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CB" w:rsidRPr="00FA1BCB" w:rsidRDefault="00FA1BCB" w:rsidP="00FA1BCB">
      <w:pPr>
        <w:jc w:val="center"/>
        <w:rPr>
          <w:b/>
          <w:sz w:val="24"/>
          <w:szCs w:val="24"/>
        </w:rPr>
      </w:pPr>
      <w:r w:rsidRPr="00FA1BCB">
        <w:rPr>
          <w:b/>
          <w:sz w:val="24"/>
          <w:szCs w:val="24"/>
        </w:rPr>
        <w:t>ÇANAKKALE ONSEKİZ MART ÜNİVERSİTESİ</w:t>
      </w:r>
    </w:p>
    <w:p w:rsidR="00FA1BCB" w:rsidRPr="00FA1BCB" w:rsidRDefault="00CE7A80" w:rsidP="00FA1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MEVLANA DEĞİŞİM PROGRAMI</w:t>
      </w:r>
      <w:r w:rsidR="00FA1BCB" w:rsidRPr="00FA1BCB">
        <w:rPr>
          <w:b/>
          <w:sz w:val="24"/>
          <w:szCs w:val="24"/>
        </w:rPr>
        <w:t xml:space="preserve"> KOORDİNATÖRLÜĞÜ AKIŞ </w:t>
      </w:r>
      <w:r w:rsidR="00DD7F82">
        <w:rPr>
          <w:b/>
          <w:sz w:val="24"/>
          <w:szCs w:val="24"/>
        </w:rPr>
        <w:t>ŞEMASI</w:t>
      </w:r>
    </w:p>
    <w:p w:rsidR="00FA1BCB" w:rsidRDefault="00FA1BCB" w:rsidP="006C2820">
      <w:pPr>
        <w:jc w:val="both"/>
        <w:rPr>
          <w:b/>
        </w:rPr>
      </w:pPr>
    </w:p>
    <w:p w:rsidR="00215086" w:rsidRPr="003C5093" w:rsidRDefault="00DC4164" w:rsidP="006C2820">
      <w:pPr>
        <w:jc w:val="both"/>
        <w:rPr>
          <w:b/>
        </w:rPr>
      </w:pPr>
      <w:r w:rsidRPr="003C5093">
        <w:rPr>
          <w:b/>
        </w:rPr>
        <w:t xml:space="preserve">Kurum </w:t>
      </w:r>
      <w:r w:rsidR="00215086" w:rsidRPr="003C5093">
        <w:rPr>
          <w:b/>
        </w:rPr>
        <w:t>Koordinatör</w:t>
      </w:r>
      <w:r w:rsidRPr="003C5093">
        <w:rPr>
          <w:b/>
        </w:rPr>
        <w:t>ü</w:t>
      </w:r>
      <w:r w:rsidR="00215086" w:rsidRPr="003C5093">
        <w:rPr>
          <w:b/>
        </w:rPr>
        <w:t xml:space="preserve"> Süreç Akış Şeması</w:t>
      </w:r>
    </w:p>
    <w:p w:rsidR="00215086" w:rsidRPr="00040F1E" w:rsidRDefault="003C5093" w:rsidP="003C5093">
      <w:pPr>
        <w:pStyle w:val="ListeParagraf"/>
        <w:numPr>
          <w:ilvl w:val="0"/>
          <w:numId w:val="1"/>
        </w:numPr>
        <w:jc w:val="both"/>
      </w:pPr>
      <w:r w:rsidRPr="00040F1E">
        <w:t>Yükseköğretim Kurulu Başkanlığı’nın</w:t>
      </w:r>
      <w:r w:rsidR="00215086" w:rsidRPr="00040F1E">
        <w:t xml:space="preserve"> bilgilendirmeleri doğrultusunda</w:t>
      </w:r>
      <w:r w:rsidRPr="00040F1E">
        <w:t xml:space="preserve"> her</w:t>
      </w:r>
      <w:r w:rsidR="00215086" w:rsidRPr="00040F1E">
        <w:t xml:space="preserve"> yeni</w:t>
      </w:r>
      <w:r w:rsidRPr="00040F1E">
        <w:t xml:space="preserve"> akademik </w:t>
      </w:r>
      <w:r w:rsidR="00215086" w:rsidRPr="00040F1E">
        <w:t>dönem</w:t>
      </w:r>
      <w:r w:rsidRPr="00040F1E">
        <w:t>e ait başvuru ve seçim işlemlerini</w:t>
      </w:r>
      <w:r w:rsidR="00215086" w:rsidRPr="00040F1E">
        <w:t xml:space="preserve"> </w:t>
      </w:r>
      <w:r w:rsidRPr="00040F1E">
        <w:t>gerçekleştirir ve bunu YÖK’e iletir.</w:t>
      </w:r>
    </w:p>
    <w:p w:rsidR="00040F1E" w:rsidRPr="00040F1E" w:rsidRDefault="00215086" w:rsidP="006C2820">
      <w:pPr>
        <w:pStyle w:val="ListeParagraf"/>
        <w:numPr>
          <w:ilvl w:val="0"/>
          <w:numId w:val="1"/>
        </w:numPr>
        <w:jc w:val="both"/>
      </w:pPr>
      <w:r w:rsidRPr="00040F1E">
        <w:t>Kabul edilen</w:t>
      </w:r>
      <w:r w:rsidR="00E46FD8">
        <w:t xml:space="preserve"> öğrenci ve akademik personel</w:t>
      </w:r>
      <w:bookmarkStart w:id="0" w:name="_GoBack"/>
      <w:bookmarkEnd w:id="0"/>
      <w:r w:rsidR="003C5093" w:rsidRPr="00040F1E">
        <w:t xml:space="preserve"> i</w:t>
      </w:r>
      <w:r w:rsidR="00040F1E" w:rsidRPr="00040F1E">
        <w:t>çin gerekli bilgilendirmeleri yapar.</w:t>
      </w:r>
      <w:r w:rsidRPr="00040F1E">
        <w:t xml:space="preserve"> </w:t>
      </w:r>
    </w:p>
    <w:p w:rsidR="00F301F2" w:rsidRPr="00040F1E" w:rsidRDefault="00040F1E" w:rsidP="006C2820">
      <w:pPr>
        <w:pStyle w:val="ListeParagraf"/>
        <w:numPr>
          <w:ilvl w:val="0"/>
          <w:numId w:val="1"/>
        </w:numPr>
        <w:jc w:val="both"/>
      </w:pPr>
      <w:r w:rsidRPr="00040F1E">
        <w:t>Her yeni akademik dönem ile ilgili</w:t>
      </w:r>
      <w:r w:rsidR="00F301F2" w:rsidRPr="00040F1E">
        <w:t xml:space="preserve"> gerekli toplantılara katılır ve birim çalışanlarının katılımını yönetir</w:t>
      </w:r>
      <w:r w:rsidR="00900E0C" w:rsidRPr="00040F1E">
        <w:t>.</w:t>
      </w:r>
    </w:p>
    <w:p w:rsidR="00F301F2" w:rsidRPr="00040F1E" w:rsidRDefault="00040F1E" w:rsidP="006C2820">
      <w:pPr>
        <w:pStyle w:val="ListeParagraf"/>
        <w:numPr>
          <w:ilvl w:val="0"/>
          <w:numId w:val="1"/>
        </w:numPr>
        <w:jc w:val="both"/>
      </w:pPr>
      <w:r w:rsidRPr="00040F1E">
        <w:t xml:space="preserve">YÖK ve üniversitemiz arasındaki </w:t>
      </w:r>
      <w:r w:rsidR="00F301F2" w:rsidRPr="00040F1E">
        <w:t>iletişimi yürütür</w:t>
      </w:r>
      <w:r w:rsidR="00900E0C" w:rsidRPr="00040F1E">
        <w:t>.</w:t>
      </w:r>
    </w:p>
    <w:p w:rsidR="00F301F2" w:rsidRPr="00040F1E" w:rsidRDefault="00040F1E" w:rsidP="006C2820">
      <w:pPr>
        <w:pStyle w:val="ListeParagraf"/>
        <w:numPr>
          <w:ilvl w:val="0"/>
          <w:numId w:val="1"/>
        </w:numPr>
        <w:jc w:val="both"/>
      </w:pPr>
      <w:r w:rsidRPr="00040F1E">
        <w:t>Akademik dönem sonunda nihai rapor işlemlerini tamamlar ve YÖK’e iletir.</w:t>
      </w:r>
    </w:p>
    <w:p w:rsidR="00514F1F" w:rsidRDefault="00681A97" w:rsidP="006C2820">
      <w:pPr>
        <w:jc w:val="both"/>
        <w:rPr>
          <w:b/>
        </w:rPr>
      </w:pPr>
      <w:r w:rsidRPr="00DF41D4">
        <w:rPr>
          <w:b/>
        </w:rPr>
        <w:t xml:space="preserve">Giden </w:t>
      </w:r>
      <w:r w:rsidR="00CE7A80">
        <w:rPr>
          <w:b/>
        </w:rPr>
        <w:t>Öğrenci Süreç Akış Şeması</w:t>
      </w:r>
    </w:p>
    <w:p w:rsidR="00CE7A80" w:rsidRDefault="00CE7A80" w:rsidP="00CE7A80">
      <w:pPr>
        <w:pStyle w:val="ListeParagraf"/>
        <w:numPr>
          <w:ilvl w:val="0"/>
          <w:numId w:val="20"/>
        </w:numPr>
        <w:jc w:val="both"/>
      </w:pPr>
      <w:r w:rsidRPr="00CE7A80">
        <w:t>Yükseköğretim Kurulu Başkanlığı</w:t>
      </w:r>
      <w:r>
        <w:t>,</w:t>
      </w:r>
      <w:r w:rsidRPr="00CE7A80">
        <w:t xml:space="preserve"> Mevlana Değişim Programı başvuru takvimini, başvuru şartlarını, değişimin hangi akademik alanlar çerçeves</w:t>
      </w:r>
      <w:r>
        <w:t>inde yapılabileceğini, gelen/</w:t>
      </w:r>
      <w:r w:rsidRPr="00CE7A80">
        <w:t>giden</w:t>
      </w:r>
      <w:r>
        <w:t xml:space="preserve"> öğrenci için burs ve gelen akademik için yol/yevmiye miktarlarını Yönetim Kurulu Kararı ile belirler. Bu karar internet sitesinde yayınlar ve üst yazı ile üniversitemize ulaştırılır. </w:t>
      </w:r>
    </w:p>
    <w:p w:rsidR="00CE7A80" w:rsidRDefault="00CE7A80" w:rsidP="00CE7A80">
      <w:pPr>
        <w:pStyle w:val="ListeParagraf"/>
        <w:numPr>
          <w:ilvl w:val="0"/>
          <w:numId w:val="20"/>
        </w:numPr>
        <w:jc w:val="both"/>
      </w:pPr>
      <w:r>
        <w:t>Başvuru takvimi çerçevesi</w:t>
      </w:r>
      <w:r w:rsidR="00E617B8">
        <w:t>nde</w:t>
      </w:r>
      <w:r>
        <w:t xml:space="preserve"> giden öğrenciden talep edilen belgeler aşağıdaki gibidir:</w:t>
      </w:r>
    </w:p>
    <w:p w:rsidR="00CE7A80" w:rsidRDefault="00CE7A80" w:rsidP="007C5D20">
      <w:pPr>
        <w:pStyle w:val="ListeParagraf"/>
        <w:numPr>
          <w:ilvl w:val="0"/>
          <w:numId w:val="25"/>
        </w:numPr>
        <w:jc w:val="both"/>
      </w:pPr>
      <w:r>
        <w:t>Aday</w:t>
      </w:r>
      <w:r w:rsidR="00103482">
        <w:t xml:space="preserve"> Öğrenci</w:t>
      </w:r>
      <w:r>
        <w:t xml:space="preserve"> Başvuru Formu</w:t>
      </w:r>
    </w:p>
    <w:p w:rsidR="00CE7A80" w:rsidRDefault="00CE7A80" w:rsidP="007C5D20">
      <w:pPr>
        <w:pStyle w:val="ListeParagraf"/>
        <w:numPr>
          <w:ilvl w:val="0"/>
          <w:numId w:val="25"/>
        </w:numPr>
        <w:jc w:val="both"/>
      </w:pPr>
      <w:r>
        <w:t xml:space="preserve">Yabancı Dil Belgesi </w:t>
      </w:r>
    </w:p>
    <w:p w:rsidR="00CE7A80" w:rsidRDefault="00CE7A80" w:rsidP="007C5D20">
      <w:pPr>
        <w:pStyle w:val="ListeParagraf"/>
        <w:numPr>
          <w:ilvl w:val="0"/>
          <w:numId w:val="25"/>
        </w:numPr>
        <w:jc w:val="both"/>
      </w:pPr>
      <w:r>
        <w:t>Transkript</w:t>
      </w:r>
    </w:p>
    <w:p w:rsidR="00CE7A80" w:rsidRDefault="00103482" w:rsidP="007C5D20">
      <w:pPr>
        <w:pStyle w:val="ListeParagraf"/>
        <w:numPr>
          <w:ilvl w:val="0"/>
          <w:numId w:val="25"/>
        </w:numPr>
        <w:jc w:val="both"/>
      </w:pPr>
      <w:r>
        <w:t>Öğrenci Kimliği Fotokopisi</w:t>
      </w:r>
    </w:p>
    <w:p w:rsidR="000A58C4" w:rsidRDefault="000A58C4" w:rsidP="000A58C4">
      <w:pPr>
        <w:pStyle w:val="ListeParagraf"/>
        <w:numPr>
          <w:ilvl w:val="0"/>
          <w:numId w:val="20"/>
        </w:numPr>
        <w:jc w:val="both"/>
      </w:pPr>
      <w:r>
        <w:t xml:space="preserve">Başvuru dönemi resmi gazetede yayınlanan 23 Ağustos 2011 tarihli MEVLANA DEĞİŞİM PROGRAMINA İLİŞKİN YÖNETMELİK çerçevesinde yürütülür. </w:t>
      </w:r>
    </w:p>
    <w:p w:rsidR="0096683F" w:rsidRDefault="0096683F" w:rsidP="0096683F">
      <w:pPr>
        <w:pStyle w:val="ListeParagraf"/>
        <w:numPr>
          <w:ilvl w:val="0"/>
          <w:numId w:val="20"/>
        </w:numPr>
        <w:jc w:val="both"/>
      </w:pPr>
      <w:r>
        <w:t>Başvuran öğrencilerin seçim işlemi gerçekleştirilir.</w:t>
      </w:r>
    </w:p>
    <w:p w:rsidR="0096683F" w:rsidRDefault="0096683F" w:rsidP="0096683F">
      <w:pPr>
        <w:pStyle w:val="ListeParagraf"/>
        <w:numPr>
          <w:ilvl w:val="0"/>
          <w:numId w:val="20"/>
        </w:numPr>
        <w:jc w:val="both"/>
      </w:pPr>
      <w:r>
        <w:t xml:space="preserve">Seçilen öğrenciler YÖK’e iletilir. </w:t>
      </w:r>
    </w:p>
    <w:p w:rsidR="0096683F" w:rsidRDefault="0096683F" w:rsidP="0096683F">
      <w:pPr>
        <w:pStyle w:val="ListeParagraf"/>
        <w:numPr>
          <w:ilvl w:val="0"/>
          <w:numId w:val="20"/>
        </w:numPr>
        <w:jc w:val="both"/>
      </w:pPr>
      <w:r>
        <w:t>YÖK’ten nihai sonuç listesi üniversitemize ulaştıktan sonra sonuç listesi Mevlana Değişim Programına ait web</w:t>
      </w:r>
      <w:r w:rsidR="004F7A7A">
        <w:t xml:space="preserve"> </w:t>
      </w:r>
      <w:r>
        <w:t xml:space="preserve">sitesinde yayınlanır. </w:t>
      </w:r>
    </w:p>
    <w:p w:rsidR="0096683F" w:rsidRDefault="0096683F" w:rsidP="0096683F">
      <w:pPr>
        <w:pStyle w:val="ListeParagraf"/>
        <w:numPr>
          <w:ilvl w:val="0"/>
          <w:numId w:val="20"/>
        </w:numPr>
        <w:jc w:val="both"/>
      </w:pPr>
      <w:r>
        <w:t>Giden öğrenciler</w:t>
      </w:r>
      <w:r w:rsidR="004F7A7A">
        <w:t xml:space="preserve"> için</w:t>
      </w:r>
      <w:r>
        <w:t xml:space="preserve"> karşı kuruma gitmeden yapması gereken işlemler adına her dönem için ayrı olmak üzere Bilgi Toplantısı organize edilir.</w:t>
      </w:r>
    </w:p>
    <w:p w:rsidR="00DE51C3" w:rsidRDefault="00DE51C3" w:rsidP="0096683F">
      <w:pPr>
        <w:pStyle w:val="ListeParagraf"/>
        <w:numPr>
          <w:ilvl w:val="0"/>
          <w:numId w:val="20"/>
        </w:numPr>
        <w:jc w:val="both"/>
      </w:pPr>
      <w:r>
        <w:t xml:space="preserve">Giden öğrencinin kazanmış olduğu okula </w:t>
      </w:r>
      <w:r w:rsidR="00C85879">
        <w:t xml:space="preserve">tarafımızdan seçildiğine dair </w:t>
      </w:r>
      <w:proofErr w:type="spellStart"/>
      <w:r>
        <w:t>Nomination</w:t>
      </w:r>
      <w:proofErr w:type="spellEnd"/>
      <w:r>
        <w:t xml:space="preserve"> Maili atılır ve karşı kurum bilgilendirilir. </w:t>
      </w:r>
    </w:p>
    <w:p w:rsidR="0096683F" w:rsidRDefault="0096683F" w:rsidP="0096683F">
      <w:pPr>
        <w:pStyle w:val="ListeParagraf"/>
        <w:numPr>
          <w:ilvl w:val="0"/>
          <w:numId w:val="20"/>
        </w:numPr>
        <w:jc w:val="both"/>
      </w:pPr>
      <w:r>
        <w:t>Tüm işlemleri tamamlayan</w:t>
      </w:r>
      <w:r w:rsidR="004F7A7A">
        <w:t xml:space="preserve"> giden</w:t>
      </w:r>
      <w:r>
        <w:t xml:space="preserve"> öğrenci ile sözleşme sürecini yürütür ve hareketliliğini başlatır.</w:t>
      </w:r>
    </w:p>
    <w:p w:rsidR="0096683F" w:rsidRPr="00CE7A80" w:rsidRDefault="0096683F" w:rsidP="0096683F">
      <w:pPr>
        <w:pStyle w:val="ListeParagraf"/>
        <w:numPr>
          <w:ilvl w:val="0"/>
          <w:numId w:val="20"/>
        </w:numPr>
        <w:jc w:val="both"/>
      </w:pPr>
      <w:r>
        <w:t>Hareketliliğini tamamlayan öğrencinin dönüş işlemlerini gerçekleştirir.</w:t>
      </w:r>
    </w:p>
    <w:p w:rsidR="00DE51C3" w:rsidRDefault="00DE51C3" w:rsidP="00CE7A80">
      <w:pPr>
        <w:jc w:val="both"/>
        <w:rPr>
          <w:b/>
        </w:rPr>
      </w:pPr>
    </w:p>
    <w:p w:rsidR="00CE7A80" w:rsidRDefault="007C5D20" w:rsidP="00CE7A80">
      <w:pPr>
        <w:jc w:val="both"/>
        <w:rPr>
          <w:b/>
        </w:rPr>
      </w:pPr>
      <w:r>
        <w:rPr>
          <w:b/>
        </w:rPr>
        <w:t>Gelen Öğrenci Süreç Akış Şeması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 w:rsidRPr="00CE7A80">
        <w:t>Yükseköğretim Kurulu Başkanlığı</w:t>
      </w:r>
      <w:r>
        <w:t>,</w:t>
      </w:r>
      <w:r w:rsidRPr="00CE7A80">
        <w:t xml:space="preserve"> Mevlana Değişim Programı başvuru takvimini, başvuru şartlarını, değişimin hangi akademik alanlar çerçeves</w:t>
      </w:r>
      <w:r>
        <w:t>inde yapılabileceğini, gelen/</w:t>
      </w:r>
      <w:r w:rsidRPr="00CE7A80">
        <w:t>giden</w:t>
      </w:r>
      <w:r>
        <w:t xml:space="preserve"> öğrenci için burs ve gelen akademik için yol/yevmiye miktarlarını Yönetim Kurulu Kararı ile belirler. Bu karar internet sitesinde yayınlar ve üst yazı ile üniversitemize ulaştırılır. 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t>Başvuru takvimi çerçevesinde gelen ve giden öğrenciden talep edilen belgeler aşağıdaki gibidir:</w:t>
      </w:r>
    </w:p>
    <w:p w:rsidR="007C5D20" w:rsidRDefault="007C5D20" w:rsidP="007C5D20">
      <w:pPr>
        <w:pStyle w:val="ListeParagraf"/>
        <w:numPr>
          <w:ilvl w:val="0"/>
          <w:numId w:val="24"/>
        </w:numPr>
        <w:jc w:val="both"/>
      </w:pPr>
      <w:r>
        <w:t>Aday Öğrenci Başvuru Formu</w:t>
      </w:r>
    </w:p>
    <w:p w:rsidR="007C5D20" w:rsidRDefault="007C5D20" w:rsidP="007C5D20">
      <w:pPr>
        <w:pStyle w:val="ListeParagraf"/>
        <w:numPr>
          <w:ilvl w:val="0"/>
          <w:numId w:val="24"/>
        </w:numPr>
        <w:jc w:val="both"/>
      </w:pPr>
      <w:r>
        <w:t xml:space="preserve">Yabancı Dil Belgesi </w:t>
      </w:r>
    </w:p>
    <w:p w:rsidR="007C5D20" w:rsidRDefault="007C5D20" w:rsidP="007C5D20">
      <w:pPr>
        <w:pStyle w:val="ListeParagraf"/>
        <w:numPr>
          <w:ilvl w:val="0"/>
          <w:numId w:val="24"/>
        </w:numPr>
        <w:jc w:val="both"/>
      </w:pPr>
      <w:r>
        <w:t>Transkript</w:t>
      </w:r>
    </w:p>
    <w:p w:rsidR="007C5D20" w:rsidRDefault="007C5D20" w:rsidP="007C5D20">
      <w:pPr>
        <w:pStyle w:val="ListeParagraf"/>
        <w:numPr>
          <w:ilvl w:val="0"/>
          <w:numId w:val="24"/>
        </w:numPr>
        <w:jc w:val="both"/>
      </w:pPr>
      <w:r>
        <w:t>Öğrenci Kimliği Fotokopisi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t xml:space="preserve">Başvuru dönemi resmi gazetede yayınlanan 23 Ağustos 2011 tarihli MEVLANA DEĞİŞİM PROGRAMINA İLİŞKİN YÖNETMELİK çerçevesinde yürütülür. 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t>Başvuran öğrencilerin seçim işlemi gerçekleştirilir.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t xml:space="preserve">Seçilen öğrenciler YÖK’e üst yazı ile iletilir. 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lastRenderedPageBreak/>
        <w:t xml:space="preserve">YÖK’ten nihai sonuç listesi üst yazı ile üniversitemize ulaştıktan sonra sonuç listesi Mevlana Değişim Programına ait web sitesinde yayınlanır. 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t xml:space="preserve">Gelen öğrencilerden sorumlu olan koordinatörlere ve gelen öğrencilere gerekli belgeler, üniversitemiz ve Çanakkale hakkında bilgilendirme maili atılır. 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t>Gelen Öğrencinin</w:t>
      </w:r>
      <w:r w:rsidR="00C85879">
        <w:t xml:space="preserve"> seçildikten sonra</w:t>
      </w:r>
      <w:r>
        <w:t xml:space="preserve"> Mevlana ofisine iletmesi gereken aşağıdaki gibidir: </w:t>
      </w:r>
    </w:p>
    <w:p w:rsidR="007C5D20" w:rsidRDefault="007C5D20" w:rsidP="00C85879">
      <w:pPr>
        <w:pStyle w:val="ListeParagraf"/>
        <w:numPr>
          <w:ilvl w:val="0"/>
          <w:numId w:val="26"/>
        </w:numPr>
        <w:ind w:left="1418"/>
        <w:jc w:val="both"/>
      </w:pPr>
      <w:r>
        <w:t>Başvuru Formu</w:t>
      </w:r>
    </w:p>
    <w:p w:rsidR="007C5D20" w:rsidRDefault="007C5D20" w:rsidP="00C85879">
      <w:pPr>
        <w:pStyle w:val="ListeParagraf"/>
        <w:numPr>
          <w:ilvl w:val="0"/>
          <w:numId w:val="26"/>
        </w:numPr>
        <w:ind w:left="1418"/>
        <w:jc w:val="both"/>
      </w:pPr>
      <w:r>
        <w:t>Bilgi Formu</w:t>
      </w:r>
    </w:p>
    <w:p w:rsidR="007C5D20" w:rsidRDefault="007C5D20" w:rsidP="00C85879">
      <w:pPr>
        <w:pStyle w:val="ListeParagraf"/>
        <w:numPr>
          <w:ilvl w:val="0"/>
          <w:numId w:val="26"/>
        </w:numPr>
        <w:ind w:left="1418"/>
        <w:jc w:val="both"/>
      </w:pPr>
      <w:r>
        <w:t>Learning Protocol</w:t>
      </w:r>
    </w:p>
    <w:p w:rsidR="007C5D20" w:rsidRDefault="007C5D20" w:rsidP="00C85879">
      <w:pPr>
        <w:pStyle w:val="ListeParagraf"/>
        <w:numPr>
          <w:ilvl w:val="0"/>
          <w:numId w:val="26"/>
        </w:numPr>
        <w:ind w:left="1418"/>
        <w:jc w:val="both"/>
      </w:pPr>
      <w:r>
        <w:t>Pasaport Fotokopisi</w:t>
      </w:r>
    </w:p>
    <w:p w:rsidR="007C5D20" w:rsidRDefault="007C5D20" w:rsidP="00C85879">
      <w:pPr>
        <w:pStyle w:val="ListeParagraf"/>
        <w:numPr>
          <w:ilvl w:val="0"/>
          <w:numId w:val="26"/>
        </w:numPr>
        <w:ind w:left="1418"/>
        <w:jc w:val="both"/>
      </w:pPr>
      <w:r w:rsidRPr="00DF41D4">
        <w:t>Elektronik Ortamda Profil Fotoğraf</w:t>
      </w:r>
      <w:r>
        <w:t>ı</w:t>
      </w:r>
      <w:r w:rsidRPr="00DF41D4">
        <w:t xml:space="preserve"> </w:t>
      </w:r>
    </w:p>
    <w:p w:rsidR="007C5D20" w:rsidRDefault="007C5D20" w:rsidP="007C5D20">
      <w:pPr>
        <w:pStyle w:val="ListeParagraf"/>
        <w:numPr>
          <w:ilvl w:val="0"/>
          <w:numId w:val="22"/>
        </w:numPr>
        <w:jc w:val="both"/>
      </w:pPr>
      <w:r>
        <w:t xml:space="preserve">Öğrenci gerekli belgeleri ulaştırdıktan sonra “Kabul Belgesi” hazırlanır ve öğrenciye iletilir. </w:t>
      </w:r>
    </w:p>
    <w:p w:rsidR="007C5D20" w:rsidRPr="00DF41D4" w:rsidRDefault="007C5D20" w:rsidP="007C5D20">
      <w:pPr>
        <w:pStyle w:val="ListeParagraf"/>
        <w:numPr>
          <w:ilvl w:val="0"/>
          <w:numId w:val="22"/>
        </w:numPr>
        <w:jc w:val="both"/>
      </w:pPr>
      <w:r w:rsidRPr="00DF41D4">
        <w:t xml:space="preserve">Gelen </w:t>
      </w:r>
      <w:r>
        <w:t>Mevlana ö</w:t>
      </w:r>
      <w:r w:rsidRPr="00DF41D4">
        <w:t>ğrencilerinin kayıt işlemleri tamamlanır.</w:t>
      </w:r>
    </w:p>
    <w:p w:rsidR="007C5D20" w:rsidRPr="00DF41D4" w:rsidRDefault="007C5D20" w:rsidP="007C5D20">
      <w:pPr>
        <w:pStyle w:val="ListeParagraf"/>
        <w:numPr>
          <w:ilvl w:val="0"/>
          <w:numId w:val="22"/>
        </w:numPr>
        <w:jc w:val="both"/>
      </w:pPr>
      <w:r w:rsidRPr="00DF41D4">
        <w:t xml:space="preserve">Öğrencilerin kurumu ilk ziyaretlerinin ardından İl Göç İdaresi ile ilgili olarak İkamet işlemleri prosedürleri takip edilir. </w:t>
      </w:r>
    </w:p>
    <w:p w:rsidR="00C85879" w:rsidRDefault="007C5D20" w:rsidP="00C85879">
      <w:pPr>
        <w:pStyle w:val="ListeParagraf"/>
        <w:numPr>
          <w:ilvl w:val="0"/>
          <w:numId w:val="22"/>
        </w:numPr>
        <w:jc w:val="both"/>
      </w:pPr>
      <w:r>
        <w:t xml:space="preserve"> Öğrencinin ikamet işlemleri gerçekleştirildikten sonra öğrencinin geçici kimlik numarasıyla bankaya giderek kendi adına hesap açması istenir.</w:t>
      </w:r>
    </w:p>
    <w:p w:rsidR="00C85879" w:rsidRDefault="00C85879" w:rsidP="00C85879">
      <w:pPr>
        <w:pStyle w:val="ListeParagraf"/>
        <w:numPr>
          <w:ilvl w:val="0"/>
          <w:numId w:val="22"/>
        </w:numPr>
        <w:jc w:val="both"/>
      </w:pPr>
      <w:r>
        <w:t xml:space="preserve">Öğrenci ile “Yükümlülük Sözleşmesi” imzalanır ve </w:t>
      </w:r>
      <w:r w:rsidR="00707D2E">
        <w:t xml:space="preserve">öğrencinin, eğer hibeliyse, hibesinin %80’i hesabına yatırılır. </w:t>
      </w:r>
    </w:p>
    <w:p w:rsidR="00707D2E" w:rsidRDefault="00707D2E" w:rsidP="00C85879">
      <w:pPr>
        <w:pStyle w:val="ListeParagraf"/>
        <w:numPr>
          <w:ilvl w:val="0"/>
          <w:numId w:val="22"/>
        </w:numPr>
        <w:jc w:val="both"/>
      </w:pPr>
      <w:r>
        <w:t>Öğrenci gitmeden önce transkriptini, öğrenci kartını, Kütüphane İlişik Kesme Formu’nu ve Öğrenci Nihai Raporu ofise ulaştırır.</w:t>
      </w:r>
    </w:p>
    <w:p w:rsidR="00E33CC2" w:rsidRDefault="00E33CC2" w:rsidP="00C85879">
      <w:pPr>
        <w:pStyle w:val="ListeParagraf"/>
        <w:numPr>
          <w:ilvl w:val="0"/>
          <w:numId w:val="22"/>
        </w:numPr>
        <w:jc w:val="both"/>
      </w:pPr>
      <w:r>
        <w:t>Öğrenciye hareketliliğini onaylayan “Katılım Belgesi” verilir.</w:t>
      </w:r>
    </w:p>
    <w:p w:rsidR="00707D2E" w:rsidRDefault="00707D2E" w:rsidP="00C85879">
      <w:pPr>
        <w:pStyle w:val="ListeParagraf"/>
        <w:numPr>
          <w:ilvl w:val="0"/>
          <w:numId w:val="22"/>
        </w:numPr>
        <w:jc w:val="both"/>
      </w:pPr>
      <w:r>
        <w:t>Öğrencinin transkriptindeki başarı oranına göre geriye kalan %20’lik hibesi ödenir.</w:t>
      </w:r>
    </w:p>
    <w:p w:rsidR="007C5D20" w:rsidRDefault="007C5D20" w:rsidP="00C85879">
      <w:pPr>
        <w:pStyle w:val="ListeParagraf"/>
        <w:jc w:val="both"/>
      </w:pPr>
    </w:p>
    <w:p w:rsidR="00215086" w:rsidRDefault="00215086" w:rsidP="006C2820">
      <w:pPr>
        <w:jc w:val="both"/>
        <w:rPr>
          <w:b/>
        </w:rPr>
      </w:pPr>
      <w:r w:rsidRPr="00E617B8">
        <w:rPr>
          <w:b/>
        </w:rPr>
        <w:t xml:space="preserve">Gelen </w:t>
      </w:r>
      <w:r w:rsidR="00E617B8">
        <w:rPr>
          <w:b/>
        </w:rPr>
        <w:t>Akademik</w:t>
      </w:r>
      <w:r w:rsidRPr="00E617B8">
        <w:rPr>
          <w:b/>
        </w:rPr>
        <w:t xml:space="preserve"> Süreç Akış Şeması</w:t>
      </w:r>
    </w:p>
    <w:p w:rsidR="003C5093" w:rsidRDefault="003C5093" w:rsidP="003C5093">
      <w:pPr>
        <w:pStyle w:val="ListeParagraf"/>
        <w:numPr>
          <w:ilvl w:val="0"/>
          <w:numId w:val="34"/>
        </w:numPr>
        <w:jc w:val="both"/>
      </w:pPr>
      <w:r w:rsidRPr="00CE7A80">
        <w:t>Yükseköğretim Kurulu Başkanlığı</w:t>
      </w:r>
      <w:r>
        <w:t>,</w:t>
      </w:r>
      <w:r w:rsidRPr="00CE7A80">
        <w:t xml:space="preserve"> Mevlana Değişim Programı başvuru takvimini, başvuru şartlarını, değişimin hangi akademik alanlar çerçeves</w:t>
      </w:r>
      <w:r>
        <w:t>inde yapılabileceğini, gelen/</w:t>
      </w:r>
      <w:r w:rsidRPr="00CE7A80">
        <w:t>giden</w:t>
      </w:r>
      <w:r>
        <w:t xml:space="preserve"> öğrenci için burs ve gelen akademik için yol/yevmiye miktarlarını Yönetim Kurulu Kararı ile belirler. Bu karar internet sitesinde yayınlar ve üst yazı ile üniversitemize ulaştırılır. </w:t>
      </w:r>
    </w:p>
    <w:p w:rsidR="003C5093" w:rsidRDefault="00E617B8" w:rsidP="003C5093">
      <w:pPr>
        <w:pStyle w:val="ListeParagraf"/>
        <w:numPr>
          <w:ilvl w:val="0"/>
          <w:numId w:val="34"/>
        </w:numPr>
        <w:jc w:val="both"/>
      </w:pPr>
      <w:r>
        <w:t xml:space="preserve">Başvuru dönemi resmi gazetede yayınlanan 23 Ağustos 2011 tarihli MEVLANA DEĞİŞİM PROGRAMINA İLİŞKİN YÖNETMELİK çerçevesinde yürütülür. </w:t>
      </w:r>
    </w:p>
    <w:p w:rsidR="00E617B8" w:rsidRDefault="00E617B8" w:rsidP="003C5093">
      <w:pPr>
        <w:pStyle w:val="ListeParagraf"/>
        <w:numPr>
          <w:ilvl w:val="0"/>
          <w:numId w:val="34"/>
        </w:numPr>
        <w:jc w:val="both"/>
      </w:pPr>
      <w:r>
        <w:t>Başvuru takvimi çerçevesinde giden akademikten talep edilen belgeler aşağıdaki gibidir:</w:t>
      </w:r>
    </w:p>
    <w:p w:rsidR="00E617B8" w:rsidRDefault="00E617B8" w:rsidP="003C5093">
      <w:pPr>
        <w:pStyle w:val="ListeParagraf"/>
        <w:numPr>
          <w:ilvl w:val="0"/>
          <w:numId w:val="32"/>
        </w:numPr>
        <w:jc w:val="both"/>
      </w:pPr>
      <w:r>
        <w:t>Öğretim Elemanı Hareketlilik Programı</w:t>
      </w:r>
    </w:p>
    <w:p w:rsidR="00E617B8" w:rsidRDefault="00E617B8" w:rsidP="003C5093">
      <w:pPr>
        <w:pStyle w:val="ListeParagraf"/>
        <w:numPr>
          <w:ilvl w:val="0"/>
          <w:numId w:val="32"/>
        </w:numPr>
        <w:jc w:val="both"/>
      </w:pPr>
      <w:r>
        <w:t>Öğretim Elemanı Bilgi Formu</w:t>
      </w:r>
    </w:p>
    <w:p w:rsidR="003C5093" w:rsidRDefault="00E617B8" w:rsidP="003C5093">
      <w:pPr>
        <w:pStyle w:val="ListeParagraf"/>
        <w:numPr>
          <w:ilvl w:val="0"/>
          <w:numId w:val="32"/>
        </w:numPr>
        <w:jc w:val="both"/>
      </w:pPr>
      <w:r>
        <w:t>Özgeçmiş</w:t>
      </w:r>
    </w:p>
    <w:p w:rsidR="003C5093" w:rsidRPr="003C5093" w:rsidRDefault="00E617B8" w:rsidP="003C5093">
      <w:pPr>
        <w:pStyle w:val="ListeParagraf"/>
        <w:numPr>
          <w:ilvl w:val="0"/>
          <w:numId w:val="34"/>
        </w:numPr>
        <w:jc w:val="both"/>
      </w:pPr>
      <w:r w:rsidRPr="003C5093">
        <w:rPr>
          <w:rFonts w:cstheme="minorHAnsi"/>
        </w:rPr>
        <w:t xml:space="preserve">Hareketlilik Programı hazırlanırken yönetmelikte yer alan </w:t>
      </w:r>
      <w:r w:rsidRPr="003C5093">
        <w:rPr>
          <w:rFonts w:cstheme="minorHAnsi"/>
          <w:i/>
        </w:rPr>
        <w:t>“Öğretim elemanı hareketliliği süresi, bir eğitim-öğretim yılı içinde bir defaya mahsus olmak üzere en az iki hafta, en çok üç ay olabilir”</w:t>
      </w:r>
      <w:r w:rsidRPr="003C5093">
        <w:rPr>
          <w:rFonts w:cstheme="minorHAnsi"/>
        </w:rPr>
        <w:t xml:space="preserve"> ve </w:t>
      </w:r>
      <w:r w:rsidRPr="003C5093">
        <w:rPr>
          <w:rFonts w:cstheme="minorHAnsi"/>
          <w:i/>
        </w:rPr>
        <w:t>“</w:t>
      </w:r>
      <w:r w:rsidRPr="003C5093">
        <w:rPr>
          <w:i/>
        </w:rPr>
        <w:t>Öğretim elemanlarının hareketlilik kapsamında yer alan akademik faaliyetleri haftalık olarak toplam altı saatten daha az olamaz”</w:t>
      </w:r>
      <w:r>
        <w:t xml:space="preserve"> maddeleri </w:t>
      </w:r>
      <w:r w:rsidRPr="003C5093">
        <w:rPr>
          <w:rFonts w:cstheme="minorHAnsi"/>
        </w:rPr>
        <w:t>dikkate alınmalıdır.</w:t>
      </w:r>
    </w:p>
    <w:p w:rsidR="003C5093" w:rsidRPr="003C5093" w:rsidRDefault="00E617B8" w:rsidP="003C5093">
      <w:pPr>
        <w:pStyle w:val="ListeParagraf"/>
        <w:numPr>
          <w:ilvl w:val="0"/>
          <w:numId w:val="34"/>
        </w:numPr>
        <w:jc w:val="both"/>
      </w:pPr>
      <w:r w:rsidRPr="003C5093">
        <w:rPr>
          <w:rFonts w:cstheme="minorHAnsi"/>
        </w:rPr>
        <w:t xml:space="preserve">Öğretim elemanı için seçim işlemleri gerçekleştirilir. </w:t>
      </w:r>
    </w:p>
    <w:p w:rsidR="003C5093" w:rsidRDefault="00E33CC2" w:rsidP="003C5093">
      <w:pPr>
        <w:pStyle w:val="ListeParagraf"/>
        <w:numPr>
          <w:ilvl w:val="0"/>
          <w:numId w:val="34"/>
        </w:numPr>
        <w:jc w:val="both"/>
      </w:pPr>
      <w:r w:rsidRPr="003C5093">
        <w:rPr>
          <w:rFonts w:cstheme="minorHAnsi"/>
        </w:rPr>
        <w:t xml:space="preserve">Seçilen öğretim elemanları YÖK’e iletilir ve </w:t>
      </w:r>
      <w:r>
        <w:t xml:space="preserve">YÖK’ten nihai sonuç listesi üniversitemize ulaştıktan sonra sonuç listesi Mevlana Değişim Programına ait web sitesinde yayınlanır. </w:t>
      </w:r>
    </w:p>
    <w:p w:rsidR="003C5093" w:rsidRPr="003C5093" w:rsidRDefault="00E33CC2" w:rsidP="003C5093">
      <w:pPr>
        <w:pStyle w:val="ListeParagraf"/>
        <w:numPr>
          <w:ilvl w:val="0"/>
          <w:numId w:val="34"/>
        </w:numPr>
        <w:jc w:val="both"/>
      </w:pPr>
      <w:r w:rsidRPr="003C5093">
        <w:rPr>
          <w:rFonts w:cstheme="minorHAnsi"/>
        </w:rPr>
        <w:t>Öğretim elemanına üniversitemiz, buradaki ilgili Mevlana bölüm koordinatörü ve Çanakkale hakkında bilgi maili atılır.</w:t>
      </w:r>
    </w:p>
    <w:p w:rsidR="003C5093" w:rsidRDefault="003C5093" w:rsidP="003C5093">
      <w:pPr>
        <w:pStyle w:val="ListeParagraf"/>
        <w:numPr>
          <w:ilvl w:val="0"/>
          <w:numId w:val="34"/>
        </w:numPr>
        <w:jc w:val="both"/>
      </w:pPr>
      <w:r>
        <w:t>Mevlana Bölüm Koordinatörleri</w:t>
      </w:r>
      <w:r w:rsidR="00DF41D4" w:rsidRPr="00E33CC2">
        <w:t xml:space="preserve"> programın uygulanması, karşılama, randevular, yemek vb. konularda gerekli organizasyonu yapar ve gelen </w:t>
      </w:r>
      <w:r w:rsidR="00E33CC2" w:rsidRPr="00E33CC2">
        <w:t>öğretim elemanına destek olunur.</w:t>
      </w:r>
    </w:p>
    <w:p w:rsidR="00900E0C" w:rsidRPr="00E33CC2" w:rsidRDefault="00E33CC2" w:rsidP="003C5093">
      <w:pPr>
        <w:pStyle w:val="ListeParagraf"/>
        <w:numPr>
          <w:ilvl w:val="0"/>
          <w:numId w:val="34"/>
        </w:numPr>
        <w:jc w:val="both"/>
      </w:pPr>
      <w:r w:rsidRPr="00E33CC2">
        <w:t>Gelen öğretim elemanının üniversitemize geldikten sonra Mevlana Ofisine ulaştırması gereken evraklar aşağıdaki gibidir:</w:t>
      </w:r>
    </w:p>
    <w:p w:rsidR="00E33CC2" w:rsidRPr="00E33CC2" w:rsidRDefault="00E33CC2" w:rsidP="003C5093">
      <w:pPr>
        <w:pStyle w:val="ListeParagraf"/>
        <w:numPr>
          <w:ilvl w:val="0"/>
          <w:numId w:val="33"/>
        </w:numPr>
        <w:jc w:val="both"/>
      </w:pPr>
      <w:r>
        <w:t>Uçak/O</w:t>
      </w:r>
      <w:r w:rsidRPr="00E33CC2">
        <w:t>t</w:t>
      </w:r>
      <w:r>
        <w:t>obüs</w:t>
      </w:r>
      <w:r w:rsidR="003C5093">
        <w:t xml:space="preserve"> Gidiş ve Dönüş</w:t>
      </w:r>
      <w:r>
        <w:t xml:space="preserve"> B</w:t>
      </w:r>
      <w:r w:rsidRPr="00E33CC2">
        <w:t>iletleri</w:t>
      </w:r>
    </w:p>
    <w:p w:rsidR="00E33CC2" w:rsidRDefault="00E33CC2" w:rsidP="003C5093">
      <w:pPr>
        <w:pStyle w:val="ListeParagraf"/>
        <w:numPr>
          <w:ilvl w:val="0"/>
          <w:numId w:val="33"/>
        </w:numPr>
        <w:jc w:val="both"/>
      </w:pPr>
      <w:r>
        <w:t>İlgili</w:t>
      </w:r>
      <w:r w:rsidR="003C5093">
        <w:t xml:space="preserve"> Uçak biletine</w:t>
      </w:r>
      <w:r>
        <w:t xml:space="preserve"> ait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P</w:t>
      </w:r>
      <w:r w:rsidRPr="00E33CC2">
        <w:t>ass</w:t>
      </w:r>
      <w:proofErr w:type="spellEnd"/>
    </w:p>
    <w:p w:rsidR="00E33CC2" w:rsidRDefault="00E33CC2" w:rsidP="003C5093">
      <w:pPr>
        <w:pStyle w:val="ListeParagraf"/>
        <w:numPr>
          <w:ilvl w:val="0"/>
          <w:numId w:val="33"/>
        </w:numPr>
        <w:jc w:val="both"/>
      </w:pPr>
      <w:r>
        <w:t>Euro/Dolar Banka Hesabı Numarası</w:t>
      </w:r>
    </w:p>
    <w:p w:rsidR="00E33CC2" w:rsidRDefault="003C5093" w:rsidP="003C5093">
      <w:pPr>
        <w:pStyle w:val="ListeParagraf"/>
        <w:numPr>
          <w:ilvl w:val="0"/>
          <w:numId w:val="34"/>
        </w:numPr>
        <w:jc w:val="both"/>
      </w:pPr>
      <w:r>
        <w:t xml:space="preserve">Gelen öğretim elemanı ile “Yükümlülük Sözleşmesi” imzalanır. </w:t>
      </w:r>
    </w:p>
    <w:p w:rsidR="003C5093" w:rsidRDefault="003C5093" w:rsidP="003C5093">
      <w:pPr>
        <w:pStyle w:val="ListeParagraf"/>
        <w:numPr>
          <w:ilvl w:val="0"/>
          <w:numId w:val="34"/>
        </w:numPr>
        <w:jc w:val="both"/>
      </w:pPr>
      <w:r>
        <w:lastRenderedPageBreak/>
        <w:t>Gelen öğretim elemanına hareketlilik süresi bitmeden önce hareketlilik süresini kapsayan “Katılım Sertifikası” verilir ve gelen öğretim elemanından “</w:t>
      </w:r>
      <w:r w:rsidRPr="003C5093">
        <w:t>Öğretim Elemanı Nihai Rapor</w:t>
      </w:r>
      <w:r>
        <w:t>”</w:t>
      </w:r>
      <w:r w:rsidRPr="003C5093">
        <w:t xml:space="preserve"> Formu</w:t>
      </w:r>
      <w:r>
        <w:t>nu doldurması istenir ve doldurulan bu belge öğretim elemanının dosyasına kaldırılır.</w:t>
      </w:r>
    </w:p>
    <w:p w:rsidR="00E33CC2" w:rsidRPr="005A4FA4" w:rsidRDefault="003C5093" w:rsidP="00900E0C">
      <w:pPr>
        <w:pStyle w:val="ListeParagraf"/>
        <w:numPr>
          <w:ilvl w:val="0"/>
          <w:numId w:val="34"/>
        </w:numPr>
        <w:jc w:val="both"/>
      </w:pPr>
      <w:r>
        <w:t>Gelen öğretim elemanının hareketlilik süresi bittikten sonra kaldığı gün üzerinden günlük yevmiyesi ve ulaşım masrafları hesabına ödenir.</w:t>
      </w:r>
    </w:p>
    <w:p w:rsidR="00040F1E" w:rsidRDefault="00DE51C3" w:rsidP="00040F1E">
      <w:pPr>
        <w:jc w:val="both"/>
        <w:rPr>
          <w:b/>
        </w:rPr>
      </w:pPr>
      <w:r w:rsidRPr="00040F1E">
        <w:rPr>
          <w:b/>
        </w:rPr>
        <w:t>Mevlana</w:t>
      </w:r>
      <w:r w:rsidR="00DF41D4" w:rsidRPr="00040F1E">
        <w:rPr>
          <w:b/>
        </w:rPr>
        <w:t xml:space="preserve"> Anlaşmalar</w:t>
      </w:r>
      <w:r w:rsidRPr="00040F1E">
        <w:rPr>
          <w:b/>
        </w:rPr>
        <w:t>ı</w:t>
      </w:r>
      <w:r w:rsidR="00DF41D4" w:rsidRPr="00040F1E">
        <w:rPr>
          <w:b/>
        </w:rPr>
        <w:t xml:space="preserve"> Süreç Akış Şeması</w:t>
      </w:r>
    </w:p>
    <w:p w:rsidR="00040F1E" w:rsidRPr="00040F1E" w:rsidRDefault="00040F1E" w:rsidP="00040F1E">
      <w:pPr>
        <w:pStyle w:val="ListeParagraf"/>
        <w:numPr>
          <w:ilvl w:val="0"/>
          <w:numId w:val="37"/>
        </w:numPr>
        <w:jc w:val="both"/>
      </w:pPr>
      <w:r w:rsidRPr="00040F1E">
        <w:t>Üniversitemizdeki bölümlerden, akademisyenlerden ve karşı kurumlardan gelen anlaşma talepleri incelenir.</w:t>
      </w:r>
    </w:p>
    <w:p w:rsidR="00040F1E" w:rsidRPr="00040F1E" w:rsidRDefault="00040F1E" w:rsidP="00040F1E">
      <w:pPr>
        <w:pStyle w:val="ListeParagraf"/>
        <w:numPr>
          <w:ilvl w:val="0"/>
          <w:numId w:val="37"/>
        </w:numPr>
        <w:jc w:val="both"/>
      </w:pPr>
      <w:r w:rsidRPr="00040F1E">
        <w:t>Karşı üniversitenin tanınırlığı konusunda YÖK’e “Denklik Dilekçesi” üst yazı ile gönderilir.</w:t>
      </w:r>
    </w:p>
    <w:p w:rsidR="00040F1E" w:rsidRPr="00040F1E" w:rsidRDefault="00040F1E" w:rsidP="00040F1E">
      <w:pPr>
        <w:pStyle w:val="ListeParagraf"/>
        <w:numPr>
          <w:ilvl w:val="0"/>
          <w:numId w:val="37"/>
        </w:numPr>
        <w:jc w:val="both"/>
      </w:pPr>
      <w:r w:rsidRPr="00040F1E">
        <w:t>Gerekli anlaşma metni hazırlanır.</w:t>
      </w:r>
    </w:p>
    <w:p w:rsidR="00040F1E" w:rsidRPr="00040F1E" w:rsidRDefault="00040F1E" w:rsidP="00040F1E">
      <w:pPr>
        <w:pStyle w:val="ListeParagraf"/>
        <w:numPr>
          <w:ilvl w:val="0"/>
          <w:numId w:val="37"/>
        </w:numPr>
        <w:jc w:val="both"/>
      </w:pPr>
      <w:r w:rsidRPr="00040F1E">
        <w:t xml:space="preserve">Mevlana Bölüm Koordinatörlerinden gerekli onay alınır. </w:t>
      </w:r>
    </w:p>
    <w:p w:rsidR="00040F1E" w:rsidRPr="00040F1E" w:rsidRDefault="00040F1E" w:rsidP="00040F1E">
      <w:pPr>
        <w:pStyle w:val="ListeParagraf"/>
        <w:numPr>
          <w:ilvl w:val="0"/>
          <w:numId w:val="37"/>
        </w:numPr>
        <w:jc w:val="both"/>
      </w:pPr>
      <w:r w:rsidRPr="00040F1E">
        <w:t>İki üniversitenin rektörleri tarafından anlaşma imza süreci gerçekleştirilir.</w:t>
      </w:r>
    </w:p>
    <w:p w:rsidR="00681A97" w:rsidRPr="00040F1E" w:rsidRDefault="00040F1E" w:rsidP="00040F1E">
      <w:pPr>
        <w:pStyle w:val="ListeParagraf"/>
        <w:numPr>
          <w:ilvl w:val="0"/>
          <w:numId w:val="37"/>
        </w:numPr>
        <w:jc w:val="both"/>
      </w:pPr>
      <w:r w:rsidRPr="00040F1E">
        <w:t xml:space="preserve">İmzalanan anlaşma </w:t>
      </w:r>
      <w:proofErr w:type="spellStart"/>
      <w:r w:rsidRPr="00040F1E">
        <w:t>YÖKSİS’e</w:t>
      </w:r>
      <w:proofErr w:type="spellEnd"/>
      <w:r w:rsidRPr="00040F1E">
        <w:t xml:space="preserve"> girilir ve sitemizde yayınlanır.</w:t>
      </w:r>
    </w:p>
    <w:sectPr w:rsidR="00681A97" w:rsidRPr="00040F1E" w:rsidSect="00900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D3" w:rsidRDefault="00C407D3" w:rsidP="00FA1BCB">
      <w:pPr>
        <w:spacing w:after="0" w:line="240" w:lineRule="auto"/>
      </w:pPr>
      <w:r>
        <w:separator/>
      </w:r>
    </w:p>
  </w:endnote>
  <w:endnote w:type="continuationSeparator" w:id="0">
    <w:p w:rsidR="00C407D3" w:rsidRDefault="00C407D3" w:rsidP="00FA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D3" w:rsidRDefault="00C407D3" w:rsidP="00FA1BCB">
      <w:pPr>
        <w:spacing w:after="0" w:line="240" w:lineRule="auto"/>
      </w:pPr>
      <w:r>
        <w:separator/>
      </w:r>
    </w:p>
  </w:footnote>
  <w:footnote w:type="continuationSeparator" w:id="0">
    <w:p w:rsidR="00C407D3" w:rsidRDefault="00C407D3" w:rsidP="00FA1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F8"/>
    <w:multiLevelType w:val="hybridMultilevel"/>
    <w:tmpl w:val="75EC4250"/>
    <w:lvl w:ilvl="0" w:tplc="BE58B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22BD"/>
    <w:multiLevelType w:val="hybridMultilevel"/>
    <w:tmpl w:val="E514E7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57642"/>
    <w:multiLevelType w:val="hybridMultilevel"/>
    <w:tmpl w:val="288A80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C55"/>
    <w:multiLevelType w:val="hybridMultilevel"/>
    <w:tmpl w:val="90D81C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93470"/>
    <w:multiLevelType w:val="hybridMultilevel"/>
    <w:tmpl w:val="BDE207E2"/>
    <w:lvl w:ilvl="0" w:tplc="BE58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0ACD"/>
    <w:multiLevelType w:val="hybridMultilevel"/>
    <w:tmpl w:val="F4C831CE"/>
    <w:lvl w:ilvl="0" w:tplc="BE58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6EBD"/>
    <w:multiLevelType w:val="hybridMultilevel"/>
    <w:tmpl w:val="243A2DB8"/>
    <w:lvl w:ilvl="0" w:tplc="BE58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2420"/>
    <w:multiLevelType w:val="multilevel"/>
    <w:tmpl w:val="041F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8">
    <w:nsid w:val="1FAA6CB5"/>
    <w:multiLevelType w:val="hybridMultilevel"/>
    <w:tmpl w:val="736C54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A30F1"/>
    <w:multiLevelType w:val="hybridMultilevel"/>
    <w:tmpl w:val="28825466"/>
    <w:lvl w:ilvl="0" w:tplc="BE58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1714"/>
    <w:multiLevelType w:val="hybridMultilevel"/>
    <w:tmpl w:val="FE546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2BC6"/>
    <w:multiLevelType w:val="hybridMultilevel"/>
    <w:tmpl w:val="0D745632"/>
    <w:lvl w:ilvl="0" w:tplc="BE58B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CC1F40"/>
    <w:multiLevelType w:val="hybridMultilevel"/>
    <w:tmpl w:val="0B1454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81B0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426A04"/>
    <w:multiLevelType w:val="hybridMultilevel"/>
    <w:tmpl w:val="78446730"/>
    <w:lvl w:ilvl="0" w:tplc="23BAF40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6E30AD"/>
    <w:multiLevelType w:val="hybridMultilevel"/>
    <w:tmpl w:val="1DEE7B82"/>
    <w:lvl w:ilvl="0" w:tplc="23BAF40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951C9"/>
    <w:multiLevelType w:val="hybridMultilevel"/>
    <w:tmpl w:val="8C0057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1418"/>
    <w:multiLevelType w:val="hybridMultilevel"/>
    <w:tmpl w:val="173A9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6E23"/>
    <w:multiLevelType w:val="hybridMultilevel"/>
    <w:tmpl w:val="CD96A9F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1F46E4"/>
    <w:multiLevelType w:val="multilevel"/>
    <w:tmpl w:val="9C9CB15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0">
    <w:nsid w:val="40413907"/>
    <w:multiLevelType w:val="hybridMultilevel"/>
    <w:tmpl w:val="0F0EE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D6637"/>
    <w:multiLevelType w:val="hybridMultilevel"/>
    <w:tmpl w:val="2A3CC7AE"/>
    <w:lvl w:ilvl="0" w:tplc="B808C4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C709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030401"/>
    <w:multiLevelType w:val="hybridMultilevel"/>
    <w:tmpl w:val="7F788A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B02C7E"/>
    <w:multiLevelType w:val="hybridMultilevel"/>
    <w:tmpl w:val="4B126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E673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8602B33"/>
    <w:multiLevelType w:val="hybridMultilevel"/>
    <w:tmpl w:val="0FAA36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462ACF"/>
    <w:multiLevelType w:val="hybridMultilevel"/>
    <w:tmpl w:val="28825466"/>
    <w:lvl w:ilvl="0" w:tplc="BE58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61FD2"/>
    <w:multiLevelType w:val="hybridMultilevel"/>
    <w:tmpl w:val="F1F84BC2"/>
    <w:lvl w:ilvl="0" w:tplc="041F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C54BE2"/>
    <w:multiLevelType w:val="hybridMultilevel"/>
    <w:tmpl w:val="AB3A3D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74E37"/>
    <w:multiLevelType w:val="hybridMultilevel"/>
    <w:tmpl w:val="8FC2A7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50291"/>
    <w:multiLevelType w:val="hybridMultilevel"/>
    <w:tmpl w:val="DC74FD1A"/>
    <w:lvl w:ilvl="0" w:tplc="26F01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452BBA"/>
    <w:multiLevelType w:val="hybridMultilevel"/>
    <w:tmpl w:val="6074A7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380A74"/>
    <w:multiLevelType w:val="hybridMultilevel"/>
    <w:tmpl w:val="564643DE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496970"/>
    <w:multiLevelType w:val="hybridMultilevel"/>
    <w:tmpl w:val="7D92AA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A3444B"/>
    <w:multiLevelType w:val="hybridMultilevel"/>
    <w:tmpl w:val="46A0DCA8"/>
    <w:lvl w:ilvl="0" w:tplc="D90652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BB2709"/>
    <w:multiLevelType w:val="hybridMultilevel"/>
    <w:tmpl w:val="FA0A0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"/>
  </w:num>
  <w:num w:numId="5">
    <w:abstractNumId w:val="10"/>
  </w:num>
  <w:num w:numId="6">
    <w:abstractNumId w:val="20"/>
  </w:num>
  <w:num w:numId="7">
    <w:abstractNumId w:val="13"/>
  </w:num>
  <w:num w:numId="8">
    <w:abstractNumId w:val="22"/>
  </w:num>
  <w:num w:numId="9">
    <w:abstractNumId w:val="7"/>
  </w:num>
  <w:num w:numId="10">
    <w:abstractNumId w:val="25"/>
  </w:num>
  <w:num w:numId="11">
    <w:abstractNumId w:val="19"/>
  </w:num>
  <w:num w:numId="12">
    <w:abstractNumId w:val="12"/>
  </w:num>
  <w:num w:numId="13">
    <w:abstractNumId w:val="24"/>
  </w:num>
  <w:num w:numId="14">
    <w:abstractNumId w:val="21"/>
  </w:num>
  <w:num w:numId="15">
    <w:abstractNumId w:val="30"/>
  </w:num>
  <w:num w:numId="16">
    <w:abstractNumId w:val="35"/>
  </w:num>
  <w:num w:numId="17">
    <w:abstractNumId w:val="16"/>
  </w:num>
  <w:num w:numId="18">
    <w:abstractNumId w:val="28"/>
  </w:num>
  <w:num w:numId="19">
    <w:abstractNumId w:val="33"/>
  </w:num>
  <w:num w:numId="20">
    <w:abstractNumId w:val="36"/>
  </w:num>
  <w:num w:numId="21">
    <w:abstractNumId w:val="32"/>
  </w:num>
  <w:num w:numId="22">
    <w:abstractNumId w:val="9"/>
  </w:num>
  <w:num w:numId="23">
    <w:abstractNumId w:val="31"/>
  </w:num>
  <w:num w:numId="24">
    <w:abstractNumId w:val="26"/>
  </w:num>
  <w:num w:numId="25">
    <w:abstractNumId w:val="1"/>
  </w:num>
  <w:num w:numId="26">
    <w:abstractNumId w:val="34"/>
  </w:num>
  <w:num w:numId="27">
    <w:abstractNumId w:val="29"/>
  </w:num>
  <w:num w:numId="28">
    <w:abstractNumId w:val="23"/>
  </w:num>
  <w:num w:numId="29">
    <w:abstractNumId w:val="27"/>
  </w:num>
  <w:num w:numId="30">
    <w:abstractNumId w:val="4"/>
  </w:num>
  <w:num w:numId="31">
    <w:abstractNumId w:val="0"/>
  </w:num>
  <w:num w:numId="32">
    <w:abstractNumId w:val="3"/>
  </w:num>
  <w:num w:numId="33">
    <w:abstractNumId w:val="8"/>
  </w:num>
  <w:num w:numId="34">
    <w:abstractNumId w:val="6"/>
  </w:num>
  <w:num w:numId="35">
    <w:abstractNumId w:val="5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DF"/>
    <w:rsid w:val="00040F1E"/>
    <w:rsid w:val="000A58C4"/>
    <w:rsid w:val="000A5B90"/>
    <w:rsid w:val="000C70FD"/>
    <w:rsid w:val="00103482"/>
    <w:rsid w:val="00105D27"/>
    <w:rsid w:val="0013197D"/>
    <w:rsid w:val="001519C7"/>
    <w:rsid w:val="00215086"/>
    <w:rsid w:val="002A7D46"/>
    <w:rsid w:val="00371E87"/>
    <w:rsid w:val="003C5093"/>
    <w:rsid w:val="004F7A7A"/>
    <w:rsid w:val="00514F1F"/>
    <w:rsid w:val="0058348F"/>
    <w:rsid w:val="005A4FA4"/>
    <w:rsid w:val="005B7AE6"/>
    <w:rsid w:val="00681A97"/>
    <w:rsid w:val="006C2820"/>
    <w:rsid w:val="00707D2E"/>
    <w:rsid w:val="007C5D20"/>
    <w:rsid w:val="00900E0C"/>
    <w:rsid w:val="0096683F"/>
    <w:rsid w:val="009A7E91"/>
    <w:rsid w:val="009B3DE6"/>
    <w:rsid w:val="00BF6103"/>
    <w:rsid w:val="00C407D3"/>
    <w:rsid w:val="00C85879"/>
    <w:rsid w:val="00CE7A80"/>
    <w:rsid w:val="00D30607"/>
    <w:rsid w:val="00DB32DF"/>
    <w:rsid w:val="00DC4164"/>
    <w:rsid w:val="00DD7F82"/>
    <w:rsid w:val="00DE51C3"/>
    <w:rsid w:val="00DF41D4"/>
    <w:rsid w:val="00E33CC2"/>
    <w:rsid w:val="00E46FD8"/>
    <w:rsid w:val="00E617B8"/>
    <w:rsid w:val="00F301F2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086"/>
    <w:pPr>
      <w:ind w:left="720"/>
      <w:contextualSpacing/>
    </w:pPr>
  </w:style>
  <w:style w:type="character" w:customStyle="1" w:styleId="VarsaylanParagrafYazTipi2">
    <w:name w:val="Varsayılan Paragraf Yazı Tipi2"/>
    <w:rsid w:val="009B3DE6"/>
  </w:style>
  <w:style w:type="paragraph" w:styleId="stbilgi">
    <w:name w:val="header"/>
    <w:basedOn w:val="Normal"/>
    <w:link w:val="stbilgiChar"/>
    <w:uiPriority w:val="99"/>
    <w:unhideWhenUsed/>
    <w:rsid w:val="00FA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CB"/>
  </w:style>
  <w:style w:type="paragraph" w:styleId="Altbilgi">
    <w:name w:val="footer"/>
    <w:basedOn w:val="Normal"/>
    <w:link w:val="AltbilgiChar"/>
    <w:uiPriority w:val="99"/>
    <w:unhideWhenUsed/>
    <w:rsid w:val="00FA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CB"/>
  </w:style>
  <w:style w:type="character" w:styleId="Kpr">
    <w:name w:val="Hyperlink"/>
    <w:basedOn w:val="VarsaylanParagrafYazTipi"/>
    <w:uiPriority w:val="99"/>
    <w:unhideWhenUsed/>
    <w:rsid w:val="003C5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086"/>
    <w:pPr>
      <w:ind w:left="720"/>
      <w:contextualSpacing/>
    </w:pPr>
  </w:style>
  <w:style w:type="character" w:customStyle="1" w:styleId="VarsaylanParagrafYazTipi2">
    <w:name w:val="Varsayılan Paragraf Yazı Tipi2"/>
    <w:rsid w:val="009B3DE6"/>
  </w:style>
  <w:style w:type="paragraph" w:styleId="stbilgi">
    <w:name w:val="header"/>
    <w:basedOn w:val="Normal"/>
    <w:link w:val="stbilgiChar"/>
    <w:uiPriority w:val="99"/>
    <w:unhideWhenUsed/>
    <w:rsid w:val="00FA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CB"/>
  </w:style>
  <w:style w:type="paragraph" w:styleId="Altbilgi">
    <w:name w:val="footer"/>
    <w:basedOn w:val="Normal"/>
    <w:link w:val="AltbilgiChar"/>
    <w:uiPriority w:val="99"/>
    <w:unhideWhenUsed/>
    <w:rsid w:val="00FA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CB"/>
  </w:style>
  <w:style w:type="character" w:styleId="Kpr">
    <w:name w:val="Hyperlink"/>
    <w:basedOn w:val="VarsaylanParagrafYazTipi"/>
    <w:uiPriority w:val="99"/>
    <w:unhideWhenUsed/>
    <w:rsid w:val="003C5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Emrah Tokatlıoğlu</dc:creator>
  <cp:lastModifiedBy>Mevlana</cp:lastModifiedBy>
  <cp:revision>7</cp:revision>
  <dcterms:created xsi:type="dcterms:W3CDTF">2017-10-30T08:30:00Z</dcterms:created>
  <dcterms:modified xsi:type="dcterms:W3CDTF">2017-11-02T13:50:00Z</dcterms:modified>
</cp:coreProperties>
</file>