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E9CD6" w14:textId="77777777" w:rsidR="00FD6AF9" w:rsidRPr="00431CAA" w:rsidRDefault="00FD6AF9" w:rsidP="00FD6AF9">
      <w:pPr>
        <w:rPr>
          <w:rFonts w:ascii="Times New Roman" w:hAnsi="Times New Roman"/>
          <w:b/>
          <w:bCs/>
          <w:kern w:val="0"/>
          <w:sz w:val="24"/>
          <w:szCs w:val="24"/>
          <w14:ligatures w14:val="none"/>
        </w:rPr>
      </w:pPr>
      <w:r w:rsidRPr="00431CAA">
        <w:rPr>
          <w:rFonts w:ascii="Times New Roman" w:hAnsi="Times New Roman"/>
          <w:b/>
          <w:bCs/>
          <w:kern w:val="0"/>
          <w:sz w:val="24"/>
          <w:szCs w:val="24"/>
          <w14:ligatures w14:val="none"/>
        </w:rPr>
        <w:t>ÇANAKKALE ONSEKİZ MART ÜNİVERSİTESİ LİSANSÜSTÜ EĞİTİM ENSTİTÜSÜ MALİYE ANABİLİM DALI DOKTORA PROGRAMI STRATEJİK PLANI (2024-2028)</w:t>
      </w:r>
    </w:p>
    <w:p w14:paraId="341376B0" w14:textId="77777777" w:rsidR="00FD6AF9" w:rsidRPr="00C56F2A" w:rsidRDefault="00FD6AF9" w:rsidP="00FD6AF9">
      <w:pPr>
        <w:widowControl w:val="0"/>
        <w:suppressAutoHyphens/>
        <w:spacing w:after="0" w:line="100" w:lineRule="atLeast"/>
        <w:jc w:val="both"/>
        <w:rPr>
          <w:rFonts w:ascii="Times New Roman" w:eastAsia="SimSun" w:hAnsi="Times New Roman" w:cs="Arial"/>
          <w:b/>
          <w:kern w:val="1"/>
          <w:sz w:val="24"/>
          <w:szCs w:val="24"/>
          <w:lang w:eastAsia="hi-IN" w:bidi="hi-IN"/>
          <w14:ligatures w14:val="none"/>
        </w:rPr>
      </w:pPr>
    </w:p>
    <w:p w14:paraId="69BD1993" w14:textId="77777777" w:rsidR="00FD6AF9" w:rsidRPr="001307A9" w:rsidRDefault="00FD6AF9" w:rsidP="00FD6AF9">
      <w:pPr>
        <w:spacing w:after="0" w:line="240" w:lineRule="auto"/>
        <w:jc w:val="both"/>
        <w:rPr>
          <w:rFonts w:ascii="Times New Roman" w:hAnsi="Times New Roman"/>
          <w:b/>
          <w:bCs/>
          <w:kern w:val="0"/>
          <w:sz w:val="24"/>
          <w:szCs w:val="24"/>
          <w14:ligatures w14:val="none"/>
        </w:rPr>
      </w:pPr>
      <w:r w:rsidRPr="001307A9">
        <w:rPr>
          <w:rFonts w:ascii="Times New Roman" w:hAnsi="Times New Roman"/>
          <w:b/>
          <w:bCs/>
          <w:kern w:val="0"/>
          <w:sz w:val="24"/>
          <w:szCs w:val="24"/>
          <w14:ligatures w14:val="none"/>
        </w:rPr>
        <w:t xml:space="preserve">STRATEJİK AMAÇ: AR-GE, YENİLİKÇİLİK FAALİYETLERİNİ GELİŞTİRMEK </w:t>
      </w:r>
    </w:p>
    <w:p w14:paraId="168AFBDD" w14:textId="77777777" w:rsidR="00FD6AF9" w:rsidRPr="006D3558" w:rsidRDefault="00FD6AF9" w:rsidP="00FD6AF9">
      <w:pPr>
        <w:spacing w:after="0" w:line="240" w:lineRule="auto"/>
        <w:jc w:val="both"/>
        <w:rPr>
          <w:rFonts w:ascii="Times New Roman" w:hAnsi="Times New Roman"/>
          <w:kern w:val="0"/>
          <w:sz w:val="24"/>
          <w:szCs w:val="24"/>
          <w14:ligatures w14:val="none"/>
        </w:rPr>
      </w:pPr>
      <w:r w:rsidRPr="006D3558">
        <w:rPr>
          <w:rFonts w:ascii="Times New Roman" w:hAnsi="Times New Roman"/>
          <w:b/>
          <w:bCs/>
          <w:kern w:val="0"/>
          <w:sz w:val="24"/>
          <w:szCs w:val="24"/>
          <w14:ligatures w14:val="none"/>
        </w:rPr>
        <w:t>Stratejik Hedef:</w:t>
      </w:r>
      <w:r w:rsidRPr="006D3558">
        <w:rPr>
          <w:rFonts w:ascii="Times New Roman" w:hAnsi="Times New Roman"/>
          <w:kern w:val="0"/>
          <w:sz w:val="24"/>
          <w:szCs w:val="24"/>
          <w14:ligatures w14:val="none"/>
        </w:rPr>
        <w:t xml:space="preserve"> Akademik beceri, nitelik ve etkin araştırma yapabilme kapasitesini artırmak </w:t>
      </w:r>
    </w:p>
    <w:p w14:paraId="6CED107E" w14:textId="77777777" w:rsidR="00FD6AF9" w:rsidRPr="006D3558" w:rsidRDefault="00FD6AF9" w:rsidP="00FD6AF9">
      <w:pPr>
        <w:spacing w:after="0" w:line="240" w:lineRule="auto"/>
        <w:jc w:val="both"/>
        <w:rPr>
          <w:rFonts w:ascii="Times New Roman" w:hAnsi="Times New Roman"/>
          <w:kern w:val="0"/>
          <w:sz w:val="24"/>
          <w:szCs w:val="24"/>
          <w14:ligatures w14:val="none"/>
        </w:rPr>
      </w:pPr>
      <w:r w:rsidRPr="006D3558">
        <w:rPr>
          <w:rFonts w:ascii="Times New Roman" w:hAnsi="Times New Roman"/>
          <w:b/>
          <w:bCs/>
          <w:kern w:val="0"/>
          <w:sz w:val="24"/>
          <w:szCs w:val="24"/>
          <w14:ligatures w14:val="none"/>
        </w:rPr>
        <w:t>Strateji 1.1.:</w:t>
      </w:r>
      <w:r w:rsidRPr="006D3558">
        <w:rPr>
          <w:rFonts w:ascii="Times New Roman" w:hAnsi="Times New Roman"/>
          <w:kern w:val="0"/>
          <w:sz w:val="24"/>
          <w:szCs w:val="24"/>
          <w14:ligatures w14:val="none"/>
        </w:rPr>
        <w:t xml:space="preserve"> Doktora tez çalışmalarını nitel ve nicel olarak artırmak </w:t>
      </w:r>
    </w:p>
    <w:p w14:paraId="5D9EAF5A" w14:textId="77777777" w:rsidR="00FD6AF9" w:rsidRPr="006D3558" w:rsidRDefault="00FD6AF9" w:rsidP="00FD6AF9">
      <w:pPr>
        <w:spacing w:after="0" w:line="240" w:lineRule="auto"/>
        <w:jc w:val="both"/>
        <w:rPr>
          <w:rFonts w:ascii="Times New Roman" w:hAnsi="Times New Roman"/>
          <w:kern w:val="0"/>
          <w:sz w:val="24"/>
          <w:szCs w:val="24"/>
          <w14:ligatures w14:val="none"/>
        </w:rPr>
      </w:pPr>
      <w:r w:rsidRPr="006D3558">
        <w:rPr>
          <w:rFonts w:ascii="Times New Roman" w:hAnsi="Times New Roman"/>
          <w:b/>
          <w:bCs/>
          <w:kern w:val="0"/>
          <w:sz w:val="24"/>
          <w:szCs w:val="24"/>
          <w14:ligatures w14:val="none"/>
        </w:rPr>
        <w:t>Strateji 1.2.:</w:t>
      </w:r>
      <w:r w:rsidRPr="006D3558">
        <w:rPr>
          <w:rFonts w:ascii="Times New Roman" w:hAnsi="Times New Roman"/>
          <w:kern w:val="0"/>
          <w:sz w:val="24"/>
          <w:szCs w:val="24"/>
          <w14:ligatures w14:val="none"/>
        </w:rPr>
        <w:t xml:space="preserve"> Tezlerden üretilen ve çeşitli dergilerde yayınlanan çalışmaları teşvik etmek </w:t>
      </w:r>
    </w:p>
    <w:p w14:paraId="2BB9FA05" w14:textId="77777777" w:rsidR="00FD6AF9" w:rsidRPr="006D3558" w:rsidRDefault="00FD6AF9" w:rsidP="00FD6AF9">
      <w:pPr>
        <w:spacing w:after="0" w:line="240" w:lineRule="auto"/>
        <w:jc w:val="both"/>
        <w:rPr>
          <w:rFonts w:ascii="Times New Roman" w:hAnsi="Times New Roman"/>
          <w:kern w:val="0"/>
          <w:sz w:val="24"/>
          <w:szCs w:val="24"/>
          <w14:ligatures w14:val="none"/>
        </w:rPr>
      </w:pPr>
      <w:r w:rsidRPr="006D3558">
        <w:rPr>
          <w:rFonts w:ascii="Times New Roman" w:hAnsi="Times New Roman"/>
          <w:b/>
          <w:bCs/>
          <w:kern w:val="0"/>
          <w:sz w:val="24"/>
          <w:szCs w:val="24"/>
          <w14:ligatures w14:val="none"/>
        </w:rPr>
        <w:t>Strateji 1.3.:</w:t>
      </w:r>
      <w:r w:rsidRPr="006D3558">
        <w:rPr>
          <w:rFonts w:ascii="Times New Roman" w:hAnsi="Times New Roman"/>
          <w:kern w:val="0"/>
          <w:sz w:val="24"/>
          <w:szCs w:val="24"/>
          <w14:ligatures w14:val="none"/>
        </w:rPr>
        <w:t xml:space="preserve"> Doktora tezlerinden üretilen yayınların kalitesini artırmak</w:t>
      </w:r>
    </w:p>
    <w:p w14:paraId="18B961FE" w14:textId="77777777" w:rsidR="00FD6AF9" w:rsidRPr="00C56F2A" w:rsidRDefault="00FD6AF9" w:rsidP="00FD6AF9">
      <w:pPr>
        <w:widowControl w:val="0"/>
        <w:autoSpaceDE w:val="0"/>
        <w:autoSpaceDN w:val="0"/>
        <w:spacing w:after="1" w:line="240" w:lineRule="auto"/>
        <w:jc w:val="both"/>
        <w:rPr>
          <w:rFonts w:ascii="Times New Roman" w:eastAsia="Times New Roman" w:hAnsi="Times New Roman" w:cs="Times New Roman"/>
          <w:kern w:val="0"/>
          <w:sz w:val="24"/>
          <w:szCs w:val="24"/>
          <w14:ligatures w14:val="none"/>
        </w:rPr>
      </w:pPr>
    </w:p>
    <w:tbl>
      <w:tblPr>
        <w:tblW w:w="10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639"/>
        <w:gridCol w:w="641"/>
        <w:gridCol w:w="641"/>
        <w:gridCol w:w="744"/>
        <w:gridCol w:w="643"/>
        <w:gridCol w:w="686"/>
        <w:gridCol w:w="711"/>
        <w:gridCol w:w="708"/>
        <w:gridCol w:w="708"/>
        <w:gridCol w:w="708"/>
      </w:tblGrid>
      <w:tr w:rsidR="00FD6AF9" w:rsidRPr="00C56F2A" w14:paraId="0278B71C" w14:textId="77777777" w:rsidTr="00DB2FCD">
        <w:trPr>
          <w:trHeight w:val="273"/>
        </w:trPr>
        <w:tc>
          <w:tcPr>
            <w:tcW w:w="3209" w:type="dxa"/>
            <w:vMerge w:val="restart"/>
            <w:tcBorders>
              <w:bottom w:val="single" w:sz="6" w:space="0" w:color="000000"/>
            </w:tcBorders>
            <w:shd w:val="clear" w:color="auto" w:fill="auto"/>
          </w:tcPr>
          <w:p w14:paraId="1AF10E64" w14:textId="77777777" w:rsidR="00FD6AF9" w:rsidRPr="009522BC" w:rsidRDefault="00FD6AF9" w:rsidP="00DB2FCD">
            <w:pPr>
              <w:widowControl w:val="0"/>
              <w:autoSpaceDE w:val="0"/>
              <w:autoSpaceDN w:val="0"/>
              <w:spacing w:before="140" w:after="0" w:line="240" w:lineRule="auto"/>
              <w:ind w:left="107"/>
              <w:jc w:val="both"/>
              <w:rPr>
                <w:rFonts w:asciiTheme="majorBidi" w:eastAsia="Times New Roman" w:hAnsiTheme="majorBidi" w:cstheme="majorBidi"/>
                <w:b/>
                <w:kern w:val="0"/>
                <w:sz w:val="24"/>
                <w14:ligatures w14:val="none"/>
              </w:rPr>
            </w:pPr>
            <w:r w:rsidRPr="009522BC">
              <w:rPr>
                <w:rFonts w:asciiTheme="majorBidi" w:eastAsia="Times New Roman" w:hAnsiTheme="majorBidi" w:cstheme="majorBidi"/>
                <w:b/>
                <w:kern w:val="0"/>
                <w:sz w:val="24"/>
                <w14:ligatures w14:val="none"/>
              </w:rPr>
              <w:t>Performans</w:t>
            </w:r>
            <w:r w:rsidRPr="009522BC">
              <w:rPr>
                <w:rFonts w:asciiTheme="majorBidi" w:eastAsia="Times New Roman" w:hAnsiTheme="majorBidi" w:cstheme="majorBidi"/>
                <w:b/>
                <w:spacing w:val="-4"/>
                <w:kern w:val="0"/>
                <w:sz w:val="24"/>
                <w14:ligatures w14:val="none"/>
              </w:rPr>
              <w:t xml:space="preserve"> </w:t>
            </w:r>
            <w:r w:rsidRPr="009522BC">
              <w:rPr>
                <w:rFonts w:asciiTheme="majorBidi" w:eastAsia="Times New Roman" w:hAnsiTheme="majorBidi" w:cstheme="majorBidi"/>
                <w:b/>
                <w:kern w:val="0"/>
                <w:sz w:val="24"/>
                <w14:ligatures w14:val="none"/>
              </w:rPr>
              <w:t>Göstergeleri</w:t>
            </w:r>
          </w:p>
        </w:tc>
        <w:tc>
          <w:tcPr>
            <w:tcW w:w="1280" w:type="dxa"/>
            <w:gridSpan w:val="2"/>
            <w:shd w:val="clear" w:color="auto" w:fill="auto"/>
          </w:tcPr>
          <w:p w14:paraId="2CC1BFE3" w14:textId="77777777" w:rsidR="00FD6AF9" w:rsidRPr="00C56F2A" w:rsidRDefault="00FD6AF9" w:rsidP="00DB2FCD">
            <w:pPr>
              <w:widowControl w:val="0"/>
              <w:autoSpaceDE w:val="0"/>
              <w:autoSpaceDN w:val="0"/>
              <w:spacing w:after="0" w:line="253" w:lineRule="exact"/>
              <w:ind w:left="39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2024</w:t>
            </w:r>
          </w:p>
        </w:tc>
        <w:tc>
          <w:tcPr>
            <w:tcW w:w="1385" w:type="dxa"/>
            <w:gridSpan w:val="2"/>
            <w:shd w:val="clear" w:color="auto" w:fill="auto"/>
          </w:tcPr>
          <w:p w14:paraId="1FEB2BBA" w14:textId="77777777" w:rsidR="00FD6AF9" w:rsidRPr="00C56F2A" w:rsidRDefault="00FD6AF9" w:rsidP="00DB2FCD">
            <w:pPr>
              <w:widowControl w:val="0"/>
              <w:autoSpaceDE w:val="0"/>
              <w:autoSpaceDN w:val="0"/>
              <w:spacing w:after="0" w:line="253" w:lineRule="exact"/>
              <w:ind w:left="452"/>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2025</w:t>
            </w:r>
          </w:p>
        </w:tc>
        <w:tc>
          <w:tcPr>
            <w:tcW w:w="1329" w:type="dxa"/>
            <w:gridSpan w:val="2"/>
            <w:shd w:val="clear" w:color="auto" w:fill="auto"/>
          </w:tcPr>
          <w:p w14:paraId="1BF94442" w14:textId="77777777" w:rsidR="00FD6AF9" w:rsidRPr="00C56F2A" w:rsidRDefault="00FD6AF9" w:rsidP="00DB2FCD">
            <w:pPr>
              <w:widowControl w:val="0"/>
              <w:autoSpaceDE w:val="0"/>
              <w:autoSpaceDN w:val="0"/>
              <w:spacing w:after="0" w:line="253" w:lineRule="exact"/>
              <w:ind w:left="42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2026</w:t>
            </w:r>
          </w:p>
        </w:tc>
        <w:tc>
          <w:tcPr>
            <w:tcW w:w="1419" w:type="dxa"/>
            <w:gridSpan w:val="2"/>
            <w:shd w:val="clear" w:color="auto" w:fill="auto"/>
          </w:tcPr>
          <w:p w14:paraId="44BC489B" w14:textId="77777777" w:rsidR="00FD6AF9" w:rsidRPr="00C56F2A" w:rsidRDefault="00FD6AF9" w:rsidP="00DB2FCD">
            <w:pPr>
              <w:widowControl w:val="0"/>
              <w:autoSpaceDE w:val="0"/>
              <w:autoSpaceDN w:val="0"/>
              <w:spacing w:after="0" w:line="253" w:lineRule="exact"/>
              <w:ind w:left="470"/>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2027</w:t>
            </w:r>
          </w:p>
        </w:tc>
        <w:tc>
          <w:tcPr>
            <w:tcW w:w="1416" w:type="dxa"/>
            <w:gridSpan w:val="2"/>
            <w:shd w:val="clear" w:color="auto" w:fill="auto"/>
          </w:tcPr>
          <w:p w14:paraId="063A37BB" w14:textId="77777777" w:rsidR="00FD6AF9" w:rsidRPr="00C56F2A" w:rsidRDefault="00FD6AF9" w:rsidP="00DB2FCD">
            <w:pPr>
              <w:widowControl w:val="0"/>
              <w:autoSpaceDE w:val="0"/>
              <w:autoSpaceDN w:val="0"/>
              <w:spacing w:after="0" w:line="253" w:lineRule="exact"/>
              <w:ind w:left="46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2028</w:t>
            </w:r>
          </w:p>
        </w:tc>
      </w:tr>
      <w:tr w:rsidR="00FD6AF9" w:rsidRPr="00C56F2A" w14:paraId="030ABA52" w14:textId="77777777" w:rsidTr="00DB2FCD">
        <w:trPr>
          <w:trHeight w:val="270"/>
        </w:trPr>
        <w:tc>
          <w:tcPr>
            <w:tcW w:w="3209" w:type="dxa"/>
            <w:vMerge/>
            <w:tcBorders>
              <w:top w:val="nil"/>
              <w:bottom w:val="single" w:sz="6" w:space="0" w:color="000000"/>
            </w:tcBorders>
            <w:shd w:val="clear" w:color="auto" w:fill="auto"/>
          </w:tcPr>
          <w:p w14:paraId="6C156D29" w14:textId="77777777" w:rsidR="00FD6AF9" w:rsidRPr="009522BC" w:rsidRDefault="00FD6AF9" w:rsidP="00DB2FCD">
            <w:pPr>
              <w:widowControl w:val="0"/>
              <w:autoSpaceDE w:val="0"/>
              <w:autoSpaceDN w:val="0"/>
              <w:spacing w:after="0" w:line="240" w:lineRule="auto"/>
              <w:jc w:val="both"/>
              <w:rPr>
                <w:rFonts w:asciiTheme="majorBidi" w:eastAsia="Times New Roman" w:hAnsiTheme="majorBidi" w:cstheme="majorBidi"/>
                <w:kern w:val="0"/>
                <w:sz w:val="2"/>
                <w:szCs w:val="2"/>
                <w14:ligatures w14:val="none"/>
              </w:rPr>
            </w:pPr>
          </w:p>
        </w:tc>
        <w:tc>
          <w:tcPr>
            <w:tcW w:w="639" w:type="dxa"/>
            <w:tcBorders>
              <w:bottom w:val="single" w:sz="6" w:space="0" w:color="000000"/>
            </w:tcBorders>
            <w:shd w:val="clear" w:color="auto" w:fill="auto"/>
          </w:tcPr>
          <w:p w14:paraId="0D099C63" w14:textId="77777777" w:rsidR="00FD6AF9" w:rsidRPr="00C56F2A" w:rsidRDefault="00FD6AF9" w:rsidP="00DB2FCD">
            <w:pPr>
              <w:widowControl w:val="0"/>
              <w:autoSpaceDE w:val="0"/>
              <w:autoSpaceDN w:val="0"/>
              <w:spacing w:after="0" w:line="251" w:lineRule="exact"/>
              <w:ind w:left="222"/>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641" w:type="dxa"/>
            <w:tcBorders>
              <w:bottom w:val="single" w:sz="6" w:space="0" w:color="000000"/>
            </w:tcBorders>
            <w:shd w:val="clear" w:color="auto" w:fill="auto"/>
          </w:tcPr>
          <w:p w14:paraId="44C127F4" w14:textId="77777777" w:rsidR="00FD6AF9" w:rsidRPr="00C56F2A" w:rsidRDefault="00FD6AF9" w:rsidP="00DB2FCD">
            <w:pPr>
              <w:widowControl w:val="0"/>
              <w:autoSpaceDE w:val="0"/>
              <w:autoSpaceDN w:val="0"/>
              <w:spacing w:after="0" w:line="251" w:lineRule="exact"/>
              <w:ind w:left="4"/>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641" w:type="dxa"/>
            <w:tcBorders>
              <w:bottom w:val="single" w:sz="6" w:space="0" w:color="000000"/>
            </w:tcBorders>
            <w:shd w:val="clear" w:color="auto" w:fill="auto"/>
          </w:tcPr>
          <w:p w14:paraId="41269900" w14:textId="77777777" w:rsidR="00FD6AF9" w:rsidRPr="00C56F2A" w:rsidRDefault="00FD6AF9" w:rsidP="00DB2FCD">
            <w:pPr>
              <w:widowControl w:val="0"/>
              <w:autoSpaceDE w:val="0"/>
              <w:autoSpaceDN w:val="0"/>
              <w:spacing w:after="0" w:line="251" w:lineRule="exact"/>
              <w:ind w:left="224"/>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44" w:type="dxa"/>
            <w:tcBorders>
              <w:bottom w:val="single" w:sz="6" w:space="0" w:color="000000"/>
            </w:tcBorders>
            <w:shd w:val="clear" w:color="auto" w:fill="auto"/>
          </w:tcPr>
          <w:p w14:paraId="00C87B48" w14:textId="77777777" w:rsidR="00FD6AF9" w:rsidRPr="00C56F2A" w:rsidRDefault="00FD6AF9" w:rsidP="00DB2FCD">
            <w:pPr>
              <w:widowControl w:val="0"/>
              <w:autoSpaceDE w:val="0"/>
              <w:autoSpaceDN w:val="0"/>
              <w:spacing w:after="0" w:line="251" w:lineRule="exact"/>
              <w:ind w:left="6"/>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643" w:type="dxa"/>
            <w:tcBorders>
              <w:bottom w:val="single" w:sz="6" w:space="0" w:color="000000"/>
            </w:tcBorders>
            <w:shd w:val="clear" w:color="auto" w:fill="auto"/>
          </w:tcPr>
          <w:p w14:paraId="262E2A50" w14:textId="77777777" w:rsidR="00FD6AF9" w:rsidRPr="00C56F2A" w:rsidRDefault="00FD6AF9" w:rsidP="00DB2FCD">
            <w:pPr>
              <w:widowControl w:val="0"/>
              <w:autoSpaceDE w:val="0"/>
              <w:autoSpaceDN w:val="0"/>
              <w:spacing w:after="0" w:line="251" w:lineRule="exact"/>
              <w:ind w:left="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686" w:type="dxa"/>
            <w:tcBorders>
              <w:bottom w:val="single" w:sz="6" w:space="0" w:color="000000"/>
            </w:tcBorders>
            <w:shd w:val="clear" w:color="auto" w:fill="auto"/>
          </w:tcPr>
          <w:p w14:paraId="5419F888" w14:textId="77777777" w:rsidR="00FD6AF9" w:rsidRPr="00C56F2A" w:rsidRDefault="00FD6AF9" w:rsidP="00DB2FCD">
            <w:pPr>
              <w:widowControl w:val="0"/>
              <w:autoSpaceDE w:val="0"/>
              <w:autoSpaceDN w:val="0"/>
              <w:spacing w:after="0" w:line="251" w:lineRule="exact"/>
              <w:ind w:left="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711" w:type="dxa"/>
            <w:tcBorders>
              <w:bottom w:val="single" w:sz="6" w:space="0" w:color="000000"/>
            </w:tcBorders>
            <w:shd w:val="clear" w:color="auto" w:fill="auto"/>
          </w:tcPr>
          <w:p w14:paraId="03606AF7" w14:textId="77777777" w:rsidR="00FD6AF9" w:rsidRPr="00C56F2A" w:rsidRDefault="00FD6AF9" w:rsidP="00DB2FCD">
            <w:pPr>
              <w:widowControl w:val="0"/>
              <w:autoSpaceDE w:val="0"/>
              <w:autoSpaceDN w:val="0"/>
              <w:spacing w:after="0" w:line="251" w:lineRule="exact"/>
              <w:ind w:left="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08" w:type="dxa"/>
            <w:tcBorders>
              <w:bottom w:val="single" w:sz="6" w:space="0" w:color="000000"/>
            </w:tcBorders>
            <w:shd w:val="clear" w:color="auto" w:fill="auto"/>
          </w:tcPr>
          <w:p w14:paraId="24F43097" w14:textId="77777777" w:rsidR="00FD6AF9" w:rsidRPr="00C56F2A" w:rsidRDefault="00FD6AF9" w:rsidP="00DB2FCD">
            <w:pPr>
              <w:widowControl w:val="0"/>
              <w:autoSpaceDE w:val="0"/>
              <w:autoSpaceDN w:val="0"/>
              <w:spacing w:after="0" w:line="251" w:lineRule="exact"/>
              <w:ind w:left="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708" w:type="dxa"/>
            <w:tcBorders>
              <w:bottom w:val="single" w:sz="6" w:space="0" w:color="000000"/>
            </w:tcBorders>
            <w:shd w:val="clear" w:color="auto" w:fill="auto"/>
          </w:tcPr>
          <w:p w14:paraId="46F8E6CC" w14:textId="77777777" w:rsidR="00FD6AF9" w:rsidRPr="00C56F2A" w:rsidRDefault="00FD6AF9" w:rsidP="00DB2FCD">
            <w:pPr>
              <w:widowControl w:val="0"/>
              <w:autoSpaceDE w:val="0"/>
              <w:autoSpaceDN w:val="0"/>
              <w:spacing w:after="0" w:line="251" w:lineRule="exact"/>
              <w:ind w:left="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08" w:type="dxa"/>
            <w:tcBorders>
              <w:bottom w:val="single" w:sz="6" w:space="0" w:color="000000"/>
            </w:tcBorders>
            <w:shd w:val="clear" w:color="auto" w:fill="auto"/>
          </w:tcPr>
          <w:p w14:paraId="55BB070F" w14:textId="77777777" w:rsidR="00FD6AF9" w:rsidRPr="00C56F2A" w:rsidRDefault="00FD6AF9" w:rsidP="00DB2FCD">
            <w:pPr>
              <w:widowControl w:val="0"/>
              <w:autoSpaceDE w:val="0"/>
              <w:autoSpaceDN w:val="0"/>
              <w:spacing w:after="0" w:line="251" w:lineRule="exact"/>
              <w:ind w:left="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r>
      <w:tr w:rsidR="00FD6AF9" w:rsidRPr="00C56F2A" w14:paraId="6C5199E7" w14:textId="77777777" w:rsidTr="00DB2FCD">
        <w:trPr>
          <w:trHeight w:val="549"/>
        </w:trPr>
        <w:tc>
          <w:tcPr>
            <w:tcW w:w="3209" w:type="dxa"/>
            <w:tcBorders>
              <w:top w:val="single" w:sz="6" w:space="0" w:color="000000"/>
            </w:tcBorders>
            <w:shd w:val="clear" w:color="auto" w:fill="auto"/>
          </w:tcPr>
          <w:p w14:paraId="4D9A9688" w14:textId="77777777" w:rsidR="00FD6AF9" w:rsidRPr="009522BC" w:rsidRDefault="00FD6AF9" w:rsidP="00DB2FCD">
            <w:pPr>
              <w:widowControl w:val="0"/>
              <w:tabs>
                <w:tab w:val="left" w:pos="1273"/>
                <w:tab w:val="left" w:pos="2643"/>
              </w:tabs>
              <w:autoSpaceDE w:val="0"/>
              <w:autoSpaceDN w:val="0"/>
              <w:spacing w:after="0" w:line="276" w:lineRule="exact"/>
              <w:ind w:left="107" w:right="100"/>
              <w:jc w:val="both"/>
              <w:rPr>
                <w:rFonts w:asciiTheme="majorBidi" w:eastAsia="Times New Roman" w:hAnsiTheme="majorBidi" w:cstheme="majorBidi"/>
                <w:kern w:val="0"/>
                <w:sz w:val="24"/>
                <w14:ligatures w14:val="none"/>
              </w:rPr>
            </w:pPr>
            <w:r w:rsidRPr="009522BC">
              <w:rPr>
                <w:rFonts w:asciiTheme="majorBidi" w:hAnsiTheme="majorBidi" w:cstheme="majorBidi"/>
                <w:sz w:val="24"/>
                <w:szCs w:val="24"/>
              </w:rPr>
              <w:t>Tamamlanan doktora tez sayısı</w:t>
            </w:r>
          </w:p>
        </w:tc>
        <w:tc>
          <w:tcPr>
            <w:tcW w:w="639" w:type="dxa"/>
            <w:tcBorders>
              <w:top w:val="single" w:sz="6" w:space="0" w:color="000000"/>
            </w:tcBorders>
            <w:shd w:val="clear" w:color="auto" w:fill="auto"/>
            <w:vAlign w:val="center"/>
          </w:tcPr>
          <w:p w14:paraId="3E8DC8D5" w14:textId="77777777" w:rsidR="00FD6AF9" w:rsidRPr="00C56F2A" w:rsidRDefault="00FD6AF9" w:rsidP="00DB2FCD">
            <w:pPr>
              <w:widowControl w:val="0"/>
              <w:autoSpaceDE w:val="0"/>
              <w:autoSpaceDN w:val="0"/>
              <w:spacing w:before="136" w:after="0" w:line="240" w:lineRule="auto"/>
              <w:ind w:left="256"/>
              <w:jc w:val="both"/>
              <w:rPr>
                <w:rFonts w:ascii="Times New Roman" w:eastAsia="Times New Roman" w:hAnsi="Times New Roman" w:cs="Arial"/>
                <w:kern w:val="0"/>
                <w:sz w:val="24"/>
                <w14:ligatures w14:val="none"/>
              </w:rPr>
            </w:pPr>
            <w:r>
              <w:rPr>
                <w:sz w:val="24"/>
                <w:szCs w:val="24"/>
              </w:rPr>
              <w:t>1</w:t>
            </w:r>
          </w:p>
        </w:tc>
        <w:tc>
          <w:tcPr>
            <w:tcW w:w="641" w:type="dxa"/>
            <w:tcBorders>
              <w:top w:val="single" w:sz="6" w:space="0" w:color="000000"/>
            </w:tcBorders>
            <w:shd w:val="clear" w:color="auto" w:fill="auto"/>
            <w:vAlign w:val="center"/>
          </w:tcPr>
          <w:p w14:paraId="605E73A9" w14:textId="77777777" w:rsidR="00FD6AF9" w:rsidRPr="00C56F2A" w:rsidRDefault="00FD6AF9" w:rsidP="00DB2FCD">
            <w:pPr>
              <w:widowControl w:val="0"/>
              <w:autoSpaceDE w:val="0"/>
              <w:autoSpaceDN w:val="0"/>
              <w:spacing w:after="0" w:line="240" w:lineRule="auto"/>
              <w:jc w:val="both"/>
              <w:rPr>
                <w:rFonts w:ascii="Times New Roman" w:eastAsia="Times New Roman" w:hAnsi="Times New Roman" w:cs="Arial"/>
                <w:kern w:val="0"/>
                <w:sz w:val="24"/>
                <w14:ligatures w14:val="none"/>
              </w:rPr>
            </w:pPr>
            <w:r w:rsidRPr="0099585D">
              <w:rPr>
                <w:sz w:val="24"/>
                <w:szCs w:val="24"/>
              </w:rPr>
              <w:t>1</w:t>
            </w:r>
          </w:p>
        </w:tc>
        <w:tc>
          <w:tcPr>
            <w:tcW w:w="641" w:type="dxa"/>
            <w:tcBorders>
              <w:top w:val="single" w:sz="6" w:space="0" w:color="000000"/>
            </w:tcBorders>
            <w:shd w:val="clear" w:color="auto" w:fill="auto"/>
            <w:vAlign w:val="center"/>
          </w:tcPr>
          <w:p w14:paraId="228803E5" w14:textId="77777777" w:rsidR="00FD6AF9" w:rsidRPr="00C56F2A" w:rsidRDefault="00FD6AF9" w:rsidP="00DB2FCD">
            <w:pPr>
              <w:widowControl w:val="0"/>
              <w:autoSpaceDE w:val="0"/>
              <w:autoSpaceDN w:val="0"/>
              <w:spacing w:before="136" w:after="0" w:line="240" w:lineRule="auto"/>
              <w:ind w:left="257"/>
              <w:jc w:val="both"/>
              <w:rPr>
                <w:rFonts w:ascii="Times New Roman" w:eastAsia="Times New Roman" w:hAnsi="Times New Roman" w:cs="Arial"/>
                <w:kern w:val="0"/>
                <w:sz w:val="24"/>
                <w14:ligatures w14:val="none"/>
              </w:rPr>
            </w:pPr>
            <w:r w:rsidRPr="0099585D">
              <w:rPr>
                <w:sz w:val="24"/>
                <w:szCs w:val="24"/>
              </w:rPr>
              <w:t>2</w:t>
            </w:r>
          </w:p>
        </w:tc>
        <w:tc>
          <w:tcPr>
            <w:tcW w:w="744" w:type="dxa"/>
            <w:tcBorders>
              <w:top w:val="single" w:sz="6" w:space="0" w:color="000000"/>
            </w:tcBorders>
            <w:shd w:val="clear" w:color="auto" w:fill="auto"/>
            <w:vAlign w:val="center"/>
          </w:tcPr>
          <w:p w14:paraId="570A3870" w14:textId="77777777" w:rsidR="00FD6AF9" w:rsidRPr="00C56F2A" w:rsidRDefault="00FD6AF9" w:rsidP="00DB2FCD">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643" w:type="dxa"/>
            <w:tcBorders>
              <w:top w:val="single" w:sz="6" w:space="0" w:color="000000"/>
            </w:tcBorders>
            <w:shd w:val="clear" w:color="auto" w:fill="auto"/>
            <w:vAlign w:val="center"/>
          </w:tcPr>
          <w:p w14:paraId="3E240F22" w14:textId="77777777" w:rsidR="00FD6AF9" w:rsidRPr="00C56F2A" w:rsidRDefault="00FD6AF9" w:rsidP="00DB2FCD">
            <w:pPr>
              <w:widowControl w:val="0"/>
              <w:autoSpaceDE w:val="0"/>
              <w:autoSpaceDN w:val="0"/>
              <w:spacing w:before="136" w:after="0" w:line="240" w:lineRule="auto"/>
              <w:ind w:left="7"/>
              <w:jc w:val="both"/>
              <w:rPr>
                <w:rFonts w:ascii="Times New Roman" w:eastAsia="Times New Roman" w:hAnsi="Times New Roman" w:cs="Arial"/>
                <w:kern w:val="0"/>
                <w:sz w:val="24"/>
                <w14:ligatures w14:val="none"/>
              </w:rPr>
            </w:pPr>
            <w:r w:rsidRPr="0099585D">
              <w:rPr>
                <w:sz w:val="24"/>
                <w:szCs w:val="24"/>
              </w:rPr>
              <w:t>1</w:t>
            </w:r>
          </w:p>
        </w:tc>
        <w:tc>
          <w:tcPr>
            <w:tcW w:w="686" w:type="dxa"/>
            <w:tcBorders>
              <w:top w:val="single" w:sz="6" w:space="0" w:color="000000"/>
            </w:tcBorders>
            <w:shd w:val="clear" w:color="auto" w:fill="auto"/>
            <w:vAlign w:val="center"/>
          </w:tcPr>
          <w:p w14:paraId="08655B27" w14:textId="77777777" w:rsidR="00FD6AF9" w:rsidRPr="00C56F2A" w:rsidRDefault="00FD6AF9" w:rsidP="00DB2FCD">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11" w:type="dxa"/>
            <w:tcBorders>
              <w:top w:val="single" w:sz="6" w:space="0" w:color="000000"/>
            </w:tcBorders>
            <w:shd w:val="clear" w:color="auto" w:fill="auto"/>
            <w:vAlign w:val="center"/>
          </w:tcPr>
          <w:p w14:paraId="3366ABCE" w14:textId="77777777" w:rsidR="00FD6AF9" w:rsidRPr="00C56F2A" w:rsidRDefault="00FD6AF9" w:rsidP="00DB2FCD">
            <w:pPr>
              <w:widowControl w:val="0"/>
              <w:autoSpaceDE w:val="0"/>
              <w:autoSpaceDN w:val="0"/>
              <w:spacing w:before="136" w:after="0" w:line="240" w:lineRule="auto"/>
              <w:ind w:left="8"/>
              <w:jc w:val="both"/>
              <w:rPr>
                <w:rFonts w:ascii="Times New Roman" w:eastAsia="Times New Roman" w:hAnsi="Times New Roman" w:cs="Arial"/>
                <w:kern w:val="0"/>
                <w:sz w:val="24"/>
                <w14:ligatures w14:val="none"/>
              </w:rPr>
            </w:pPr>
            <w:r w:rsidRPr="0099585D">
              <w:rPr>
                <w:sz w:val="24"/>
                <w:szCs w:val="24"/>
              </w:rPr>
              <w:t>2</w:t>
            </w:r>
          </w:p>
        </w:tc>
        <w:tc>
          <w:tcPr>
            <w:tcW w:w="708" w:type="dxa"/>
            <w:tcBorders>
              <w:top w:val="single" w:sz="6" w:space="0" w:color="000000"/>
            </w:tcBorders>
            <w:shd w:val="clear" w:color="auto" w:fill="auto"/>
            <w:vAlign w:val="center"/>
          </w:tcPr>
          <w:p w14:paraId="04D9C000" w14:textId="77777777" w:rsidR="00FD6AF9" w:rsidRPr="00C56F2A" w:rsidRDefault="00FD6AF9" w:rsidP="00DB2FCD">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08" w:type="dxa"/>
            <w:tcBorders>
              <w:top w:val="single" w:sz="6" w:space="0" w:color="000000"/>
            </w:tcBorders>
            <w:shd w:val="clear" w:color="auto" w:fill="auto"/>
            <w:vAlign w:val="center"/>
          </w:tcPr>
          <w:p w14:paraId="30A78263" w14:textId="77777777" w:rsidR="00FD6AF9" w:rsidRPr="00C56F2A" w:rsidRDefault="00FD6AF9" w:rsidP="00DB2FCD">
            <w:pPr>
              <w:widowControl w:val="0"/>
              <w:autoSpaceDE w:val="0"/>
              <w:autoSpaceDN w:val="0"/>
              <w:spacing w:before="136" w:after="0" w:line="240" w:lineRule="auto"/>
              <w:ind w:left="6"/>
              <w:jc w:val="both"/>
              <w:rPr>
                <w:rFonts w:ascii="Times New Roman" w:eastAsia="Times New Roman" w:hAnsi="Times New Roman" w:cs="Arial"/>
                <w:kern w:val="0"/>
                <w:sz w:val="24"/>
                <w14:ligatures w14:val="none"/>
              </w:rPr>
            </w:pPr>
            <w:r w:rsidRPr="0099585D">
              <w:rPr>
                <w:sz w:val="24"/>
                <w:szCs w:val="24"/>
              </w:rPr>
              <w:t>2</w:t>
            </w:r>
          </w:p>
        </w:tc>
        <w:tc>
          <w:tcPr>
            <w:tcW w:w="708" w:type="dxa"/>
            <w:tcBorders>
              <w:top w:val="single" w:sz="6" w:space="0" w:color="000000"/>
            </w:tcBorders>
            <w:shd w:val="clear" w:color="auto" w:fill="auto"/>
            <w:vAlign w:val="center"/>
          </w:tcPr>
          <w:p w14:paraId="2541E742" w14:textId="77777777" w:rsidR="00FD6AF9" w:rsidRPr="00C56F2A" w:rsidRDefault="00FD6AF9" w:rsidP="00DB2FCD">
            <w:pPr>
              <w:widowControl w:val="0"/>
              <w:autoSpaceDE w:val="0"/>
              <w:autoSpaceDN w:val="0"/>
              <w:spacing w:after="0" w:line="240" w:lineRule="auto"/>
              <w:jc w:val="both"/>
              <w:rPr>
                <w:rFonts w:ascii="Times New Roman" w:eastAsia="Times New Roman" w:hAnsi="Times New Roman" w:cs="Arial"/>
                <w:kern w:val="0"/>
                <w:sz w:val="24"/>
                <w14:ligatures w14:val="none"/>
              </w:rPr>
            </w:pPr>
          </w:p>
        </w:tc>
      </w:tr>
      <w:tr w:rsidR="00FD6AF9" w:rsidRPr="00C56F2A" w14:paraId="254B25EE" w14:textId="77777777" w:rsidTr="00DB2FCD">
        <w:trPr>
          <w:trHeight w:val="824"/>
        </w:trPr>
        <w:tc>
          <w:tcPr>
            <w:tcW w:w="3209" w:type="dxa"/>
            <w:shd w:val="clear" w:color="auto" w:fill="auto"/>
          </w:tcPr>
          <w:p w14:paraId="118A2556" w14:textId="77777777" w:rsidR="00FD6AF9" w:rsidRPr="009522BC" w:rsidRDefault="00FD6AF9" w:rsidP="00DB2FCD">
            <w:pPr>
              <w:widowControl w:val="0"/>
              <w:autoSpaceDE w:val="0"/>
              <w:autoSpaceDN w:val="0"/>
              <w:spacing w:after="0" w:line="257" w:lineRule="exact"/>
              <w:ind w:left="107"/>
              <w:jc w:val="both"/>
              <w:rPr>
                <w:rFonts w:asciiTheme="majorBidi" w:eastAsia="Times New Roman" w:hAnsiTheme="majorBidi" w:cstheme="majorBidi"/>
                <w:kern w:val="0"/>
                <w:sz w:val="24"/>
                <w14:ligatures w14:val="none"/>
              </w:rPr>
            </w:pPr>
            <w:r w:rsidRPr="009522BC">
              <w:rPr>
                <w:rFonts w:asciiTheme="majorBidi" w:hAnsiTheme="majorBidi" w:cstheme="majorBidi"/>
                <w:sz w:val="24"/>
                <w:szCs w:val="24"/>
              </w:rPr>
              <w:t>Tezden üretilen yayın sayısı</w:t>
            </w:r>
          </w:p>
        </w:tc>
        <w:tc>
          <w:tcPr>
            <w:tcW w:w="639" w:type="dxa"/>
            <w:shd w:val="clear" w:color="auto" w:fill="auto"/>
            <w:vAlign w:val="center"/>
          </w:tcPr>
          <w:p w14:paraId="7BC715CD" w14:textId="77777777" w:rsidR="00FD6AF9" w:rsidRPr="00C56F2A" w:rsidRDefault="00FD6AF9" w:rsidP="00DB2FCD">
            <w:pPr>
              <w:widowControl w:val="0"/>
              <w:autoSpaceDE w:val="0"/>
              <w:autoSpaceDN w:val="0"/>
              <w:spacing w:before="1" w:after="0" w:line="240" w:lineRule="auto"/>
              <w:ind w:left="256"/>
              <w:jc w:val="both"/>
              <w:rPr>
                <w:rFonts w:ascii="Times New Roman" w:eastAsia="Times New Roman" w:hAnsi="Times New Roman" w:cs="Arial"/>
                <w:kern w:val="0"/>
                <w:sz w:val="24"/>
                <w14:ligatures w14:val="none"/>
              </w:rPr>
            </w:pPr>
            <w:r>
              <w:rPr>
                <w:sz w:val="24"/>
                <w:szCs w:val="24"/>
              </w:rPr>
              <w:t>1</w:t>
            </w:r>
          </w:p>
        </w:tc>
        <w:tc>
          <w:tcPr>
            <w:tcW w:w="641" w:type="dxa"/>
            <w:shd w:val="clear" w:color="auto" w:fill="auto"/>
            <w:vAlign w:val="center"/>
          </w:tcPr>
          <w:p w14:paraId="1F9C5734" w14:textId="77777777" w:rsidR="00FD6AF9" w:rsidRPr="00C56F2A" w:rsidRDefault="00FD6AF9" w:rsidP="00DB2FCD">
            <w:pPr>
              <w:widowControl w:val="0"/>
              <w:autoSpaceDE w:val="0"/>
              <w:autoSpaceDN w:val="0"/>
              <w:spacing w:after="0" w:line="240" w:lineRule="auto"/>
              <w:jc w:val="both"/>
              <w:rPr>
                <w:rFonts w:ascii="Times New Roman" w:eastAsia="Times New Roman" w:hAnsi="Times New Roman" w:cs="Arial"/>
                <w:kern w:val="0"/>
                <w:sz w:val="24"/>
                <w14:ligatures w14:val="none"/>
              </w:rPr>
            </w:pPr>
            <w:r w:rsidRPr="0099585D">
              <w:rPr>
                <w:sz w:val="24"/>
                <w:szCs w:val="24"/>
              </w:rPr>
              <w:t>1</w:t>
            </w:r>
          </w:p>
        </w:tc>
        <w:tc>
          <w:tcPr>
            <w:tcW w:w="641" w:type="dxa"/>
            <w:shd w:val="clear" w:color="auto" w:fill="auto"/>
            <w:vAlign w:val="center"/>
          </w:tcPr>
          <w:p w14:paraId="4BCA37F0" w14:textId="77777777" w:rsidR="00FD6AF9" w:rsidRPr="00C56F2A" w:rsidRDefault="00FD6AF9" w:rsidP="00DB2FCD">
            <w:pPr>
              <w:widowControl w:val="0"/>
              <w:autoSpaceDE w:val="0"/>
              <w:autoSpaceDN w:val="0"/>
              <w:spacing w:before="1" w:after="0" w:line="240" w:lineRule="auto"/>
              <w:ind w:left="257"/>
              <w:jc w:val="both"/>
              <w:rPr>
                <w:rFonts w:ascii="Times New Roman" w:eastAsia="Times New Roman" w:hAnsi="Times New Roman" w:cs="Arial"/>
                <w:kern w:val="0"/>
                <w:sz w:val="24"/>
                <w14:ligatures w14:val="none"/>
              </w:rPr>
            </w:pPr>
            <w:r w:rsidRPr="0099585D">
              <w:rPr>
                <w:sz w:val="24"/>
                <w:szCs w:val="24"/>
              </w:rPr>
              <w:t>2</w:t>
            </w:r>
          </w:p>
        </w:tc>
        <w:tc>
          <w:tcPr>
            <w:tcW w:w="744" w:type="dxa"/>
            <w:shd w:val="clear" w:color="auto" w:fill="auto"/>
            <w:vAlign w:val="center"/>
          </w:tcPr>
          <w:p w14:paraId="27D0C80F" w14:textId="77777777" w:rsidR="00FD6AF9" w:rsidRPr="00C56F2A" w:rsidRDefault="00FD6AF9" w:rsidP="00DB2FCD">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643" w:type="dxa"/>
            <w:shd w:val="clear" w:color="auto" w:fill="auto"/>
            <w:vAlign w:val="center"/>
          </w:tcPr>
          <w:p w14:paraId="0F97A113" w14:textId="77777777" w:rsidR="00FD6AF9" w:rsidRPr="00C56F2A" w:rsidRDefault="00FD6AF9" w:rsidP="00DB2FCD">
            <w:pPr>
              <w:widowControl w:val="0"/>
              <w:autoSpaceDE w:val="0"/>
              <w:autoSpaceDN w:val="0"/>
              <w:spacing w:before="1" w:after="0" w:line="240" w:lineRule="auto"/>
              <w:ind w:left="7"/>
              <w:jc w:val="both"/>
              <w:rPr>
                <w:rFonts w:ascii="Times New Roman" w:eastAsia="Times New Roman" w:hAnsi="Times New Roman" w:cs="Arial"/>
                <w:kern w:val="0"/>
                <w:sz w:val="24"/>
                <w14:ligatures w14:val="none"/>
              </w:rPr>
            </w:pPr>
            <w:r w:rsidRPr="0099585D">
              <w:rPr>
                <w:sz w:val="24"/>
                <w:szCs w:val="24"/>
              </w:rPr>
              <w:t>1</w:t>
            </w:r>
          </w:p>
        </w:tc>
        <w:tc>
          <w:tcPr>
            <w:tcW w:w="686" w:type="dxa"/>
            <w:shd w:val="clear" w:color="auto" w:fill="auto"/>
            <w:vAlign w:val="center"/>
          </w:tcPr>
          <w:p w14:paraId="470AFD2A" w14:textId="77777777" w:rsidR="00FD6AF9" w:rsidRPr="00C56F2A" w:rsidRDefault="00FD6AF9" w:rsidP="00DB2FCD">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11" w:type="dxa"/>
            <w:shd w:val="clear" w:color="auto" w:fill="auto"/>
            <w:vAlign w:val="center"/>
          </w:tcPr>
          <w:p w14:paraId="0B9F14FE" w14:textId="77777777" w:rsidR="00FD6AF9" w:rsidRPr="00C56F2A" w:rsidRDefault="00FD6AF9" w:rsidP="00DB2FCD">
            <w:pPr>
              <w:widowControl w:val="0"/>
              <w:autoSpaceDE w:val="0"/>
              <w:autoSpaceDN w:val="0"/>
              <w:spacing w:before="1" w:after="0" w:line="240" w:lineRule="auto"/>
              <w:ind w:left="8"/>
              <w:jc w:val="both"/>
              <w:rPr>
                <w:rFonts w:ascii="Times New Roman" w:eastAsia="Times New Roman" w:hAnsi="Times New Roman" w:cs="Arial"/>
                <w:kern w:val="0"/>
                <w:sz w:val="24"/>
                <w14:ligatures w14:val="none"/>
              </w:rPr>
            </w:pPr>
            <w:r w:rsidRPr="0099585D">
              <w:rPr>
                <w:sz w:val="24"/>
                <w:szCs w:val="24"/>
              </w:rPr>
              <w:t>2</w:t>
            </w:r>
          </w:p>
        </w:tc>
        <w:tc>
          <w:tcPr>
            <w:tcW w:w="708" w:type="dxa"/>
            <w:shd w:val="clear" w:color="auto" w:fill="auto"/>
            <w:vAlign w:val="center"/>
          </w:tcPr>
          <w:p w14:paraId="70F51ADA" w14:textId="77777777" w:rsidR="00FD6AF9" w:rsidRPr="00C56F2A" w:rsidRDefault="00FD6AF9" w:rsidP="00DB2FCD">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08" w:type="dxa"/>
            <w:shd w:val="clear" w:color="auto" w:fill="auto"/>
            <w:vAlign w:val="center"/>
          </w:tcPr>
          <w:p w14:paraId="06142173" w14:textId="77777777" w:rsidR="00FD6AF9" w:rsidRPr="00C56F2A" w:rsidRDefault="00FD6AF9" w:rsidP="00DB2FCD">
            <w:pPr>
              <w:widowControl w:val="0"/>
              <w:autoSpaceDE w:val="0"/>
              <w:autoSpaceDN w:val="0"/>
              <w:spacing w:before="1" w:after="0" w:line="240" w:lineRule="auto"/>
              <w:ind w:left="6"/>
              <w:jc w:val="both"/>
              <w:rPr>
                <w:rFonts w:ascii="Times New Roman" w:eastAsia="Times New Roman" w:hAnsi="Times New Roman" w:cs="Arial"/>
                <w:kern w:val="0"/>
                <w:sz w:val="24"/>
                <w14:ligatures w14:val="none"/>
              </w:rPr>
            </w:pPr>
            <w:r w:rsidRPr="0099585D">
              <w:rPr>
                <w:sz w:val="24"/>
                <w:szCs w:val="24"/>
              </w:rPr>
              <w:t>2</w:t>
            </w:r>
          </w:p>
        </w:tc>
        <w:tc>
          <w:tcPr>
            <w:tcW w:w="708" w:type="dxa"/>
            <w:shd w:val="clear" w:color="auto" w:fill="auto"/>
            <w:vAlign w:val="center"/>
          </w:tcPr>
          <w:p w14:paraId="4D53DCD1" w14:textId="77777777" w:rsidR="00FD6AF9" w:rsidRPr="00C56F2A" w:rsidRDefault="00FD6AF9" w:rsidP="00DB2FCD">
            <w:pPr>
              <w:widowControl w:val="0"/>
              <w:autoSpaceDE w:val="0"/>
              <w:autoSpaceDN w:val="0"/>
              <w:spacing w:after="0" w:line="240" w:lineRule="auto"/>
              <w:jc w:val="both"/>
              <w:rPr>
                <w:rFonts w:ascii="Times New Roman" w:eastAsia="Times New Roman" w:hAnsi="Times New Roman" w:cs="Arial"/>
                <w:kern w:val="0"/>
                <w:sz w:val="24"/>
                <w14:ligatures w14:val="none"/>
              </w:rPr>
            </w:pPr>
          </w:p>
        </w:tc>
      </w:tr>
      <w:tr w:rsidR="00FD6AF9" w:rsidRPr="00C56F2A" w14:paraId="711908C0" w14:textId="77777777" w:rsidTr="00DB2FCD">
        <w:trPr>
          <w:trHeight w:val="316"/>
        </w:trPr>
        <w:tc>
          <w:tcPr>
            <w:tcW w:w="3209" w:type="dxa"/>
            <w:shd w:val="clear" w:color="auto" w:fill="auto"/>
            <w:vAlign w:val="center"/>
          </w:tcPr>
          <w:p w14:paraId="4EFAD36F" w14:textId="77777777" w:rsidR="00FD6AF9" w:rsidRPr="00ED75B0" w:rsidRDefault="00FD6AF9" w:rsidP="00DB2FCD">
            <w:pPr>
              <w:widowControl w:val="0"/>
              <w:autoSpaceDE w:val="0"/>
              <w:autoSpaceDN w:val="0"/>
              <w:spacing w:after="0" w:line="275" w:lineRule="exact"/>
              <w:ind w:left="107"/>
              <w:jc w:val="both"/>
              <w:rPr>
                <w:rFonts w:asciiTheme="majorBidi" w:eastAsia="Times New Roman" w:hAnsiTheme="majorBidi" w:cstheme="majorBidi"/>
                <w:kern w:val="0"/>
                <w:sz w:val="24"/>
                <w14:ligatures w14:val="none"/>
              </w:rPr>
            </w:pPr>
            <w:r w:rsidRPr="00ED75B0">
              <w:rPr>
                <w:rFonts w:asciiTheme="majorBidi" w:hAnsiTheme="majorBidi" w:cstheme="majorBidi"/>
                <w:sz w:val="24"/>
                <w:szCs w:val="24"/>
              </w:rPr>
              <w:t>Değerlendirme</w:t>
            </w:r>
          </w:p>
        </w:tc>
        <w:tc>
          <w:tcPr>
            <w:tcW w:w="6829" w:type="dxa"/>
            <w:gridSpan w:val="10"/>
            <w:shd w:val="clear" w:color="auto" w:fill="auto"/>
          </w:tcPr>
          <w:p w14:paraId="078E171B" w14:textId="77777777" w:rsidR="00FD6AF9" w:rsidRPr="00ED75B0" w:rsidRDefault="00FD6AF9" w:rsidP="00DB2FCD">
            <w:pPr>
              <w:widowControl w:val="0"/>
              <w:autoSpaceDE w:val="0"/>
              <w:autoSpaceDN w:val="0"/>
              <w:spacing w:after="0" w:line="240" w:lineRule="auto"/>
              <w:jc w:val="both"/>
              <w:rPr>
                <w:rFonts w:asciiTheme="majorBidi" w:eastAsia="Times New Roman" w:hAnsiTheme="majorBidi" w:cstheme="majorBidi"/>
                <w:kern w:val="0"/>
                <w:sz w:val="24"/>
                <w14:ligatures w14:val="none"/>
              </w:rPr>
            </w:pPr>
            <w:r w:rsidRPr="00ED75B0">
              <w:rPr>
                <w:rFonts w:asciiTheme="majorBidi" w:hAnsiTheme="majorBidi" w:cstheme="majorBidi"/>
                <w:sz w:val="24"/>
                <w:szCs w:val="24"/>
              </w:rPr>
              <w:t xml:space="preserve">Belirtilen stratejik amaca ulaşabilmek için tamamlanan tez sayısı ve tezden üretilen yayın sayısı performans göstergeleri olarak belirlenmiştir. Maliye bölümünde 2024 yılında bir öğrenci doktora programını başarı ile bitirerek doktor unvanı almıştır. Söz konusu tezden 2024 yılında uluslararası bir makale üretilmiştir. </w:t>
            </w:r>
            <w:r>
              <w:rPr>
                <w:rFonts w:asciiTheme="majorBidi" w:hAnsiTheme="majorBidi" w:cstheme="majorBidi"/>
                <w:sz w:val="24"/>
                <w:szCs w:val="24"/>
              </w:rPr>
              <w:t>Dolayısıyla iki gösterge kapsamında belirlenen hedeflere ulaşılmıştır.</w:t>
            </w:r>
          </w:p>
        </w:tc>
      </w:tr>
    </w:tbl>
    <w:p w14:paraId="68719274" w14:textId="77777777" w:rsidR="00FD6AF9" w:rsidRPr="00C56F2A" w:rsidRDefault="00FD6AF9" w:rsidP="00FD6AF9">
      <w:pPr>
        <w:widowControl w:val="0"/>
        <w:autoSpaceDE w:val="0"/>
        <w:autoSpaceDN w:val="0"/>
        <w:spacing w:after="0" w:line="240" w:lineRule="auto"/>
        <w:ind w:left="256"/>
        <w:jc w:val="both"/>
        <w:rPr>
          <w:rFonts w:ascii="Times New Roman" w:eastAsia="Times New Roman" w:hAnsi="Times New Roman" w:cs="Times New Roman"/>
          <w:kern w:val="0"/>
          <w:sz w:val="24"/>
          <w14:ligatures w14:val="none"/>
        </w:rPr>
      </w:pPr>
      <w:r w:rsidRPr="00C56F2A">
        <w:rPr>
          <w:rFonts w:ascii="Times New Roman" w:eastAsia="Times New Roman" w:hAnsi="Times New Roman" w:cs="Times New Roman"/>
          <w:b/>
          <w:kern w:val="0"/>
          <w:sz w:val="24"/>
          <w14:ligatures w14:val="none"/>
        </w:rPr>
        <w:t>H:</w:t>
      </w:r>
      <w:r w:rsidRPr="00C56F2A">
        <w:rPr>
          <w:rFonts w:ascii="Times New Roman" w:eastAsia="Times New Roman" w:hAnsi="Times New Roman" w:cs="Times New Roman"/>
          <w:b/>
          <w:spacing w:val="-3"/>
          <w:kern w:val="0"/>
          <w:sz w:val="24"/>
          <w14:ligatures w14:val="none"/>
        </w:rPr>
        <w:t xml:space="preserve"> </w:t>
      </w:r>
      <w:r w:rsidRPr="00C56F2A">
        <w:rPr>
          <w:rFonts w:ascii="Times New Roman" w:eastAsia="Times New Roman" w:hAnsi="Times New Roman" w:cs="Times New Roman"/>
          <w:kern w:val="0"/>
          <w:sz w:val="24"/>
          <w14:ligatures w14:val="none"/>
        </w:rPr>
        <w:t>Hedeflenen;</w:t>
      </w:r>
      <w:r w:rsidRPr="00C56F2A">
        <w:rPr>
          <w:rFonts w:ascii="Times New Roman" w:eastAsia="Times New Roman" w:hAnsi="Times New Roman" w:cs="Times New Roman"/>
          <w:spacing w:val="-1"/>
          <w:kern w:val="0"/>
          <w:sz w:val="24"/>
          <w14:ligatures w14:val="none"/>
        </w:rPr>
        <w:t xml:space="preserve"> </w:t>
      </w:r>
      <w:r w:rsidRPr="00C56F2A">
        <w:rPr>
          <w:rFonts w:ascii="Times New Roman" w:eastAsia="Times New Roman" w:hAnsi="Times New Roman" w:cs="Times New Roman"/>
          <w:b/>
          <w:kern w:val="0"/>
          <w:sz w:val="24"/>
          <w14:ligatures w14:val="none"/>
        </w:rPr>
        <w:t>G:</w:t>
      </w:r>
      <w:r w:rsidRPr="00C56F2A">
        <w:rPr>
          <w:rFonts w:ascii="Times New Roman" w:eastAsia="Times New Roman" w:hAnsi="Times New Roman" w:cs="Times New Roman"/>
          <w:b/>
          <w:spacing w:val="-3"/>
          <w:kern w:val="0"/>
          <w:sz w:val="24"/>
          <w14:ligatures w14:val="none"/>
        </w:rPr>
        <w:t xml:space="preserve"> </w:t>
      </w:r>
      <w:r w:rsidRPr="00C56F2A">
        <w:rPr>
          <w:rFonts w:ascii="Times New Roman" w:eastAsia="Times New Roman" w:hAnsi="Times New Roman" w:cs="Times New Roman"/>
          <w:kern w:val="0"/>
          <w:sz w:val="24"/>
          <w14:ligatures w14:val="none"/>
        </w:rPr>
        <w:t>Gerçekleşme</w:t>
      </w:r>
    </w:p>
    <w:p w14:paraId="680C4AC6" w14:textId="77777777" w:rsidR="00FD6AF9" w:rsidRPr="00615D4E" w:rsidRDefault="00FD6AF9" w:rsidP="00FD6AF9">
      <w:pPr>
        <w:spacing w:after="0" w:line="240" w:lineRule="auto"/>
        <w:jc w:val="both"/>
        <w:rPr>
          <w:rFonts w:ascii="Times New Roman" w:hAnsi="Times New Roman"/>
          <w:b/>
          <w:bCs/>
          <w:kern w:val="0"/>
          <w:sz w:val="24"/>
          <w:szCs w:val="24"/>
          <w14:ligatures w14:val="none"/>
        </w:rPr>
      </w:pPr>
      <w:r w:rsidRPr="00615D4E">
        <w:rPr>
          <w:rFonts w:ascii="Times New Roman" w:hAnsi="Times New Roman"/>
          <w:b/>
          <w:bCs/>
          <w:kern w:val="0"/>
          <w:sz w:val="24"/>
          <w:szCs w:val="24"/>
          <w14:ligatures w14:val="none"/>
        </w:rPr>
        <w:t xml:space="preserve">STRATEJİK AMAÇ: EĞİTİM VE ÖĞRETİM FAALİYETLERİNİN KALİTESİNİ ARTIRMAK </w:t>
      </w:r>
    </w:p>
    <w:p w14:paraId="3A9D7794" w14:textId="77777777" w:rsidR="00FD6AF9" w:rsidRPr="00615D4E" w:rsidRDefault="00FD6AF9" w:rsidP="00FD6AF9">
      <w:pPr>
        <w:spacing w:after="0" w:line="240" w:lineRule="auto"/>
        <w:jc w:val="both"/>
        <w:rPr>
          <w:rFonts w:ascii="Times New Roman" w:hAnsi="Times New Roman"/>
          <w:kern w:val="0"/>
          <w:sz w:val="24"/>
          <w:szCs w:val="24"/>
          <w14:ligatures w14:val="none"/>
        </w:rPr>
      </w:pPr>
      <w:r w:rsidRPr="00615D4E">
        <w:rPr>
          <w:rFonts w:ascii="Times New Roman" w:hAnsi="Times New Roman"/>
          <w:b/>
          <w:bCs/>
          <w:kern w:val="0"/>
          <w:sz w:val="24"/>
          <w:szCs w:val="24"/>
          <w14:ligatures w14:val="none"/>
        </w:rPr>
        <w:t>Stratejik Hedef:</w:t>
      </w:r>
      <w:r w:rsidRPr="00615D4E">
        <w:rPr>
          <w:rFonts w:ascii="Times New Roman" w:hAnsi="Times New Roman"/>
          <w:kern w:val="0"/>
          <w:sz w:val="24"/>
          <w:szCs w:val="24"/>
          <w14:ligatures w14:val="none"/>
        </w:rPr>
        <w:t xml:space="preserve"> Öğrencilerin öğrenme istek, kapasite ve memnuniyetlerini geliştirmek </w:t>
      </w:r>
    </w:p>
    <w:p w14:paraId="460146F3" w14:textId="77777777" w:rsidR="00FD6AF9" w:rsidRPr="00615D4E" w:rsidRDefault="00FD6AF9" w:rsidP="00FD6AF9">
      <w:pPr>
        <w:spacing w:after="0" w:line="240" w:lineRule="auto"/>
        <w:jc w:val="both"/>
        <w:rPr>
          <w:rFonts w:ascii="Times New Roman" w:hAnsi="Times New Roman"/>
          <w:kern w:val="0"/>
          <w:sz w:val="24"/>
          <w:szCs w:val="24"/>
          <w14:ligatures w14:val="none"/>
        </w:rPr>
      </w:pPr>
      <w:r w:rsidRPr="00615D4E">
        <w:rPr>
          <w:rFonts w:ascii="Times New Roman" w:hAnsi="Times New Roman"/>
          <w:b/>
          <w:bCs/>
          <w:kern w:val="0"/>
          <w:sz w:val="24"/>
          <w:szCs w:val="24"/>
          <w14:ligatures w14:val="none"/>
        </w:rPr>
        <w:t>Strateji 1.1.:</w:t>
      </w:r>
      <w:r w:rsidRPr="00615D4E">
        <w:rPr>
          <w:rFonts w:ascii="Times New Roman" w:hAnsi="Times New Roman"/>
          <w:kern w:val="0"/>
          <w:sz w:val="24"/>
          <w:szCs w:val="24"/>
          <w14:ligatures w14:val="none"/>
        </w:rPr>
        <w:t xml:space="preserve"> Öğrenme araçlarının ve araştırma kapasite sayı ve kalitesini artırmak </w:t>
      </w:r>
    </w:p>
    <w:p w14:paraId="3A0BBE7B" w14:textId="77777777" w:rsidR="00FD6AF9" w:rsidRPr="00615D4E" w:rsidRDefault="00FD6AF9" w:rsidP="00FD6AF9">
      <w:pPr>
        <w:spacing w:after="0" w:line="240" w:lineRule="auto"/>
        <w:jc w:val="both"/>
        <w:rPr>
          <w:rFonts w:ascii="Times New Roman" w:hAnsi="Times New Roman"/>
          <w:kern w:val="0"/>
          <w:sz w:val="24"/>
          <w:szCs w:val="24"/>
          <w14:ligatures w14:val="none"/>
        </w:rPr>
      </w:pPr>
      <w:r w:rsidRPr="00615D4E">
        <w:rPr>
          <w:rFonts w:ascii="Times New Roman" w:hAnsi="Times New Roman"/>
          <w:b/>
          <w:bCs/>
          <w:kern w:val="0"/>
          <w:sz w:val="24"/>
          <w:szCs w:val="24"/>
          <w14:ligatures w14:val="none"/>
        </w:rPr>
        <w:t>Strateji 1.2.:</w:t>
      </w:r>
      <w:r w:rsidRPr="00615D4E">
        <w:rPr>
          <w:rFonts w:ascii="Times New Roman" w:hAnsi="Times New Roman"/>
          <w:kern w:val="0"/>
          <w:sz w:val="24"/>
          <w:szCs w:val="24"/>
          <w14:ligatures w14:val="none"/>
        </w:rPr>
        <w:t xml:space="preserve"> Öğrencilerin aldıkları eğitimle ilgili memnuiyet düzeyini ölçmek</w:t>
      </w:r>
    </w:p>
    <w:tbl>
      <w:tblPr>
        <w:tblW w:w="100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7"/>
        <w:gridCol w:w="593"/>
        <w:gridCol w:w="596"/>
        <w:gridCol w:w="495"/>
        <w:gridCol w:w="598"/>
        <w:gridCol w:w="596"/>
        <w:gridCol w:w="596"/>
        <w:gridCol w:w="597"/>
        <w:gridCol w:w="594"/>
        <w:gridCol w:w="596"/>
        <w:gridCol w:w="690"/>
      </w:tblGrid>
      <w:tr w:rsidR="00FD6AF9" w:rsidRPr="006822A5" w14:paraId="60C602B2" w14:textId="77777777" w:rsidTr="00DB2FCD">
        <w:trPr>
          <w:trHeight w:val="277"/>
        </w:trPr>
        <w:tc>
          <w:tcPr>
            <w:tcW w:w="4097" w:type="dxa"/>
            <w:vMerge w:val="restart"/>
            <w:shd w:val="clear" w:color="auto" w:fill="auto"/>
          </w:tcPr>
          <w:p w14:paraId="6F97453B" w14:textId="77777777" w:rsidR="00FD6AF9" w:rsidRPr="006822A5" w:rsidRDefault="00FD6AF9" w:rsidP="00DB2FCD">
            <w:pPr>
              <w:widowControl w:val="0"/>
              <w:autoSpaceDE w:val="0"/>
              <w:autoSpaceDN w:val="0"/>
              <w:spacing w:before="143" w:after="0" w:line="240" w:lineRule="auto"/>
              <w:ind w:left="107"/>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Performans</w:t>
            </w:r>
            <w:r w:rsidRPr="006822A5">
              <w:rPr>
                <w:rFonts w:asciiTheme="majorBidi" w:eastAsia="Times New Roman" w:hAnsiTheme="majorBidi" w:cstheme="majorBidi"/>
                <w:b/>
                <w:spacing w:val="-4"/>
                <w:kern w:val="0"/>
                <w:sz w:val="24"/>
                <w:szCs w:val="24"/>
                <w14:ligatures w14:val="none"/>
              </w:rPr>
              <w:t xml:space="preserve"> </w:t>
            </w:r>
            <w:r w:rsidRPr="006822A5">
              <w:rPr>
                <w:rFonts w:asciiTheme="majorBidi" w:eastAsia="Times New Roman" w:hAnsiTheme="majorBidi" w:cstheme="majorBidi"/>
                <w:b/>
                <w:kern w:val="0"/>
                <w:sz w:val="24"/>
                <w:szCs w:val="24"/>
                <w14:ligatures w14:val="none"/>
              </w:rPr>
              <w:t>Göstergeleri</w:t>
            </w:r>
          </w:p>
        </w:tc>
        <w:tc>
          <w:tcPr>
            <w:tcW w:w="1189" w:type="dxa"/>
            <w:gridSpan w:val="2"/>
            <w:shd w:val="clear" w:color="auto" w:fill="auto"/>
          </w:tcPr>
          <w:p w14:paraId="1947CC64" w14:textId="77777777" w:rsidR="00FD6AF9" w:rsidRPr="006822A5" w:rsidRDefault="00FD6AF9" w:rsidP="00DB2FCD">
            <w:pPr>
              <w:widowControl w:val="0"/>
              <w:autoSpaceDE w:val="0"/>
              <w:autoSpaceDN w:val="0"/>
              <w:spacing w:before="1" w:after="0" w:line="257" w:lineRule="exact"/>
              <w:ind w:left="355"/>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2024</w:t>
            </w:r>
          </w:p>
        </w:tc>
        <w:tc>
          <w:tcPr>
            <w:tcW w:w="1093" w:type="dxa"/>
            <w:gridSpan w:val="2"/>
            <w:shd w:val="clear" w:color="auto" w:fill="auto"/>
          </w:tcPr>
          <w:p w14:paraId="7278D7CA" w14:textId="77777777" w:rsidR="00FD6AF9" w:rsidRPr="006822A5" w:rsidRDefault="00FD6AF9" w:rsidP="00DB2FCD">
            <w:pPr>
              <w:widowControl w:val="0"/>
              <w:autoSpaceDE w:val="0"/>
              <w:autoSpaceDN w:val="0"/>
              <w:spacing w:before="1" w:after="0" w:line="257" w:lineRule="exact"/>
              <w:ind w:left="306"/>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2025</w:t>
            </w:r>
          </w:p>
        </w:tc>
        <w:tc>
          <w:tcPr>
            <w:tcW w:w="1192" w:type="dxa"/>
            <w:gridSpan w:val="2"/>
            <w:shd w:val="clear" w:color="auto" w:fill="auto"/>
          </w:tcPr>
          <w:p w14:paraId="20FB5AD1" w14:textId="77777777" w:rsidR="00FD6AF9" w:rsidRPr="006822A5" w:rsidRDefault="00FD6AF9" w:rsidP="00DB2FCD">
            <w:pPr>
              <w:widowControl w:val="0"/>
              <w:autoSpaceDE w:val="0"/>
              <w:autoSpaceDN w:val="0"/>
              <w:spacing w:before="1" w:after="0" w:line="257" w:lineRule="exact"/>
              <w:ind w:left="353"/>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2026</w:t>
            </w:r>
          </w:p>
        </w:tc>
        <w:tc>
          <w:tcPr>
            <w:tcW w:w="1191" w:type="dxa"/>
            <w:gridSpan w:val="2"/>
            <w:shd w:val="clear" w:color="auto" w:fill="auto"/>
          </w:tcPr>
          <w:p w14:paraId="65D7D645" w14:textId="77777777" w:rsidR="00FD6AF9" w:rsidRPr="006822A5" w:rsidRDefault="00FD6AF9" w:rsidP="00DB2FCD">
            <w:pPr>
              <w:widowControl w:val="0"/>
              <w:autoSpaceDE w:val="0"/>
              <w:autoSpaceDN w:val="0"/>
              <w:spacing w:before="1" w:after="0" w:line="257" w:lineRule="exact"/>
              <w:ind w:left="352"/>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2027</w:t>
            </w:r>
          </w:p>
        </w:tc>
        <w:tc>
          <w:tcPr>
            <w:tcW w:w="1286" w:type="dxa"/>
            <w:gridSpan w:val="2"/>
            <w:shd w:val="clear" w:color="auto" w:fill="auto"/>
          </w:tcPr>
          <w:p w14:paraId="244406CF" w14:textId="77777777" w:rsidR="00FD6AF9" w:rsidRPr="006822A5" w:rsidRDefault="00FD6AF9" w:rsidP="00DB2FCD">
            <w:pPr>
              <w:widowControl w:val="0"/>
              <w:autoSpaceDE w:val="0"/>
              <w:autoSpaceDN w:val="0"/>
              <w:spacing w:before="1" w:after="0" w:line="257" w:lineRule="exact"/>
              <w:ind w:left="397"/>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2028</w:t>
            </w:r>
          </w:p>
        </w:tc>
      </w:tr>
      <w:tr w:rsidR="00FD6AF9" w:rsidRPr="006822A5" w14:paraId="0334461B" w14:textId="77777777" w:rsidTr="00DB2FCD">
        <w:trPr>
          <w:trHeight w:val="275"/>
        </w:trPr>
        <w:tc>
          <w:tcPr>
            <w:tcW w:w="4097" w:type="dxa"/>
            <w:vMerge/>
            <w:tcBorders>
              <w:top w:val="nil"/>
            </w:tcBorders>
            <w:shd w:val="clear" w:color="auto" w:fill="auto"/>
          </w:tcPr>
          <w:p w14:paraId="27625C27" w14:textId="77777777" w:rsidR="00FD6AF9" w:rsidRPr="006822A5"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3" w:type="dxa"/>
            <w:shd w:val="clear" w:color="auto" w:fill="auto"/>
          </w:tcPr>
          <w:p w14:paraId="037616D1" w14:textId="77777777" w:rsidR="00FD6AF9" w:rsidRPr="006822A5" w:rsidRDefault="00FD6AF9" w:rsidP="00DB2FCD">
            <w:pPr>
              <w:widowControl w:val="0"/>
              <w:autoSpaceDE w:val="0"/>
              <w:autoSpaceDN w:val="0"/>
              <w:spacing w:after="0" w:line="256" w:lineRule="exact"/>
              <w:ind w:left="203"/>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H</w:t>
            </w:r>
          </w:p>
        </w:tc>
        <w:tc>
          <w:tcPr>
            <w:tcW w:w="596" w:type="dxa"/>
            <w:shd w:val="clear" w:color="auto" w:fill="auto"/>
          </w:tcPr>
          <w:p w14:paraId="645610D0" w14:textId="77777777" w:rsidR="00FD6AF9" w:rsidRPr="006822A5" w:rsidRDefault="00FD6AF9" w:rsidP="00DB2FCD">
            <w:pPr>
              <w:widowControl w:val="0"/>
              <w:autoSpaceDE w:val="0"/>
              <w:autoSpaceDN w:val="0"/>
              <w:spacing w:after="0" w:line="256" w:lineRule="exact"/>
              <w:ind w:left="206"/>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G</w:t>
            </w:r>
          </w:p>
        </w:tc>
        <w:tc>
          <w:tcPr>
            <w:tcW w:w="495" w:type="dxa"/>
            <w:shd w:val="clear" w:color="auto" w:fill="auto"/>
          </w:tcPr>
          <w:p w14:paraId="54CFE0F1" w14:textId="77777777" w:rsidR="00FD6AF9" w:rsidRPr="006822A5" w:rsidRDefault="00FD6AF9" w:rsidP="00DB2FCD">
            <w:pPr>
              <w:widowControl w:val="0"/>
              <w:autoSpaceDE w:val="0"/>
              <w:autoSpaceDN w:val="0"/>
              <w:spacing w:after="0" w:line="256" w:lineRule="exact"/>
              <w:ind w:left="155"/>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H</w:t>
            </w:r>
          </w:p>
        </w:tc>
        <w:tc>
          <w:tcPr>
            <w:tcW w:w="598" w:type="dxa"/>
            <w:shd w:val="clear" w:color="auto" w:fill="auto"/>
          </w:tcPr>
          <w:p w14:paraId="45F54E2C" w14:textId="77777777" w:rsidR="00FD6AF9" w:rsidRPr="006822A5" w:rsidRDefault="00FD6AF9" w:rsidP="00DB2FCD">
            <w:pPr>
              <w:widowControl w:val="0"/>
              <w:autoSpaceDE w:val="0"/>
              <w:autoSpaceDN w:val="0"/>
              <w:spacing w:after="0" w:line="256" w:lineRule="exact"/>
              <w:ind w:left="8"/>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G</w:t>
            </w:r>
          </w:p>
        </w:tc>
        <w:tc>
          <w:tcPr>
            <w:tcW w:w="596" w:type="dxa"/>
            <w:shd w:val="clear" w:color="auto" w:fill="auto"/>
          </w:tcPr>
          <w:p w14:paraId="6EC4D8E8" w14:textId="77777777" w:rsidR="00FD6AF9" w:rsidRPr="006822A5" w:rsidRDefault="00FD6AF9" w:rsidP="00DB2FCD">
            <w:pPr>
              <w:widowControl w:val="0"/>
              <w:autoSpaceDE w:val="0"/>
              <w:autoSpaceDN w:val="0"/>
              <w:spacing w:after="0" w:line="256" w:lineRule="exact"/>
              <w:ind w:right="195"/>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H</w:t>
            </w:r>
          </w:p>
        </w:tc>
        <w:tc>
          <w:tcPr>
            <w:tcW w:w="596" w:type="dxa"/>
            <w:shd w:val="clear" w:color="auto" w:fill="auto"/>
          </w:tcPr>
          <w:p w14:paraId="10C21DD7" w14:textId="77777777" w:rsidR="00FD6AF9" w:rsidRPr="006822A5" w:rsidRDefault="00FD6AF9" w:rsidP="00DB2FCD">
            <w:pPr>
              <w:widowControl w:val="0"/>
              <w:autoSpaceDE w:val="0"/>
              <w:autoSpaceDN w:val="0"/>
              <w:spacing w:after="0" w:line="256" w:lineRule="exact"/>
              <w:ind w:left="3"/>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G</w:t>
            </w:r>
          </w:p>
        </w:tc>
        <w:tc>
          <w:tcPr>
            <w:tcW w:w="597" w:type="dxa"/>
            <w:shd w:val="clear" w:color="auto" w:fill="auto"/>
          </w:tcPr>
          <w:p w14:paraId="01FF87C4" w14:textId="77777777" w:rsidR="00FD6AF9" w:rsidRPr="006822A5" w:rsidRDefault="00FD6AF9" w:rsidP="00DB2FCD">
            <w:pPr>
              <w:widowControl w:val="0"/>
              <w:autoSpaceDE w:val="0"/>
              <w:autoSpaceDN w:val="0"/>
              <w:spacing w:after="0" w:line="256" w:lineRule="exact"/>
              <w:ind w:right="197"/>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H</w:t>
            </w:r>
          </w:p>
        </w:tc>
        <w:tc>
          <w:tcPr>
            <w:tcW w:w="594" w:type="dxa"/>
            <w:shd w:val="clear" w:color="auto" w:fill="auto"/>
          </w:tcPr>
          <w:p w14:paraId="430828B2" w14:textId="77777777" w:rsidR="00FD6AF9" w:rsidRPr="006822A5" w:rsidRDefault="00FD6AF9" w:rsidP="00DB2FCD">
            <w:pPr>
              <w:widowControl w:val="0"/>
              <w:autoSpaceDE w:val="0"/>
              <w:autoSpaceDN w:val="0"/>
              <w:spacing w:after="0" w:line="256" w:lineRule="exact"/>
              <w:ind w:left="1"/>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G</w:t>
            </w:r>
          </w:p>
        </w:tc>
        <w:tc>
          <w:tcPr>
            <w:tcW w:w="596" w:type="dxa"/>
            <w:shd w:val="clear" w:color="auto" w:fill="auto"/>
          </w:tcPr>
          <w:p w14:paraId="2B0DFAE0" w14:textId="77777777" w:rsidR="00FD6AF9" w:rsidRPr="006822A5" w:rsidRDefault="00FD6AF9" w:rsidP="00DB2FCD">
            <w:pPr>
              <w:widowControl w:val="0"/>
              <w:autoSpaceDE w:val="0"/>
              <w:autoSpaceDN w:val="0"/>
              <w:spacing w:after="0" w:line="256" w:lineRule="exact"/>
              <w:ind w:left="2"/>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H</w:t>
            </w:r>
          </w:p>
        </w:tc>
        <w:tc>
          <w:tcPr>
            <w:tcW w:w="690" w:type="dxa"/>
            <w:shd w:val="clear" w:color="auto" w:fill="auto"/>
          </w:tcPr>
          <w:p w14:paraId="525E356C" w14:textId="77777777" w:rsidR="00FD6AF9" w:rsidRPr="006822A5" w:rsidRDefault="00FD6AF9" w:rsidP="00DB2FCD">
            <w:pPr>
              <w:widowControl w:val="0"/>
              <w:autoSpaceDE w:val="0"/>
              <w:autoSpaceDN w:val="0"/>
              <w:spacing w:after="0" w:line="256" w:lineRule="exact"/>
              <w:jc w:val="both"/>
              <w:rPr>
                <w:rFonts w:asciiTheme="majorBidi" w:eastAsia="Times New Roman" w:hAnsiTheme="majorBidi" w:cstheme="majorBidi"/>
                <w:b/>
                <w:kern w:val="0"/>
                <w:sz w:val="24"/>
                <w:szCs w:val="24"/>
                <w14:ligatures w14:val="none"/>
              </w:rPr>
            </w:pPr>
            <w:r w:rsidRPr="006822A5">
              <w:rPr>
                <w:rFonts w:asciiTheme="majorBidi" w:eastAsia="Times New Roman" w:hAnsiTheme="majorBidi" w:cstheme="majorBidi"/>
                <w:b/>
                <w:kern w:val="0"/>
                <w:sz w:val="24"/>
                <w:szCs w:val="24"/>
                <w14:ligatures w14:val="none"/>
              </w:rPr>
              <w:t>G</w:t>
            </w:r>
          </w:p>
        </w:tc>
      </w:tr>
      <w:tr w:rsidR="00FD6AF9" w:rsidRPr="006822A5" w14:paraId="76792BE8" w14:textId="77777777" w:rsidTr="00DB2FCD">
        <w:trPr>
          <w:trHeight w:val="551"/>
        </w:trPr>
        <w:tc>
          <w:tcPr>
            <w:tcW w:w="4097" w:type="dxa"/>
            <w:shd w:val="clear" w:color="auto" w:fill="auto"/>
          </w:tcPr>
          <w:p w14:paraId="0772336F" w14:textId="77777777" w:rsidR="00FD6AF9" w:rsidRPr="006822A5" w:rsidRDefault="00FD6AF9" w:rsidP="00DB2FCD">
            <w:pPr>
              <w:widowControl w:val="0"/>
              <w:autoSpaceDE w:val="0"/>
              <w:autoSpaceDN w:val="0"/>
              <w:spacing w:after="0" w:line="276" w:lineRule="exact"/>
              <w:ind w:left="107" w:right="93"/>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Öğretim üyesi başına düşen doktora öğrenci sayısı</w:t>
            </w:r>
          </w:p>
        </w:tc>
        <w:tc>
          <w:tcPr>
            <w:tcW w:w="593" w:type="dxa"/>
            <w:shd w:val="clear" w:color="auto" w:fill="auto"/>
            <w:vAlign w:val="center"/>
          </w:tcPr>
          <w:p w14:paraId="432BD097" w14:textId="77777777" w:rsidR="00FD6AF9" w:rsidRPr="006822A5" w:rsidRDefault="00FD6AF9" w:rsidP="00DB2FCD">
            <w:pPr>
              <w:widowControl w:val="0"/>
              <w:autoSpaceDE w:val="0"/>
              <w:autoSpaceDN w:val="0"/>
              <w:spacing w:before="135" w:after="0" w:line="240" w:lineRule="auto"/>
              <w:ind w:left="177"/>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1</w:t>
            </w:r>
          </w:p>
        </w:tc>
        <w:tc>
          <w:tcPr>
            <w:tcW w:w="596" w:type="dxa"/>
            <w:shd w:val="clear" w:color="auto" w:fill="auto"/>
            <w:vAlign w:val="center"/>
          </w:tcPr>
          <w:p w14:paraId="02EE0239" w14:textId="77777777" w:rsidR="00FD6AF9" w:rsidRPr="006822A5"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0,7</w:t>
            </w:r>
            <w:r>
              <w:rPr>
                <w:rFonts w:asciiTheme="majorBidi" w:hAnsiTheme="majorBidi" w:cstheme="majorBidi"/>
                <w:sz w:val="24"/>
                <w:szCs w:val="24"/>
              </w:rPr>
              <w:t>8</w:t>
            </w:r>
          </w:p>
        </w:tc>
        <w:tc>
          <w:tcPr>
            <w:tcW w:w="495" w:type="dxa"/>
            <w:shd w:val="clear" w:color="auto" w:fill="auto"/>
            <w:vAlign w:val="center"/>
          </w:tcPr>
          <w:p w14:paraId="7FD7F2EF" w14:textId="77777777" w:rsidR="00FD6AF9" w:rsidRPr="006822A5" w:rsidRDefault="00FD6AF9" w:rsidP="00DB2FCD">
            <w:pPr>
              <w:widowControl w:val="0"/>
              <w:autoSpaceDE w:val="0"/>
              <w:autoSpaceDN w:val="0"/>
              <w:spacing w:before="135" w:after="0" w:line="240" w:lineRule="auto"/>
              <w:ind w:left="128"/>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1</w:t>
            </w:r>
          </w:p>
        </w:tc>
        <w:tc>
          <w:tcPr>
            <w:tcW w:w="598" w:type="dxa"/>
            <w:shd w:val="clear" w:color="auto" w:fill="auto"/>
            <w:vAlign w:val="center"/>
          </w:tcPr>
          <w:p w14:paraId="1A8FBDCE" w14:textId="77777777" w:rsidR="00FD6AF9" w:rsidRPr="006822A5"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17713F83" w14:textId="77777777" w:rsidR="00FD6AF9" w:rsidRPr="006822A5" w:rsidRDefault="00FD6AF9" w:rsidP="00DB2FCD">
            <w:pPr>
              <w:widowControl w:val="0"/>
              <w:autoSpaceDE w:val="0"/>
              <w:autoSpaceDN w:val="0"/>
              <w:spacing w:before="135" w:after="0" w:line="240" w:lineRule="auto"/>
              <w:ind w:right="168"/>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1</w:t>
            </w:r>
          </w:p>
        </w:tc>
        <w:tc>
          <w:tcPr>
            <w:tcW w:w="596" w:type="dxa"/>
            <w:shd w:val="clear" w:color="auto" w:fill="auto"/>
            <w:vAlign w:val="center"/>
          </w:tcPr>
          <w:p w14:paraId="6E9E367D" w14:textId="77777777" w:rsidR="00FD6AF9" w:rsidRPr="006822A5"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7" w:type="dxa"/>
            <w:shd w:val="clear" w:color="auto" w:fill="auto"/>
            <w:vAlign w:val="center"/>
          </w:tcPr>
          <w:p w14:paraId="469D5890" w14:textId="77777777" w:rsidR="00FD6AF9" w:rsidRPr="006822A5" w:rsidRDefault="00FD6AF9" w:rsidP="00DB2FCD">
            <w:pPr>
              <w:widowControl w:val="0"/>
              <w:autoSpaceDE w:val="0"/>
              <w:autoSpaceDN w:val="0"/>
              <w:spacing w:before="135" w:after="0" w:line="240" w:lineRule="auto"/>
              <w:ind w:right="170"/>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1</w:t>
            </w:r>
          </w:p>
        </w:tc>
        <w:tc>
          <w:tcPr>
            <w:tcW w:w="594" w:type="dxa"/>
            <w:shd w:val="clear" w:color="auto" w:fill="auto"/>
            <w:vAlign w:val="center"/>
          </w:tcPr>
          <w:p w14:paraId="1D5B6F98" w14:textId="77777777" w:rsidR="00FD6AF9" w:rsidRPr="006822A5"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57D4E78B" w14:textId="77777777" w:rsidR="00FD6AF9" w:rsidRPr="006822A5" w:rsidRDefault="00FD6AF9" w:rsidP="00DB2FCD">
            <w:pPr>
              <w:widowControl w:val="0"/>
              <w:autoSpaceDE w:val="0"/>
              <w:autoSpaceDN w:val="0"/>
              <w:spacing w:before="135" w:after="0" w:line="240" w:lineRule="auto"/>
              <w:ind w:left="154" w:right="152"/>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1</w:t>
            </w:r>
          </w:p>
        </w:tc>
        <w:tc>
          <w:tcPr>
            <w:tcW w:w="690" w:type="dxa"/>
            <w:shd w:val="clear" w:color="auto" w:fill="auto"/>
          </w:tcPr>
          <w:p w14:paraId="1DC3AAB9" w14:textId="77777777" w:rsidR="00FD6AF9" w:rsidRPr="006822A5"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r>
      <w:tr w:rsidR="00FD6AF9" w:rsidRPr="006822A5" w14:paraId="2E3A4E11" w14:textId="77777777" w:rsidTr="00DB2FCD">
        <w:trPr>
          <w:trHeight w:val="367"/>
        </w:trPr>
        <w:tc>
          <w:tcPr>
            <w:tcW w:w="4097" w:type="dxa"/>
            <w:shd w:val="clear" w:color="auto" w:fill="auto"/>
          </w:tcPr>
          <w:p w14:paraId="21966609" w14:textId="77777777" w:rsidR="00FD6AF9" w:rsidRPr="006822A5" w:rsidRDefault="00FD6AF9" w:rsidP="00DB2FCD">
            <w:pPr>
              <w:widowControl w:val="0"/>
              <w:autoSpaceDE w:val="0"/>
              <w:autoSpaceDN w:val="0"/>
              <w:spacing w:after="0" w:line="275" w:lineRule="exact"/>
              <w:ind w:left="107"/>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Programa kayıtlı doktora öğrencilerinin memnuniyetini ölçen anket sayısı</w:t>
            </w:r>
          </w:p>
        </w:tc>
        <w:tc>
          <w:tcPr>
            <w:tcW w:w="593" w:type="dxa"/>
            <w:shd w:val="clear" w:color="auto" w:fill="auto"/>
            <w:vAlign w:val="center"/>
          </w:tcPr>
          <w:p w14:paraId="21D51966" w14:textId="77777777" w:rsidR="00FD6AF9" w:rsidRPr="006822A5" w:rsidRDefault="00FD6AF9" w:rsidP="00DB2FCD">
            <w:pPr>
              <w:widowControl w:val="0"/>
              <w:autoSpaceDE w:val="0"/>
              <w:autoSpaceDN w:val="0"/>
              <w:spacing w:before="44" w:after="0" w:line="240" w:lineRule="auto"/>
              <w:ind w:left="237"/>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1</w:t>
            </w:r>
          </w:p>
        </w:tc>
        <w:tc>
          <w:tcPr>
            <w:tcW w:w="596" w:type="dxa"/>
            <w:shd w:val="clear" w:color="auto" w:fill="auto"/>
            <w:vAlign w:val="center"/>
          </w:tcPr>
          <w:p w14:paraId="073C2564" w14:textId="77777777" w:rsidR="00FD6AF9" w:rsidRPr="006822A5"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1</w:t>
            </w:r>
          </w:p>
        </w:tc>
        <w:tc>
          <w:tcPr>
            <w:tcW w:w="495" w:type="dxa"/>
            <w:shd w:val="clear" w:color="auto" w:fill="auto"/>
            <w:vAlign w:val="center"/>
          </w:tcPr>
          <w:p w14:paraId="29731DCF" w14:textId="77777777" w:rsidR="00FD6AF9" w:rsidRPr="006822A5" w:rsidRDefault="00FD6AF9" w:rsidP="00DB2FCD">
            <w:pPr>
              <w:widowControl w:val="0"/>
              <w:autoSpaceDE w:val="0"/>
              <w:autoSpaceDN w:val="0"/>
              <w:spacing w:before="44" w:after="0" w:line="240" w:lineRule="auto"/>
              <w:ind w:left="188"/>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1</w:t>
            </w:r>
          </w:p>
        </w:tc>
        <w:tc>
          <w:tcPr>
            <w:tcW w:w="598" w:type="dxa"/>
            <w:shd w:val="clear" w:color="auto" w:fill="auto"/>
            <w:vAlign w:val="center"/>
          </w:tcPr>
          <w:p w14:paraId="404B55AE" w14:textId="77777777" w:rsidR="00FD6AF9" w:rsidRPr="006822A5"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2522D8FE" w14:textId="77777777" w:rsidR="00FD6AF9" w:rsidRPr="006822A5" w:rsidRDefault="00FD6AF9" w:rsidP="00DB2FCD">
            <w:pPr>
              <w:widowControl w:val="0"/>
              <w:autoSpaceDE w:val="0"/>
              <w:autoSpaceDN w:val="0"/>
              <w:spacing w:before="44" w:after="0" w:line="240" w:lineRule="auto"/>
              <w:ind w:right="228"/>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1</w:t>
            </w:r>
          </w:p>
        </w:tc>
        <w:tc>
          <w:tcPr>
            <w:tcW w:w="596" w:type="dxa"/>
            <w:shd w:val="clear" w:color="auto" w:fill="auto"/>
            <w:vAlign w:val="center"/>
          </w:tcPr>
          <w:p w14:paraId="44EB4783" w14:textId="77777777" w:rsidR="00FD6AF9" w:rsidRPr="006822A5"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7" w:type="dxa"/>
            <w:shd w:val="clear" w:color="auto" w:fill="auto"/>
            <w:vAlign w:val="center"/>
          </w:tcPr>
          <w:p w14:paraId="1123521F" w14:textId="77777777" w:rsidR="00FD6AF9" w:rsidRPr="006822A5" w:rsidRDefault="00FD6AF9" w:rsidP="00DB2FCD">
            <w:pPr>
              <w:widowControl w:val="0"/>
              <w:autoSpaceDE w:val="0"/>
              <w:autoSpaceDN w:val="0"/>
              <w:spacing w:before="44" w:after="0" w:line="240" w:lineRule="auto"/>
              <w:ind w:right="230"/>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1</w:t>
            </w:r>
          </w:p>
        </w:tc>
        <w:tc>
          <w:tcPr>
            <w:tcW w:w="594" w:type="dxa"/>
            <w:shd w:val="clear" w:color="auto" w:fill="auto"/>
            <w:vAlign w:val="center"/>
          </w:tcPr>
          <w:p w14:paraId="13122776" w14:textId="77777777" w:rsidR="00FD6AF9" w:rsidRPr="006822A5"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3A80962F" w14:textId="77777777" w:rsidR="00FD6AF9" w:rsidRPr="006822A5" w:rsidRDefault="00FD6AF9" w:rsidP="00DB2FCD">
            <w:pPr>
              <w:widowControl w:val="0"/>
              <w:autoSpaceDE w:val="0"/>
              <w:autoSpaceDN w:val="0"/>
              <w:spacing w:before="44" w:after="0" w:line="240" w:lineRule="auto"/>
              <w:ind w:left="2"/>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1</w:t>
            </w:r>
          </w:p>
        </w:tc>
        <w:tc>
          <w:tcPr>
            <w:tcW w:w="690" w:type="dxa"/>
            <w:shd w:val="clear" w:color="auto" w:fill="auto"/>
          </w:tcPr>
          <w:p w14:paraId="720E6B61" w14:textId="77777777" w:rsidR="00FD6AF9" w:rsidRPr="006822A5"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r>
      <w:tr w:rsidR="00FD6AF9" w:rsidRPr="006822A5" w14:paraId="2564B053" w14:textId="77777777" w:rsidTr="00DB2FCD">
        <w:trPr>
          <w:trHeight w:val="317"/>
        </w:trPr>
        <w:tc>
          <w:tcPr>
            <w:tcW w:w="4097" w:type="dxa"/>
            <w:shd w:val="clear" w:color="auto" w:fill="auto"/>
            <w:vAlign w:val="center"/>
          </w:tcPr>
          <w:p w14:paraId="0DD1B653" w14:textId="77777777" w:rsidR="00FD6AF9" w:rsidRPr="006822A5" w:rsidRDefault="00FD6AF9" w:rsidP="00DB2FCD">
            <w:pPr>
              <w:widowControl w:val="0"/>
              <w:autoSpaceDE w:val="0"/>
              <w:autoSpaceDN w:val="0"/>
              <w:spacing w:after="0" w:line="274" w:lineRule="exact"/>
              <w:ind w:left="107"/>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Değerlendirme</w:t>
            </w:r>
          </w:p>
        </w:tc>
        <w:tc>
          <w:tcPr>
            <w:tcW w:w="5951" w:type="dxa"/>
            <w:gridSpan w:val="10"/>
            <w:shd w:val="clear" w:color="auto" w:fill="auto"/>
          </w:tcPr>
          <w:p w14:paraId="414C40F4" w14:textId="77777777" w:rsidR="00FD6AF9" w:rsidRPr="006822A5"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r w:rsidRPr="006822A5">
              <w:rPr>
                <w:rFonts w:asciiTheme="majorBidi" w:hAnsiTheme="majorBidi" w:cstheme="majorBidi"/>
                <w:sz w:val="24"/>
                <w:szCs w:val="24"/>
              </w:rPr>
              <w:t>2025 yılı ocak ayı itibariyle Maliye Bölümü Doktora Programına kayıtlı olan aktif öğrenci sayısı 7 ve programı yürüten öğretim üyesi sayısı 9 kişidir. Öğretim üyesi başına düşen öğrenci sayısı ise yaklaşık 0.7</w:t>
            </w:r>
            <w:r>
              <w:rPr>
                <w:rFonts w:asciiTheme="majorBidi" w:hAnsiTheme="majorBidi" w:cstheme="majorBidi"/>
                <w:sz w:val="24"/>
                <w:szCs w:val="24"/>
              </w:rPr>
              <w:t>8</w:t>
            </w:r>
            <w:r w:rsidRPr="006822A5">
              <w:rPr>
                <w:rFonts w:asciiTheme="majorBidi" w:hAnsiTheme="majorBidi" w:cstheme="majorBidi"/>
                <w:sz w:val="24"/>
                <w:szCs w:val="24"/>
              </w:rPr>
              <w:t>’d</w:t>
            </w:r>
            <w:r>
              <w:rPr>
                <w:rFonts w:asciiTheme="majorBidi" w:hAnsiTheme="majorBidi" w:cstheme="majorBidi"/>
                <w:sz w:val="24"/>
                <w:szCs w:val="24"/>
              </w:rPr>
              <w:t>i</w:t>
            </w:r>
            <w:r w:rsidRPr="006822A5">
              <w:rPr>
                <w:rFonts w:asciiTheme="majorBidi" w:hAnsiTheme="majorBidi" w:cstheme="majorBidi"/>
                <w:sz w:val="24"/>
                <w:szCs w:val="24"/>
              </w:rPr>
              <w:t>r. 2024 yılı için belirlenen hedefin altında kalınmıştır. Gelecek yıllarda bu hedefin aşılabilmesi için çalışmalar yürütülmektedir. 2024 yılında bir adet memnuniyet anketi gerçekleştirilmiştir.  Anket</w:t>
            </w:r>
            <w:r>
              <w:rPr>
                <w:rFonts w:asciiTheme="majorBidi" w:hAnsiTheme="majorBidi" w:cstheme="majorBidi"/>
                <w:sz w:val="24"/>
                <w:szCs w:val="24"/>
              </w:rPr>
              <w:t>e</w:t>
            </w:r>
            <w:r w:rsidRPr="006822A5">
              <w:rPr>
                <w:rFonts w:asciiTheme="majorBidi" w:hAnsiTheme="majorBidi" w:cstheme="majorBidi"/>
                <w:sz w:val="24"/>
                <w:szCs w:val="24"/>
              </w:rPr>
              <w:t xml:space="preserve"> </w:t>
            </w:r>
            <w:r>
              <w:rPr>
                <w:rFonts w:asciiTheme="majorBidi" w:hAnsiTheme="majorBidi" w:cstheme="majorBidi"/>
                <w:sz w:val="24"/>
                <w:szCs w:val="24"/>
              </w:rPr>
              <w:t>katılan öğrencilerin</w:t>
            </w:r>
            <w:r w:rsidRPr="006822A5">
              <w:rPr>
                <w:rFonts w:asciiTheme="majorBidi" w:hAnsiTheme="majorBidi" w:cstheme="majorBidi"/>
                <w:sz w:val="24"/>
                <w:szCs w:val="24"/>
              </w:rPr>
              <w:t xml:space="preserve"> yaklaşık %70’i eğitimlerini maliye bölümünde almaktan mutlu olduklarını ifade etmişlerdir.</w:t>
            </w:r>
          </w:p>
        </w:tc>
      </w:tr>
      <w:tr w:rsidR="00FD6AF9" w:rsidRPr="006822A5" w14:paraId="33680A2D" w14:textId="77777777" w:rsidTr="00DB2FCD">
        <w:trPr>
          <w:trHeight w:val="274"/>
        </w:trPr>
        <w:tc>
          <w:tcPr>
            <w:tcW w:w="10048" w:type="dxa"/>
            <w:gridSpan w:val="11"/>
            <w:tcBorders>
              <w:left w:val="nil"/>
              <w:bottom w:val="nil"/>
              <w:right w:val="nil"/>
            </w:tcBorders>
            <w:shd w:val="clear" w:color="auto" w:fill="auto"/>
          </w:tcPr>
          <w:p w14:paraId="22CD3845" w14:textId="77777777" w:rsidR="00FD6AF9" w:rsidRPr="006822A5" w:rsidRDefault="00FD6AF9" w:rsidP="00DB2FCD">
            <w:pPr>
              <w:widowControl w:val="0"/>
              <w:autoSpaceDE w:val="0"/>
              <w:autoSpaceDN w:val="0"/>
              <w:spacing w:after="0" w:line="255" w:lineRule="exact"/>
              <w:ind w:left="112"/>
              <w:jc w:val="both"/>
              <w:rPr>
                <w:rFonts w:asciiTheme="majorBidi" w:eastAsia="Times New Roman" w:hAnsiTheme="majorBidi" w:cstheme="majorBidi"/>
                <w:kern w:val="0"/>
                <w:sz w:val="24"/>
                <w:szCs w:val="24"/>
                <w14:ligatures w14:val="none"/>
              </w:rPr>
            </w:pPr>
            <w:r w:rsidRPr="006822A5">
              <w:rPr>
                <w:rFonts w:asciiTheme="majorBidi" w:eastAsia="Times New Roman" w:hAnsiTheme="majorBidi" w:cstheme="majorBidi"/>
                <w:b/>
                <w:kern w:val="0"/>
                <w:sz w:val="24"/>
                <w:szCs w:val="24"/>
                <w14:ligatures w14:val="none"/>
              </w:rPr>
              <w:t>H:</w:t>
            </w:r>
            <w:r w:rsidRPr="006822A5">
              <w:rPr>
                <w:rFonts w:asciiTheme="majorBidi" w:eastAsia="Times New Roman" w:hAnsiTheme="majorBidi" w:cstheme="majorBidi"/>
                <w:b/>
                <w:spacing w:val="-3"/>
                <w:kern w:val="0"/>
                <w:sz w:val="24"/>
                <w:szCs w:val="24"/>
                <w14:ligatures w14:val="none"/>
              </w:rPr>
              <w:t xml:space="preserve"> </w:t>
            </w:r>
            <w:r w:rsidRPr="006822A5">
              <w:rPr>
                <w:rFonts w:asciiTheme="majorBidi" w:eastAsia="Times New Roman" w:hAnsiTheme="majorBidi" w:cstheme="majorBidi"/>
                <w:kern w:val="0"/>
                <w:sz w:val="24"/>
                <w:szCs w:val="24"/>
                <w14:ligatures w14:val="none"/>
              </w:rPr>
              <w:t>Hedeflenen;</w:t>
            </w:r>
            <w:r w:rsidRPr="006822A5">
              <w:rPr>
                <w:rFonts w:asciiTheme="majorBidi" w:eastAsia="Times New Roman" w:hAnsiTheme="majorBidi" w:cstheme="majorBidi"/>
                <w:spacing w:val="-1"/>
                <w:kern w:val="0"/>
                <w:sz w:val="24"/>
                <w:szCs w:val="24"/>
                <w14:ligatures w14:val="none"/>
              </w:rPr>
              <w:t xml:space="preserve"> </w:t>
            </w:r>
            <w:r w:rsidRPr="006822A5">
              <w:rPr>
                <w:rFonts w:asciiTheme="majorBidi" w:eastAsia="Times New Roman" w:hAnsiTheme="majorBidi" w:cstheme="majorBidi"/>
                <w:b/>
                <w:kern w:val="0"/>
                <w:sz w:val="24"/>
                <w:szCs w:val="24"/>
                <w14:ligatures w14:val="none"/>
              </w:rPr>
              <w:t>G:</w:t>
            </w:r>
            <w:r w:rsidRPr="006822A5">
              <w:rPr>
                <w:rFonts w:asciiTheme="majorBidi" w:eastAsia="Times New Roman" w:hAnsiTheme="majorBidi" w:cstheme="majorBidi"/>
                <w:b/>
                <w:spacing w:val="-3"/>
                <w:kern w:val="0"/>
                <w:sz w:val="24"/>
                <w:szCs w:val="24"/>
                <w14:ligatures w14:val="none"/>
              </w:rPr>
              <w:t xml:space="preserve"> </w:t>
            </w:r>
            <w:r w:rsidRPr="006822A5">
              <w:rPr>
                <w:rFonts w:asciiTheme="majorBidi" w:eastAsia="Times New Roman" w:hAnsiTheme="majorBidi" w:cstheme="majorBidi"/>
                <w:kern w:val="0"/>
                <w:sz w:val="24"/>
                <w:szCs w:val="24"/>
                <w14:ligatures w14:val="none"/>
              </w:rPr>
              <w:t>Gerçekleşme</w:t>
            </w:r>
          </w:p>
          <w:p w14:paraId="35F479EC" w14:textId="77777777" w:rsidR="00FD6AF9" w:rsidRPr="008049FA" w:rsidRDefault="00FD6AF9" w:rsidP="00DB2FCD">
            <w:pPr>
              <w:spacing w:after="0" w:line="240" w:lineRule="auto"/>
              <w:jc w:val="both"/>
              <w:rPr>
                <w:rFonts w:ascii="Times New Roman" w:hAnsi="Times New Roman"/>
                <w:b/>
                <w:bCs/>
                <w:kern w:val="0"/>
                <w:sz w:val="24"/>
                <w:szCs w:val="24"/>
                <w14:ligatures w14:val="none"/>
              </w:rPr>
            </w:pPr>
            <w:r w:rsidRPr="008049FA">
              <w:rPr>
                <w:rFonts w:ascii="Times New Roman" w:hAnsi="Times New Roman"/>
                <w:b/>
                <w:bCs/>
                <w:kern w:val="0"/>
                <w:sz w:val="24"/>
                <w:szCs w:val="24"/>
                <w14:ligatures w14:val="none"/>
              </w:rPr>
              <w:t xml:space="preserve">STRATEJİK AMAÇ: KURUMUN TANINIRLIĞINI GELİŞTİRMEK VE KURUMSALLAŞTIRMAYI KUVVETLENDİRMEK  </w:t>
            </w:r>
          </w:p>
          <w:p w14:paraId="7EF617D1" w14:textId="77777777" w:rsidR="00FD6AF9" w:rsidRPr="008049FA" w:rsidRDefault="00FD6AF9" w:rsidP="00DB2FCD">
            <w:pPr>
              <w:spacing w:after="0" w:line="240" w:lineRule="auto"/>
              <w:jc w:val="both"/>
              <w:rPr>
                <w:rFonts w:ascii="Times New Roman" w:hAnsi="Times New Roman"/>
                <w:kern w:val="0"/>
                <w:sz w:val="24"/>
                <w:szCs w:val="24"/>
                <w14:ligatures w14:val="none"/>
              </w:rPr>
            </w:pPr>
            <w:r w:rsidRPr="008049FA">
              <w:rPr>
                <w:rFonts w:ascii="Times New Roman" w:hAnsi="Times New Roman"/>
                <w:b/>
                <w:bCs/>
                <w:kern w:val="0"/>
                <w:sz w:val="24"/>
                <w:szCs w:val="24"/>
                <w14:ligatures w14:val="none"/>
              </w:rPr>
              <w:t xml:space="preserve">Stratejik Hedef: </w:t>
            </w:r>
            <w:r w:rsidRPr="008049FA">
              <w:rPr>
                <w:rFonts w:ascii="Times New Roman" w:hAnsi="Times New Roman"/>
                <w:kern w:val="0"/>
                <w:sz w:val="24"/>
                <w:szCs w:val="24"/>
                <w14:ligatures w14:val="none"/>
              </w:rPr>
              <w:t xml:space="preserve">Kurum içi memnuniyet, iletişim ve iş birliğinin geliştirilmesi  </w:t>
            </w:r>
          </w:p>
          <w:p w14:paraId="41FC98E6" w14:textId="77777777" w:rsidR="00FD6AF9" w:rsidRPr="008049FA" w:rsidRDefault="00FD6AF9" w:rsidP="00DB2FCD">
            <w:pPr>
              <w:spacing w:after="0" w:line="240" w:lineRule="auto"/>
              <w:jc w:val="both"/>
              <w:rPr>
                <w:rFonts w:ascii="Times New Roman" w:hAnsi="Times New Roman"/>
                <w:kern w:val="0"/>
                <w:sz w:val="24"/>
                <w:szCs w:val="24"/>
                <w14:ligatures w14:val="none"/>
              </w:rPr>
            </w:pPr>
            <w:r w:rsidRPr="008049FA">
              <w:rPr>
                <w:rFonts w:ascii="Times New Roman" w:hAnsi="Times New Roman"/>
                <w:b/>
                <w:bCs/>
                <w:kern w:val="0"/>
                <w:sz w:val="24"/>
                <w:szCs w:val="24"/>
                <w14:ligatures w14:val="none"/>
              </w:rPr>
              <w:lastRenderedPageBreak/>
              <w:t>Strateji 1.1.:</w:t>
            </w:r>
            <w:r w:rsidRPr="008049FA">
              <w:rPr>
                <w:rFonts w:ascii="Times New Roman" w:hAnsi="Times New Roman"/>
                <w:kern w:val="0"/>
                <w:sz w:val="24"/>
                <w:szCs w:val="24"/>
                <w14:ligatures w14:val="none"/>
              </w:rPr>
              <w:t xml:space="preserve"> Anabilim dalı öğretim elemanları ile doktora öğrencilerinin iletişimini ve aidiyet duygusunu güçlendirmek </w:t>
            </w:r>
          </w:p>
          <w:p w14:paraId="12827FA8" w14:textId="77777777" w:rsidR="00FD6AF9" w:rsidRPr="00856739" w:rsidRDefault="00FD6AF9" w:rsidP="00DB2FCD">
            <w:pPr>
              <w:spacing w:after="0" w:line="240" w:lineRule="auto"/>
              <w:jc w:val="both"/>
              <w:rPr>
                <w:rFonts w:ascii="Times New Roman" w:hAnsi="Times New Roman"/>
                <w:kern w:val="0"/>
                <w:sz w:val="24"/>
                <w:szCs w:val="24"/>
                <w14:ligatures w14:val="none"/>
              </w:rPr>
            </w:pPr>
            <w:r w:rsidRPr="008049FA">
              <w:rPr>
                <w:rFonts w:ascii="Times New Roman" w:hAnsi="Times New Roman"/>
                <w:b/>
                <w:bCs/>
                <w:kern w:val="0"/>
                <w:sz w:val="24"/>
                <w:szCs w:val="24"/>
                <w14:ligatures w14:val="none"/>
              </w:rPr>
              <w:t>Strateji 1.2.:</w:t>
            </w:r>
            <w:r w:rsidRPr="008049FA">
              <w:rPr>
                <w:rFonts w:ascii="Times New Roman" w:hAnsi="Times New Roman"/>
                <w:kern w:val="0"/>
                <w:sz w:val="24"/>
                <w:szCs w:val="24"/>
                <w14:ligatures w14:val="none"/>
              </w:rPr>
              <w:t xml:space="preserve"> Anabilim dalı içinde çeşitli etkinlikler düzenlemek</w:t>
            </w:r>
          </w:p>
        </w:tc>
      </w:tr>
      <w:tr w:rsidR="00FD6AF9" w:rsidRPr="006822A5" w14:paraId="594D036D" w14:textId="77777777" w:rsidTr="00DB2FCD">
        <w:trPr>
          <w:trHeight w:val="277"/>
        </w:trPr>
        <w:tc>
          <w:tcPr>
            <w:tcW w:w="4097" w:type="dxa"/>
            <w:vMerge w:val="restart"/>
            <w:shd w:val="clear" w:color="auto" w:fill="auto"/>
          </w:tcPr>
          <w:p w14:paraId="395B3864" w14:textId="77777777" w:rsidR="00FD6AF9" w:rsidRPr="00856739" w:rsidRDefault="00FD6AF9" w:rsidP="00DB2FCD">
            <w:pPr>
              <w:widowControl w:val="0"/>
              <w:autoSpaceDE w:val="0"/>
              <w:autoSpaceDN w:val="0"/>
              <w:spacing w:before="143" w:after="0" w:line="240" w:lineRule="auto"/>
              <w:ind w:left="107"/>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lastRenderedPageBreak/>
              <w:t>Performans</w:t>
            </w:r>
            <w:r w:rsidRPr="00856739">
              <w:rPr>
                <w:rFonts w:asciiTheme="majorBidi" w:eastAsia="Times New Roman" w:hAnsiTheme="majorBidi" w:cstheme="majorBidi"/>
                <w:b/>
                <w:spacing w:val="-4"/>
                <w:kern w:val="0"/>
                <w:sz w:val="24"/>
                <w:szCs w:val="24"/>
                <w14:ligatures w14:val="none"/>
              </w:rPr>
              <w:t xml:space="preserve"> </w:t>
            </w:r>
            <w:r w:rsidRPr="00856739">
              <w:rPr>
                <w:rFonts w:asciiTheme="majorBidi" w:eastAsia="Times New Roman" w:hAnsiTheme="majorBidi" w:cstheme="majorBidi"/>
                <w:b/>
                <w:kern w:val="0"/>
                <w:sz w:val="24"/>
                <w:szCs w:val="24"/>
                <w14:ligatures w14:val="none"/>
              </w:rPr>
              <w:t>Göstergeleri</w:t>
            </w:r>
          </w:p>
        </w:tc>
        <w:tc>
          <w:tcPr>
            <w:tcW w:w="1189" w:type="dxa"/>
            <w:gridSpan w:val="2"/>
            <w:shd w:val="clear" w:color="auto" w:fill="auto"/>
          </w:tcPr>
          <w:p w14:paraId="7B8F1836" w14:textId="77777777" w:rsidR="00FD6AF9" w:rsidRPr="00856739" w:rsidRDefault="00FD6AF9" w:rsidP="00DB2FCD">
            <w:pPr>
              <w:widowControl w:val="0"/>
              <w:autoSpaceDE w:val="0"/>
              <w:autoSpaceDN w:val="0"/>
              <w:spacing w:before="1" w:after="0" w:line="257" w:lineRule="exact"/>
              <w:ind w:left="355"/>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2024</w:t>
            </w:r>
          </w:p>
        </w:tc>
        <w:tc>
          <w:tcPr>
            <w:tcW w:w="1093" w:type="dxa"/>
            <w:gridSpan w:val="2"/>
            <w:shd w:val="clear" w:color="auto" w:fill="auto"/>
          </w:tcPr>
          <w:p w14:paraId="3BA0BF30" w14:textId="77777777" w:rsidR="00FD6AF9" w:rsidRPr="00856739" w:rsidRDefault="00FD6AF9" w:rsidP="00DB2FCD">
            <w:pPr>
              <w:widowControl w:val="0"/>
              <w:autoSpaceDE w:val="0"/>
              <w:autoSpaceDN w:val="0"/>
              <w:spacing w:before="1" w:after="0" w:line="257" w:lineRule="exact"/>
              <w:ind w:left="306"/>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2025</w:t>
            </w:r>
          </w:p>
        </w:tc>
        <w:tc>
          <w:tcPr>
            <w:tcW w:w="1192" w:type="dxa"/>
            <w:gridSpan w:val="2"/>
            <w:shd w:val="clear" w:color="auto" w:fill="auto"/>
          </w:tcPr>
          <w:p w14:paraId="20D359C0" w14:textId="77777777" w:rsidR="00FD6AF9" w:rsidRPr="00856739" w:rsidRDefault="00FD6AF9" w:rsidP="00DB2FCD">
            <w:pPr>
              <w:widowControl w:val="0"/>
              <w:autoSpaceDE w:val="0"/>
              <w:autoSpaceDN w:val="0"/>
              <w:spacing w:before="1" w:after="0" w:line="257" w:lineRule="exact"/>
              <w:ind w:left="353"/>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2026</w:t>
            </w:r>
          </w:p>
        </w:tc>
        <w:tc>
          <w:tcPr>
            <w:tcW w:w="1191" w:type="dxa"/>
            <w:gridSpan w:val="2"/>
            <w:shd w:val="clear" w:color="auto" w:fill="auto"/>
          </w:tcPr>
          <w:p w14:paraId="6726CEE6" w14:textId="77777777" w:rsidR="00FD6AF9" w:rsidRPr="00856739" w:rsidRDefault="00FD6AF9" w:rsidP="00DB2FCD">
            <w:pPr>
              <w:widowControl w:val="0"/>
              <w:autoSpaceDE w:val="0"/>
              <w:autoSpaceDN w:val="0"/>
              <w:spacing w:before="1" w:after="0" w:line="257" w:lineRule="exact"/>
              <w:ind w:left="352"/>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2027</w:t>
            </w:r>
          </w:p>
        </w:tc>
        <w:tc>
          <w:tcPr>
            <w:tcW w:w="1286" w:type="dxa"/>
            <w:gridSpan w:val="2"/>
            <w:shd w:val="clear" w:color="auto" w:fill="auto"/>
          </w:tcPr>
          <w:p w14:paraId="56DC3794" w14:textId="77777777" w:rsidR="00FD6AF9" w:rsidRPr="00856739" w:rsidRDefault="00FD6AF9" w:rsidP="00DB2FCD">
            <w:pPr>
              <w:widowControl w:val="0"/>
              <w:autoSpaceDE w:val="0"/>
              <w:autoSpaceDN w:val="0"/>
              <w:spacing w:before="1" w:after="0" w:line="257" w:lineRule="exact"/>
              <w:ind w:left="397"/>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2028</w:t>
            </w:r>
          </w:p>
        </w:tc>
      </w:tr>
      <w:tr w:rsidR="00FD6AF9" w:rsidRPr="006822A5" w14:paraId="3A08433C" w14:textId="77777777" w:rsidTr="00DB2FCD">
        <w:trPr>
          <w:trHeight w:val="275"/>
        </w:trPr>
        <w:tc>
          <w:tcPr>
            <w:tcW w:w="4097" w:type="dxa"/>
            <w:vMerge/>
            <w:tcBorders>
              <w:top w:val="nil"/>
            </w:tcBorders>
            <w:shd w:val="clear" w:color="auto" w:fill="auto"/>
          </w:tcPr>
          <w:p w14:paraId="7A89648E" w14:textId="77777777" w:rsidR="00FD6AF9" w:rsidRPr="00856739"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3" w:type="dxa"/>
            <w:shd w:val="clear" w:color="auto" w:fill="auto"/>
          </w:tcPr>
          <w:p w14:paraId="03E39460" w14:textId="77777777" w:rsidR="00FD6AF9" w:rsidRPr="00856739" w:rsidRDefault="00FD6AF9" w:rsidP="00DB2FCD">
            <w:pPr>
              <w:widowControl w:val="0"/>
              <w:autoSpaceDE w:val="0"/>
              <w:autoSpaceDN w:val="0"/>
              <w:spacing w:after="0" w:line="256" w:lineRule="exact"/>
              <w:ind w:left="203"/>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H</w:t>
            </w:r>
          </w:p>
        </w:tc>
        <w:tc>
          <w:tcPr>
            <w:tcW w:w="596" w:type="dxa"/>
            <w:shd w:val="clear" w:color="auto" w:fill="auto"/>
          </w:tcPr>
          <w:p w14:paraId="4CBFD2DC" w14:textId="77777777" w:rsidR="00FD6AF9" w:rsidRPr="00856739" w:rsidRDefault="00FD6AF9" w:rsidP="00DB2FCD">
            <w:pPr>
              <w:widowControl w:val="0"/>
              <w:autoSpaceDE w:val="0"/>
              <w:autoSpaceDN w:val="0"/>
              <w:spacing w:after="0" w:line="256" w:lineRule="exact"/>
              <w:ind w:left="206"/>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G</w:t>
            </w:r>
          </w:p>
        </w:tc>
        <w:tc>
          <w:tcPr>
            <w:tcW w:w="495" w:type="dxa"/>
            <w:shd w:val="clear" w:color="auto" w:fill="auto"/>
          </w:tcPr>
          <w:p w14:paraId="76090D4C" w14:textId="77777777" w:rsidR="00FD6AF9" w:rsidRPr="00856739" w:rsidRDefault="00FD6AF9" w:rsidP="00DB2FCD">
            <w:pPr>
              <w:widowControl w:val="0"/>
              <w:autoSpaceDE w:val="0"/>
              <w:autoSpaceDN w:val="0"/>
              <w:spacing w:after="0" w:line="256" w:lineRule="exact"/>
              <w:ind w:left="155"/>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H</w:t>
            </w:r>
          </w:p>
        </w:tc>
        <w:tc>
          <w:tcPr>
            <w:tcW w:w="598" w:type="dxa"/>
            <w:shd w:val="clear" w:color="auto" w:fill="auto"/>
          </w:tcPr>
          <w:p w14:paraId="54501278" w14:textId="77777777" w:rsidR="00FD6AF9" w:rsidRPr="00856739" w:rsidRDefault="00FD6AF9" w:rsidP="00DB2FCD">
            <w:pPr>
              <w:widowControl w:val="0"/>
              <w:autoSpaceDE w:val="0"/>
              <w:autoSpaceDN w:val="0"/>
              <w:spacing w:after="0" w:line="256" w:lineRule="exact"/>
              <w:ind w:left="8"/>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G</w:t>
            </w:r>
          </w:p>
        </w:tc>
        <w:tc>
          <w:tcPr>
            <w:tcW w:w="596" w:type="dxa"/>
            <w:shd w:val="clear" w:color="auto" w:fill="auto"/>
          </w:tcPr>
          <w:p w14:paraId="1EE17B29" w14:textId="77777777" w:rsidR="00FD6AF9" w:rsidRPr="00856739" w:rsidRDefault="00FD6AF9" w:rsidP="00DB2FCD">
            <w:pPr>
              <w:widowControl w:val="0"/>
              <w:autoSpaceDE w:val="0"/>
              <w:autoSpaceDN w:val="0"/>
              <w:spacing w:after="0" w:line="256" w:lineRule="exact"/>
              <w:ind w:right="195"/>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H</w:t>
            </w:r>
          </w:p>
        </w:tc>
        <w:tc>
          <w:tcPr>
            <w:tcW w:w="596" w:type="dxa"/>
            <w:shd w:val="clear" w:color="auto" w:fill="auto"/>
          </w:tcPr>
          <w:p w14:paraId="4B3E8725" w14:textId="77777777" w:rsidR="00FD6AF9" w:rsidRPr="00856739" w:rsidRDefault="00FD6AF9" w:rsidP="00DB2FCD">
            <w:pPr>
              <w:widowControl w:val="0"/>
              <w:autoSpaceDE w:val="0"/>
              <w:autoSpaceDN w:val="0"/>
              <w:spacing w:after="0" w:line="256" w:lineRule="exact"/>
              <w:ind w:left="3"/>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G</w:t>
            </w:r>
          </w:p>
        </w:tc>
        <w:tc>
          <w:tcPr>
            <w:tcW w:w="597" w:type="dxa"/>
            <w:shd w:val="clear" w:color="auto" w:fill="auto"/>
          </w:tcPr>
          <w:p w14:paraId="38D37993" w14:textId="77777777" w:rsidR="00FD6AF9" w:rsidRPr="00856739" w:rsidRDefault="00FD6AF9" w:rsidP="00DB2FCD">
            <w:pPr>
              <w:widowControl w:val="0"/>
              <w:autoSpaceDE w:val="0"/>
              <w:autoSpaceDN w:val="0"/>
              <w:spacing w:after="0" w:line="256" w:lineRule="exact"/>
              <w:ind w:right="197"/>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H</w:t>
            </w:r>
          </w:p>
        </w:tc>
        <w:tc>
          <w:tcPr>
            <w:tcW w:w="594" w:type="dxa"/>
            <w:shd w:val="clear" w:color="auto" w:fill="auto"/>
          </w:tcPr>
          <w:p w14:paraId="23EBBBCB" w14:textId="77777777" w:rsidR="00FD6AF9" w:rsidRPr="00856739" w:rsidRDefault="00FD6AF9" w:rsidP="00DB2FCD">
            <w:pPr>
              <w:widowControl w:val="0"/>
              <w:autoSpaceDE w:val="0"/>
              <w:autoSpaceDN w:val="0"/>
              <w:spacing w:after="0" w:line="256" w:lineRule="exact"/>
              <w:ind w:left="1"/>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G</w:t>
            </w:r>
          </w:p>
        </w:tc>
        <w:tc>
          <w:tcPr>
            <w:tcW w:w="596" w:type="dxa"/>
            <w:shd w:val="clear" w:color="auto" w:fill="auto"/>
          </w:tcPr>
          <w:p w14:paraId="259027D9" w14:textId="77777777" w:rsidR="00FD6AF9" w:rsidRPr="00856739" w:rsidRDefault="00FD6AF9" w:rsidP="00DB2FCD">
            <w:pPr>
              <w:widowControl w:val="0"/>
              <w:autoSpaceDE w:val="0"/>
              <w:autoSpaceDN w:val="0"/>
              <w:spacing w:after="0" w:line="256" w:lineRule="exact"/>
              <w:ind w:left="2"/>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H</w:t>
            </w:r>
          </w:p>
        </w:tc>
        <w:tc>
          <w:tcPr>
            <w:tcW w:w="690" w:type="dxa"/>
            <w:shd w:val="clear" w:color="auto" w:fill="auto"/>
          </w:tcPr>
          <w:p w14:paraId="26558627" w14:textId="77777777" w:rsidR="00FD6AF9" w:rsidRPr="00856739" w:rsidRDefault="00FD6AF9" w:rsidP="00DB2FCD">
            <w:pPr>
              <w:widowControl w:val="0"/>
              <w:autoSpaceDE w:val="0"/>
              <w:autoSpaceDN w:val="0"/>
              <w:spacing w:after="0" w:line="256" w:lineRule="exact"/>
              <w:jc w:val="both"/>
              <w:rPr>
                <w:rFonts w:asciiTheme="majorBidi" w:eastAsia="Times New Roman" w:hAnsiTheme="majorBidi" w:cstheme="majorBidi"/>
                <w:b/>
                <w:kern w:val="0"/>
                <w:sz w:val="24"/>
                <w:szCs w:val="24"/>
                <w14:ligatures w14:val="none"/>
              </w:rPr>
            </w:pPr>
            <w:r w:rsidRPr="00856739">
              <w:rPr>
                <w:rFonts w:asciiTheme="majorBidi" w:eastAsia="Times New Roman" w:hAnsiTheme="majorBidi" w:cstheme="majorBidi"/>
                <w:b/>
                <w:kern w:val="0"/>
                <w:sz w:val="24"/>
                <w:szCs w:val="24"/>
                <w14:ligatures w14:val="none"/>
              </w:rPr>
              <w:t>G</w:t>
            </w:r>
          </w:p>
        </w:tc>
      </w:tr>
      <w:tr w:rsidR="00FD6AF9" w:rsidRPr="006822A5" w14:paraId="32499324" w14:textId="77777777" w:rsidTr="00DB2FCD">
        <w:trPr>
          <w:trHeight w:val="551"/>
        </w:trPr>
        <w:tc>
          <w:tcPr>
            <w:tcW w:w="4097" w:type="dxa"/>
            <w:shd w:val="clear" w:color="auto" w:fill="auto"/>
          </w:tcPr>
          <w:p w14:paraId="6A08300F" w14:textId="77777777" w:rsidR="00FD6AF9" w:rsidRPr="00856739" w:rsidRDefault="00FD6AF9" w:rsidP="00DB2FCD">
            <w:pPr>
              <w:widowControl w:val="0"/>
              <w:autoSpaceDE w:val="0"/>
              <w:autoSpaceDN w:val="0"/>
              <w:spacing w:after="0" w:line="276" w:lineRule="exact"/>
              <w:ind w:left="107" w:right="93"/>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Akademik personelin memnuniyetini ölçen anket sayısı</w:t>
            </w:r>
          </w:p>
        </w:tc>
        <w:tc>
          <w:tcPr>
            <w:tcW w:w="593" w:type="dxa"/>
            <w:shd w:val="clear" w:color="auto" w:fill="auto"/>
            <w:vAlign w:val="center"/>
          </w:tcPr>
          <w:p w14:paraId="5728926E" w14:textId="77777777" w:rsidR="00FD6AF9" w:rsidRPr="00856739" w:rsidRDefault="00FD6AF9" w:rsidP="00DB2FCD">
            <w:pPr>
              <w:widowControl w:val="0"/>
              <w:autoSpaceDE w:val="0"/>
              <w:autoSpaceDN w:val="0"/>
              <w:spacing w:before="135" w:after="0" w:line="240" w:lineRule="auto"/>
              <w:ind w:left="177"/>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1</w:t>
            </w:r>
          </w:p>
        </w:tc>
        <w:tc>
          <w:tcPr>
            <w:tcW w:w="596" w:type="dxa"/>
            <w:shd w:val="clear" w:color="auto" w:fill="auto"/>
            <w:vAlign w:val="center"/>
          </w:tcPr>
          <w:p w14:paraId="4A865DC7" w14:textId="77777777" w:rsidR="00FD6AF9" w:rsidRPr="00856739"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1</w:t>
            </w:r>
          </w:p>
        </w:tc>
        <w:tc>
          <w:tcPr>
            <w:tcW w:w="495" w:type="dxa"/>
            <w:shd w:val="clear" w:color="auto" w:fill="auto"/>
            <w:vAlign w:val="center"/>
          </w:tcPr>
          <w:p w14:paraId="1FC870A3" w14:textId="77777777" w:rsidR="00FD6AF9" w:rsidRPr="00856739" w:rsidRDefault="00FD6AF9" w:rsidP="00DB2FCD">
            <w:pPr>
              <w:widowControl w:val="0"/>
              <w:autoSpaceDE w:val="0"/>
              <w:autoSpaceDN w:val="0"/>
              <w:spacing w:before="135" w:after="0" w:line="240" w:lineRule="auto"/>
              <w:ind w:left="128"/>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1</w:t>
            </w:r>
          </w:p>
        </w:tc>
        <w:tc>
          <w:tcPr>
            <w:tcW w:w="598" w:type="dxa"/>
            <w:shd w:val="clear" w:color="auto" w:fill="auto"/>
            <w:vAlign w:val="center"/>
          </w:tcPr>
          <w:p w14:paraId="6795F2C8" w14:textId="77777777" w:rsidR="00FD6AF9" w:rsidRPr="00856739"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7E8FCD20" w14:textId="77777777" w:rsidR="00FD6AF9" w:rsidRPr="00856739" w:rsidRDefault="00FD6AF9" w:rsidP="00DB2FCD">
            <w:pPr>
              <w:widowControl w:val="0"/>
              <w:autoSpaceDE w:val="0"/>
              <w:autoSpaceDN w:val="0"/>
              <w:spacing w:before="135" w:after="0" w:line="240" w:lineRule="auto"/>
              <w:ind w:right="168"/>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1</w:t>
            </w:r>
          </w:p>
        </w:tc>
        <w:tc>
          <w:tcPr>
            <w:tcW w:w="596" w:type="dxa"/>
            <w:shd w:val="clear" w:color="auto" w:fill="auto"/>
            <w:vAlign w:val="center"/>
          </w:tcPr>
          <w:p w14:paraId="6DBD4919" w14:textId="77777777" w:rsidR="00FD6AF9" w:rsidRPr="00856739"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7" w:type="dxa"/>
            <w:shd w:val="clear" w:color="auto" w:fill="auto"/>
            <w:vAlign w:val="center"/>
          </w:tcPr>
          <w:p w14:paraId="11AA2352" w14:textId="77777777" w:rsidR="00FD6AF9" w:rsidRPr="00856739" w:rsidRDefault="00FD6AF9" w:rsidP="00DB2FCD">
            <w:pPr>
              <w:widowControl w:val="0"/>
              <w:autoSpaceDE w:val="0"/>
              <w:autoSpaceDN w:val="0"/>
              <w:spacing w:before="135" w:after="0" w:line="240" w:lineRule="auto"/>
              <w:ind w:right="170"/>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1</w:t>
            </w:r>
          </w:p>
        </w:tc>
        <w:tc>
          <w:tcPr>
            <w:tcW w:w="594" w:type="dxa"/>
            <w:shd w:val="clear" w:color="auto" w:fill="auto"/>
            <w:vAlign w:val="center"/>
          </w:tcPr>
          <w:p w14:paraId="4719AF2B" w14:textId="77777777" w:rsidR="00FD6AF9" w:rsidRPr="00856739"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3F61EF2B" w14:textId="77777777" w:rsidR="00FD6AF9" w:rsidRPr="00856739" w:rsidRDefault="00FD6AF9" w:rsidP="00DB2FCD">
            <w:pPr>
              <w:widowControl w:val="0"/>
              <w:autoSpaceDE w:val="0"/>
              <w:autoSpaceDN w:val="0"/>
              <w:spacing w:before="135" w:after="0" w:line="240" w:lineRule="auto"/>
              <w:ind w:left="154" w:right="152"/>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1</w:t>
            </w:r>
          </w:p>
        </w:tc>
        <w:tc>
          <w:tcPr>
            <w:tcW w:w="690" w:type="dxa"/>
            <w:shd w:val="clear" w:color="auto" w:fill="auto"/>
            <w:vAlign w:val="center"/>
          </w:tcPr>
          <w:p w14:paraId="2B2129B3" w14:textId="77777777" w:rsidR="00FD6AF9" w:rsidRPr="00856739"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r>
      <w:tr w:rsidR="00FD6AF9" w:rsidRPr="006822A5" w14:paraId="115C3B03" w14:textId="77777777" w:rsidTr="00DB2FCD">
        <w:trPr>
          <w:trHeight w:val="551"/>
        </w:trPr>
        <w:tc>
          <w:tcPr>
            <w:tcW w:w="4097" w:type="dxa"/>
            <w:shd w:val="clear" w:color="auto" w:fill="auto"/>
          </w:tcPr>
          <w:p w14:paraId="4B9EA11F" w14:textId="77777777" w:rsidR="00FD6AF9" w:rsidRPr="00856739" w:rsidRDefault="00FD6AF9" w:rsidP="00DB2FCD">
            <w:pPr>
              <w:widowControl w:val="0"/>
              <w:autoSpaceDE w:val="0"/>
              <w:autoSpaceDN w:val="0"/>
              <w:spacing w:after="0" w:line="276" w:lineRule="exact"/>
              <w:ind w:left="107" w:right="93"/>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Ders dışı etkinlik sayısı</w:t>
            </w:r>
          </w:p>
        </w:tc>
        <w:tc>
          <w:tcPr>
            <w:tcW w:w="593" w:type="dxa"/>
            <w:shd w:val="clear" w:color="auto" w:fill="auto"/>
            <w:vAlign w:val="center"/>
          </w:tcPr>
          <w:p w14:paraId="1F980252" w14:textId="77777777" w:rsidR="00FD6AF9" w:rsidRPr="00856739" w:rsidRDefault="00FD6AF9" w:rsidP="00DB2FCD">
            <w:pPr>
              <w:widowControl w:val="0"/>
              <w:autoSpaceDE w:val="0"/>
              <w:autoSpaceDN w:val="0"/>
              <w:spacing w:before="135" w:after="0" w:line="240" w:lineRule="auto"/>
              <w:ind w:left="177"/>
              <w:jc w:val="both"/>
              <w:rPr>
                <w:rFonts w:asciiTheme="majorBidi" w:eastAsia="Times New Roman" w:hAnsiTheme="majorBidi" w:cstheme="majorBidi"/>
                <w:kern w:val="0"/>
                <w:sz w:val="24"/>
                <w:szCs w:val="24"/>
                <w14:ligatures w14:val="none"/>
              </w:rPr>
            </w:pPr>
            <w:r>
              <w:rPr>
                <w:rFonts w:asciiTheme="majorBidi" w:hAnsiTheme="majorBidi" w:cstheme="majorBidi"/>
                <w:sz w:val="24"/>
                <w:szCs w:val="24"/>
              </w:rPr>
              <w:t>1</w:t>
            </w:r>
          </w:p>
        </w:tc>
        <w:tc>
          <w:tcPr>
            <w:tcW w:w="596" w:type="dxa"/>
            <w:shd w:val="clear" w:color="auto" w:fill="auto"/>
            <w:vAlign w:val="center"/>
          </w:tcPr>
          <w:p w14:paraId="259DD863" w14:textId="77777777" w:rsidR="00FD6AF9" w:rsidRPr="00856739"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1</w:t>
            </w:r>
          </w:p>
        </w:tc>
        <w:tc>
          <w:tcPr>
            <w:tcW w:w="495" w:type="dxa"/>
            <w:shd w:val="clear" w:color="auto" w:fill="auto"/>
            <w:vAlign w:val="center"/>
          </w:tcPr>
          <w:p w14:paraId="33830437" w14:textId="77777777" w:rsidR="00FD6AF9" w:rsidRPr="00856739" w:rsidRDefault="00FD6AF9" w:rsidP="00DB2FCD">
            <w:pPr>
              <w:widowControl w:val="0"/>
              <w:autoSpaceDE w:val="0"/>
              <w:autoSpaceDN w:val="0"/>
              <w:spacing w:before="135" w:after="0" w:line="240" w:lineRule="auto"/>
              <w:ind w:left="128"/>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1</w:t>
            </w:r>
          </w:p>
        </w:tc>
        <w:tc>
          <w:tcPr>
            <w:tcW w:w="598" w:type="dxa"/>
            <w:shd w:val="clear" w:color="auto" w:fill="auto"/>
            <w:vAlign w:val="center"/>
          </w:tcPr>
          <w:p w14:paraId="444578F0" w14:textId="77777777" w:rsidR="00FD6AF9" w:rsidRPr="00856739"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383D698D" w14:textId="77777777" w:rsidR="00FD6AF9" w:rsidRPr="00856739" w:rsidRDefault="00FD6AF9" w:rsidP="00DB2FCD">
            <w:pPr>
              <w:widowControl w:val="0"/>
              <w:autoSpaceDE w:val="0"/>
              <w:autoSpaceDN w:val="0"/>
              <w:spacing w:before="135" w:after="0" w:line="240" w:lineRule="auto"/>
              <w:ind w:right="168"/>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1</w:t>
            </w:r>
          </w:p>
        </w:tc>
        <w:tc>
          <w:tcPr>
            <w:tcW w:w="596" w:type="dxa"/>
            <w:shd w:val="clear" w:color="auto" w:fill="auto"/>
            <w:vAlign w:val="center"/>
          </w:tcPr>
          <w:p w14:paraId="27072250" w14:textId="77777777" w:rsidR="00FD6AF9" w:rsidRPr="00856739"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7" w:type="dxa"/>
            <w:shd w:val="clear" w:color="auto" w:fill="auto"/>
            <w:vAlign w:val="center"/>
          </w:tcPr>
          <w:p w14:paraId="57BC139A" w14:textId="77777777" w:rsidR="00FD6AF9" w:rsidRPr="00856739" w:rsidRDefault="00FD6AF9" w:rsidP="00DB2FCD">
            <w:pPr>
              <w:widowControl w:val="0"/>
              <w:autoSpaceDE w:val="0"/>
              <w:autoSpaceDN w:val="0"/>
              <w:spacing w:before="135" w:after="0" w:line="240" w:lineRule="auto"/>
              <w:ind w:right="170"/>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1</w:t>
            </w:r>
          </w:p>
        </w:tc>
        <w:tc>
          <w:tcPr>
            <w:tcW w:w="594" w:type="dxa"/>
            <w:shd w:val="clear" w:color="auto" w:fill="auto"/>
            <w:vAlign w:val="center"/>
          </w:tcPr>
          <w:p w14:paraId="6548F227" w14:textId="77777777" w:rsidR="00FD6AF9" w:rsidRPr="00856739"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c>
          <w:tcPr>
            <w:tcW w:w="596" w:type="dxa"/>
            <w:shd w:val="clear" w:color="auto" w:fill="auto"/>
            <w:vAlign w:val="center"/>
          </w:tcPr>
          <w:p w14:paraId="3A7EC1FF" w14:textId="77777777" w:rsidR="00FD6AF9" w:rsidRPr="00856739" w:rsidRDefault="00FD6AF9" w:rsidP="00DB2FCD">
            <w:pPr>
              <w:widowControl w:val="0"/>
              <w:autoSpaceDE w:val="0"/>
              <w:autoSpaceDN w:val="0"/>
              <w:spacing w:before="135" w:after="0" w:line="240" w:lineRule="auto"/>
              <w:ind w:left="154" w:right="152"/>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1</w:t>
            </w:r>
          </w:p>
        </w:tc>
        <w:tc>
          <w:tcPr>
            <w:tcW w:w="690" w:type="dxa"/>
            <w:shd w:val="clear" w:color="auto" w:fill="auto"/>
            <w:vAlign w:val="center"/>
          </w:tcPr>
          <w:p w14:paraId="2BE528D5" w14:textId="77777777" w:rsidR="00FD6AF9" w:rsidRPr="00856739"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p>
        </w:tc>
      </w:tr>
      <w:tr w:rsidR="00FD6AF9" w:rsidRPr="006822A5" w14:paraId="281472C1" w14:textId="77777777" w:rsidTr="00DB2FCD">
        <w:trPr>
          <w:trHeight w:val="58"/>
        </w:trPr>
        <w:tc>
          <w:tcPr>
            <w:tcW w:w="4097" w:type="dxa"/>
            <w:shd w:val="clear" w:color="auto" w:fill="auto"/>
            <w:vAlign w:val="center"/>
          </w:tcPr>
          <w:p w14:paraId="1A50AE72" w14:textId="77777777" w:rsidR="00FD6AF9" w:rsidRPr="00856739" w:rsidRDefault="00FD6AF9" w:rsidP="00DB2FCD">
            <w:pPr>
              <w:widowControl w:val="0"/>
              <w:autoSpaceDE w:val="0"/>
              <w:autoSpaceDN w:val="0"/>
              <w:spacing w:after="0" w:line="274" w:lineRule="exact"/>
              <w:ind w:left="107"/>
              <w:jc w:val="both"/>
              <w:rPr>
                <w:rFonts w:asciiTheme="majorBidi" w:eastAsia="Times New Roman" w:hAnsiTheme="majorBidi" w:cstheme="majorBidi"/>
                <w:kern w:val="0"/>
                <w:sz w:val="24"/>
                <w:szCs w:val="24"/>
                <w14:ligatures w14:val="none"/>
              </w:rPr>
            </w:pPr>
            <w:r w:rsidRPr="00856739">
              <w:rPr>
                <w:rFonts w:asciiTheme="majorBidi" w:hAnsiTheme="majorBidi" w:cstheme="majorBidi"/>
                <w:sz w:val="24"/>
                <w:szCs w:val="24"/>
              </w:rPr>
              <w:t>Değerlendirme</w:t>
            </w:r>
          </w:p>
        </w:tc>
        <w:tc>
          <w:tcPr>
            <w:tcW w:w="5951" w:type="dxa"/>
            <w:gridSpan w:val="10"/>
            <w:shd w:val="clear" w:color="auto" w:fill="auto"/>
          </w:tcPr>
          <w:p w14:paraId="2441026A" w14:textId="77777777" w:rsidR="00FD6AF9" w:rsidRPr="00856739" w:rsidRDefault="00FD6AF9" w:rsidP="00DB2FCD">
            <w:pPr>
              <w:jc w:val="both"/>
              <w:rPr>
                <w:rFonts w:asciiTheme="majorBidi" w:eastAsia="SimSun" w:hAnsiTheme="majorBidi" w:cstheme="majorBidi"/>
                <w:kern w:val="1"/>
                <w:sz w:val="24"/>
                <w:szCs w:val="24"/>
                <w:lang w:eastAsia="hi-IN" w:bidi="hi-IN"/>
              </w:rPr>
            </w:pPr>
            <w:r w:rsidRPr="00856739">
              <w:rPr>
                <w:rFonts w:asciiTheme="majorBidi" w:hAnsiTheme="majorBidi" w:cstheme="majorBidi"/>
                <w:sz w:val="24"/>
                <w:szCs w:val="24"/>
              </w:rPr>
              <w:t xml:space="preserve">Akademik personelin gözünden programın üstünlüklerinin ve zayıflıklarının tespit edilerek gelecek yıllarda programın zenginleştirilmesi ve kalitesinin arttırılması adına bir yol haritasının ortaya konulması amacıyla her yıl akademik personele anketler uygulanmakta ve bu anketlerin sonuçlarına stratejik eylem planında yer verilmektedir. 2024 yılı içinde maliye bölümünün tüm akademik personeline bir adet memnuniyet anketi uygulanmıştır. </w:t>
            </w:r>
            <w:r w:rsidRPr="00856739">
              <w:rPr>
                <w:rFonts w:asciiTheme="majorBidi" w:eastAsia="Times New Roman" w:hAnsiTheme="majorBidi" w:cstheme="majorBidi"/>
                <w:color w:val="000000"/>
                <w:sz w:val="24"/>
                <w:szCs w:val="24"/>
              </w:rPr>
              <w:t>Anket bulgularına göre</w:t>
            </w:r>
            <w:r w:rsidRPr="00856739">
              <w:rPr>
                <w:rFonts w:asciiTheme="majorBidi" w:eastAsia="SimSun" w:hAnsiTheme="majorBidi" w:cstheme="majorBidi"/>
                <w:kern w:val="1"/>
                <w:sz w:val="24"/>
                <w:szCs w:val="24"/>
                <w:lang w:eastAsia="hi-IN" w:bidi="hi-IN"/>
              </w:rPr>
              <w:t xml:space="preserve"> doktora öğrencilerinin bilimsel çalışma yapması için motive edilmesi öğretim elemanları tarafından programın üstün yanı olarak görülürken, doktora öğrencilerinin kongre, sempozyum, seminer vb. etkinliklere katılımı için çeşitli fırsatlar oluşturulması ise öğretim elemanları tarafından programın zayıf yönü olarak görülmektedir.  Programın zayıf yönlerinin giderilebilmesi için gerekli planlamalar yapılmaktadır. </w:t>
            </w:r>
          </w:p>
          <w:p w14:paraId="6D065C6B" w14:textId="77777777" w:rsidR="00FD6AF9" w:rsidRPr="00856739" w:rsidRDefault="00FD6AF9" w:rsidP="00DB2FCD">
            <w:pPr>
              <w:widowControl w:val="0"/>
              <w:autoSpaceDE w:val="0"/>
              <w:autoSpaceDN w:val="0"/>
              <w:spacing w:after="0" w:line="240" w:lineRule="auto"/>
              <w:jc w:val="both"/>
              <w:rPr>
                <w:rFonts w:asciiTheme="majorBidi" w:eastAsia="Times New Roman" w:hAnsiTheme="majorBidi" w:cstheme="majorBidi"/>
                <w:kern w:val="0"/>
                <w:sz w:val="24"/>
                <w:szCs w:val="24"/>
                <w14:ligatures w14:val="none"/>
              </w:rPr>
            </w:pPr>
            <w:r w:rsidRPr="00856739">
              <w:rPr>
                <w:rFonts w:asciiTheme="majorBidi" w:eastAsia="SimSun" w:hAnsiTheme="majorBidi" w:cstheme="majorBidi"/>
                <w:kern w:val="1"/>
                <w:sz w:val="24"/>
                <w:szCs w:val="24"/>
                <w:lang w:eastAsia="hi-IN" w:bidi="hi-IN"/>
              </w:rPr>
              <w:t xml:space="preserve">Bölümümü öğretim elemanı ve ayrıca doktora öğrencisi Arş. Gör. </w:t>
            </w:r>
            <w:proofErr w:type="spellStart"/>
            <w:r w:rsidRPr="00856739">
              <w:rPr>
                <w:rFonts w:asciiTheme="majorBidi" w:eastAsia="SimSun" w:hAnsiTheme="majorBidi" w:cstheme="majorBidi"/>
                <w:kern w:val="1"/>
                <w:sz w:val="24"/>
                <w:szCs w:val="24"/>
                <w:lang w:eastAsia="hi-IN" w:bidi="hi-IN"/>
              </w:rPr>
              <w:t>Kendal</w:t>
            </w:r>
            <w:proofErr w:type="spellEnd"/>
            <w:r w:rsidRPr="00856739">
              <w:rPr>
                <w:rFonts w:asciiTheme="majorBidi" w:eastAsia="SimSun" w:hAnsiTheme="majorBidi" w:cstheme="majorBidi"/>
                <w:kern w:val="1"/>
                <w:sz w:val="24"/>
                <w:szCs w:val="24"/>
                <w:lang w:eastAsia="hi-IN" w:bidi="hi-IN"/>
              </w:rPr>
              <w:t xml:space="preserve"> DENİZ tarafından “</w:t>
            </w:r>
            <w:r w:rsidRPr="00856739">
              <w:rPr>
                <w:rFonts w:asciiTheme="majorBidi" w:eastAsia="SimSun" w:hAnsiTheme="majorBidi" w:cstheme="majorBidi"/>
                <w:i/>
                <w:iCs/>
                <w:kern w:val="1"/>
                <w:sz w:val="24"/>
                <w:szCs w:val="24"/>
                <w:lang w:eastAsia="hi-IN" w:bidi="hi-IN"/>
              </w:rPr>
              <w:t>Kariyer Odaklı KPSS Semineri</w:t>
            </w:r>
            <w:r w:rsidRPr="00856739">
              <w:rPr>
                <w:rFonts w:asciiTheme="majorBidi" w:eastAsia="SimSun" w:hAnsiTheme="majorBidi" w:cstheme="majorBidi"/>
                <w:kern w:val="1"/>
                <w:sz w:val="24"/>
                <w:szCs w:val="24"/>
                <w:lang w:eastAsia="hi-IN" w:bidi="hi-IN"/>
              </w:rPr>
              <w:t>” söz konusu etkinliğe lisans, yüksek lisans ve doktora programı öğrencileri katılım sağlamıştır.</w:t>
            </w:r>
          </w:p>
        </w:tc>
      </w:tr>
    </w:tbl>
    <w:p w14:paraId="33830F96" w14:textId="77777777" w:rsidR="00FD6AF9" w:rsidRPr="00C56F2A" w:rsidRDefault="00FD6AF9" w:rsidP="00FD6AF9">
      <w:pPr>
        <w:spacing w:after="0" w:line="255" w:lineRule="exact"/>
        <w:ind w:left="112"/>
        <w:jc w:val="both"/>
        <w:rPr>
          <w:rFonts w:ascii="Times New Roman" w:eastAsia="Times New Roman" w:hAnsi="Times New Roman" w:cs="Times New Roman"/>
          <w:bCs/>
          <w:kern w:val="0"/>
          <w:sz w:val="24"/>
          <w14:ligatures w14:val="none"/>
        </w:rPr>
      </w:pPr>
      <w:r w:rsidRPr="00C56F2A">
        <w:rPr>
          <w:rFonts w:ascii="Times New Roman" w:eastAsia="Times New Roman" w:hAnsi="Times New Roman" w:cs="Arial"/>
          <w:b/>
          <w:kern w:val="0"/>
          <w:sz w:val="24"/>
          <w14:ligatures w14:val="none"/>
        </w:rPr>
        <w:t xml:space="preserve">   H: </w:t>
      </w:r>
      <w:r w:rsidRPr="00C56F2A">
        <w:rPr>
          <w:rFonts w:ascii="Times New Roman" w:eastAsia="Times New Roman" w:hAnsi="Times New Roman" w:cs="Arial"/>
          <w:bCs/>
          <w:kern w:val="0"/>
          <w:sz w:val="24"/>
          <w14:ligatures w14:val="none"/>
        </w:rPr>
        <w:t>Hedeflenen;</w:t>
      </w:r>
      <w:r w:rsidRPr="00C56F2A">
        <w:rPr>
          <w:rFonts w:ascii="Times New Roman" w:eastAsia="Times New Roman" w:hAnsi="Times New Roman" w:cs="Arial"/>
          <w:b/>
          <w:kern w:val="0"/>
          <w:sz w:val="24"/>
          <w14:ligatures w14:val="none"/>
        </w:rPr>
        <w:t xml:space="preserve"> G: </w:t>
      </w:r>
      <w:r w:rsidRPr="00C56F2A">
        <w:rPr>
          <w:rFonts w:ascii="Times New Roman" w:eastAsia="Times New Roman" w:hAnsi="Times New Roman" w:cs="Arial"/>
          <w:bCs/>
          <w:kern w:val="0"/>
          <w:sz w:val="24"/>
          <w14:ligatures w14:val="none"/>
        </w:rPr>
        <w:t>Gerçekleşme</w:t>
      </w:r>
    </w:p>
    <w:p w14:paraId="45F9AD2E" w14:textId="77777777" w:rsidR="00FD6AF9" w:rsidRPr="00C56F2A" w:rsidRDefault="00FD6AF9" w:rsidP="00FD6AF9">
      <w:pPr>
        <w:spacing w:after="0" w:line="255" w:lineRule="exact"/>
        <w:ind w:left="112"/>
        <w:jc w:val="both"/>
        <w:rPr>
          <w:rFonts w:ascii="Times New Roman" w:eastAsia="Times New Roman" w:hAnsi="Times New Roman" w:cs="Times New Roman"/>
          <w:b/>
          <w:kern w:val="0"/>
          <w:sz w:val="24"/>
          <w14:ligatures w14:val="none"/>
        </w:rPr>
      </w:pPr>
    </w:p>
    <w:p w14:paraId="10732F64" w14:textId="77777777" w:rsidR="003D6AE6" w:rsidRDefault="003D6AE6"/>
    <w:sectPr w:rsidR="003D6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EB"/>
    <w:rsid w:val="00280DCB"/>
    <w:rsid w:val="003D6AE6"/>
    <w:rsid w:val="004F5EF7"/>
    <w:rsid w:val="00ED18EB"/>
    <w:rsid w:val="00FD6AF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DFA3"/>
  <w15:chartTrackingRefBased/>
  <w15:docId w15:val="{0E1B853F-9A64-445E-8755-801300C8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F9"/>
  </w:style>
  <w:style w:type="paragraph" w:styleId="Balk1">
    <w:name w:val="heading 1"/>
    <w:basedOn w:val="Normal"/>
    <w:next w:val="Normal"/>
    <w:link w:val="Balk1Char"/>
    <w:uiPriority w:val="9"/>
    <w:qFormat/>
    <w:rsid w:val="00ED1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D1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D18E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D18E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D18E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D18E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D18E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D18E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D18E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18E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D18E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D18E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D18E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D18E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D18E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D18E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D18E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D18EB"/>
    <w:rPr>
      <w:rFonts w:eastAsiaTheme="majorEastAsia" w:cstheme="majorBidi"/>
      <w:color w:val="272727" w:themeColor="text1" w:themeTint="D8"/>
    </w:rPr>
  </w:style>
  <w:style w:type="paragraph" w:styleId="KonuBal">
    <w:name w:val="Title"/>
    <w:basedOn w:val="Normal"/>
    <w:next w:val="Normal"/>
    <w:link w:val="KonuBalChar"/>
    <w:uiPriority w:val="10"/>
    <w:qFormat/>
    <w:rsid w:val="00ED1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D18E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D18E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D18E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D18E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D18EB"/>
    <w:rPr>
      <w:i/>
      <w:iCs/>
      <w:color w:val="404040" w:themeColor="text1" w:themeTint="BF"/>
    </w:rPr>
  </w:style>
  <w:style w:type="paragraph" w:styleId="ListeParagraf">
    <w:name w:val="List Paragraph"/>
    <w:basedOn w:val="Normal"/>
    <w:uiPriority w:val="34"/>
    <w:qFormat/>
    <w:rsid w:val="00ED18EB"/>
    <w:pPr>
      <w:ind w:left="720"/>
      <w:contextualSpacing/>
    </w:pPr>
  </w:style>
  <w:style w:type="character" w:styleId="GlVurgulama">
    <w:name w:val="Intense Emphasis"/>
    <w:basedOn w:val="VarsaylanParagrafYazTipi"/>
    <w:uiPriority w:val="21"/>
    <w:qFormat/>
    <w:rsid w:val="00ED18EB"/>
    <w:rPr>
      <w:i/>
      <w:iCs/>
      <w:color w:val="2F5496" w:themeColor="accent1" w:themeShade="BF"/>
    </w:rPr>
  </w:style>
  <w:style w:type="paragraph" w:styleId="GlAlnt">
    <w:name w:val="Intense Quote"/>
    <w:basedOn w:val="Normal"/>
    <w:next w:val="Normal"/>
    <w:link w:val="GlAlntChar"/>
    <w:uiPriority w:val="30"/>
    <w:qFormat/>
    <w:rsid w:val="00ED1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D18EB"/>
    <w:rPr>
      <w:i/>
      <w:iCs/>
      <w:color w:val="2F5496" w:themeColor="accent1" w:themeShade="BF"/>
    </w:rPr>
  </w:style>
  <w:style w:type="character" w:styleId="GlBavuru">
    <w:name w:val="Intense Reference"/>
    <w:basedOn w:val="VarsaylanParagrafYazTipi"/>
    <w:uiPriority w:val="32"/>
    <w:qFormat/>
    <w:rsid w:val="00ED1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Taşdemir</dc:creator>
  <cp:keywords/>
  <dc:description/>
  <cp:lastModifiedBy>Yakup Taşdemir</cp:lastModifiedBy>
  <cp:revision>2</cp:revision>
  <dcterms:created xsi:type="dcterms:W3CDTF">2025-02-09T19:21:00Z</dcterms:created>
  <dcterms:modified xsi:type="dcterms:W3CDTF">2025-02-09T19:22:00Z</dcterms:modified>
</cp:coreProperties>
</file>