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9A45" w14:textId="77777777" w:rsidR="009148FF" w:rsidRPr="00D437E4" w:rsidRDefault="009148FF" w:rsidP="009148FF">
      <w:pPr>
        <w:jc w:val="center"/>
        <w:rPr>
          <w:rFonts w:asciiTheme="majorBidi" w:hAnsiTheme="majorBidi" w:cstheme="majorBidi"/>
          <w:b/>
          <w:bCs/>
          <w:sz w:val="24"/>
          <w:szCs w:val="24"/>
        </w:rPr>
      </w:pPr>
      <w:r w:rsidRPr="00D437E4">
        <w:rPr>
          <w:rFonts w:asciiTheme="majorBidi" w:hAnsiTheme="majorBidi" w:cstheme="majorBidi"/>
          <w:b/>
          <w:bCs/>
          <w:sz w:val="24"/>
          <w:szCs w:val="24"/>
        </w:rPr>
        <w:t>Lisansüstü Mezun</w:t>
      </w:r>
      <w:r>
        <w:rPr>
          <w:rFonts w:asciiTheme="majorBidi" w:hAnsiTheme="majorBidi" w:cstheme="majorBidi"/>
          <w:b/>
          <w:bCs/>
          <w:sz w:val="24"/>
          <w:szCs w:val="24"/>
        </w:rPr>
        <w:t xml:space="preserve"> Memnuniyet</w:t>
      </w:r>
      <w:r w:rsidRPr="00D437E4">
        <w:rPr>
          <w:rFonts w:asciiTheme="majorBidi" w:hAnsiTheme="majorBidi" w:cstheme="majorBidi"/>
          <w:b/>
          <w:bCs/>
          <w:sz w:val="24"/>
          <w:szCs w:val="24"/>
        </w:rPr>
        <w:t xml:space="preserve"> Anketi</w:t>
      </w:r>
    </w:p>
    <w:p w14:paraId="68E5306A" w14:textId="517A3931" w:rsidR="00427AEC" w:rsidRPr="00427AEC" w:rsidRDefault="00427AEC" w:rsidP="00427AEC">
      <w:pPr>
        <w:spacing w:line="240" w:lineRule="auto"/>
        <w:jc w:val="both"/>
        <w:rPr>
          <w:rFonts w:asciiTheme="majorBidi" w:hAnsiTheme="majorBidi" w:cstheme="majorBidi"/>
          <w:sz w:val="24"/>
          <w:szCs w:val="24"/>
        </w:rPr>
      </w:pPr>
      <w:r w:rsidRPr="00427AEC">
        <w:rPr>
          <w:rFonts w:asciiTheme="majorBidi" w:hAnsiTheme="majorBidi" w:cstheme="majorBidi"/>
          <w:sz w:val="24"/>
          <w:szCs w:val="24"/>
        </w:rPr>
        <w:t>Maliye Tezli Yüksek Lisans ve Doktora programlarından mezun olan öğrencilere, bölümün lisansüstü eğitim süreçlerinin niteliğini değerlendirmek ve mezunların bakış açısıyla güçlü ve gelişime açık yönleri belirlemek amacıyla her yıl düzenli olarak Lisansüstü Mezun Anketi uygulanmaktadır. Söz konusu anketler, lisansüstü programların güncellenmesi ve zayıf yönlerini giderici politika ve uygulamaların geliştirilmesi açısından önemli bir geri bildirim mekanizması işlevi görmektedir.</w:t>
      </w:r>
    </w:p>
    <w:p w14:paraId="3C2C163B" w14:textId="48153913" w:rsidR="0011007C" w:rsidRDefault="0011007C" w:rsidP="0011007C">
      <w:pPr>
        <w:pStyle w:val="NormalWeb"/>
        <w:jc w:val="both"/>
        <w:rPr>
          <w:rFonts w:asciiTheme="majorBidi" w:eastAsiaTheme="minorHAnsi" w:hAnsiTheme="majorBidi" w:cstheme="majorBidi"/>
          <w:kern w:val="2"/>
          <w:lang w:eastAsia="en-US"/>
          <w14:ligatures w14:val="standardContextual"/>
        </w:rPr>
      </w:pPr>
      <w:r w:rsidRPr="0011007C">
        <w:rPr>
          <w:rFonts w:asciiTheme="majorBidi" w:eastAsiaTheme="minorHAnsi" w:hAnsiTheme="majorBidi" w:cstheme="majorBidi"/>
          <w:kern w:val="2"/>
          <w:lang w:eastAsia="en-US"/>
          <w14:ligatures w14:val="standardContextual"/>
        </w:rPr>
        <w:t xml:space="preserve">2025 yılı Lisansüstü Mezun Anketi’ne toplam </w:t>
      </w:r>
      <w:r w:rsidR="00B77ED6">
        <w:rPr>
          <w:rFonts w:asciiTheme="majorBidi" w:eastAsiaTheme="minorHAnsi" w:hAnsiTheme="majorBidi" w:cstheme="majorBidi"/>
          <w:kern w:val="2"/>
          <w:lang w:eastAsia="en-US"/>
          <w14:ligatures w14:val="standardContextual"/>
        </w:rPr>
        <w:t>9</w:t>
      </w:r>
      <w:r w:rsidRPr="0011007C">
        <w:rPr>
          <w:rFonts w:asciiTheme="majorBidi" w:eastAsiaTheme="minorHAnsi" w:hAnsiTheme="majorBidi" w:cstheme="majorBidi"/>
          <w:kern w:val="2"/>
          <w:lang w:eastAsia="en-US"/>
          <w14:ligatures w14:val="standardContextual"/>
        </w:rPr>
        <w:t xml:space="preserve"> mezun katılım sağlamıştır. Ankete katılan mezunların %12,5’i tezli yüksek lisans, %87,5’i ise doktora programından mezun olup, katılımcıların %5</w:t>
      </w:r>
      <w:r w:rsidR="00312FB0">
        <w:rPr>
          <w:rFonts w:asciiTheme="majorBidi" w:eastAsiaTheme="minorHAnsi" w:hAnsiTheme="majorBidi" w:cstheme="majorBidi"/>
          <w:kern w:val="2"/>
          <w:lang w:eastAsia="en-US"/>
          <w14:ligatures w14:val="standardContextual"/>
        </w:rPr>
        <w:t>6</w:t>
      </w:r>
      <w:r w:rsidRPr="0011007C">
        <w:rPr>
          <w:rFonts w:asciiTheme="majorBidi" w:eastAsiaTheme="minorHAnsi" w:hAnsiTheme="majorBidi" w:cstheme="majorBidi"/>
          <w:kern w:val="2"/>
          <w:lang w:eastAsia="en-US"/>
          <w14:ligatures w14:val="standardContextual"/>
        </w:rPr>
        <w:t>’si kadın ve %</w:t>
      </w:r>
      <w:r w:rsidR="00312FB0">
        <w:rPr>
          <w:rFonts w:asciiTheme="majorBidi" w:eastAsiaTheme="minorHAnsi" w:hAnsiTheme="majorBidi" w:cstheme="majorBidi"/>
          <w:kern w:val="2"/>
          <w:lang w:eastAsia="en-US"/>
          <w14:ligatures w14:val="standardContextual"/>
        </w:rPr>
        <w:t>44</w:t>
      </w:r>
      <w:r w:rsidRPr="0011007C">
        <w:rPr>
          <w:rFonts w:asciiTheme="majorBidi" w:eastAsiaTheme="minorHAnsi" w:hAnsiTheme="majorBidi" w:cstheme="majorBidi"/>
          <w:kern w:val="2"/>
          <w:lang w:eastAsia="en-US"/>
          <w14:ligatures w14:val="standardContextual"/>
        </w:rPr>
        <w:t>’i erkektir. Mezunların yaklaşık %</w:t>
      </w:r>
      <w:r w:rsidR="00D83BDC">
        <w:rPr>
          <w:rFonts w:asciiTheme="majorBidi" w:eastAsiaTheme="minorHAnsi" w:hAnsiTheme="majorBidi" w:cstheme="majorBidi"/>
          <w:kern w:val="2"/>
          <w:lang w:eastAsia="en-US"/>
          <w14:ligatures w14:val="standardContextual"/>
        </w:rPr>
        <w:t>44</w:t>
      </w:r>
      <w:r w:rsidRPr="0011007C">
        <w:rPr>
          <w:rFonts w:asciiTheme="majorBidi" w:eastAsiaTheme="minorHAnsi" w:hAnsiTheme="majorBidi" w:cstheme="majorBidi"/>
          <w:kern w:val="2"/>
          <w:lang w:eastAsia="en-US"/>
          <w14:ligatures w14:val="standardContextual"/>
        </w:rPr>
        <w:t>’</w:t>
      </w:r>
      <w:r w:rsidR="00D83BDC">
        <w:rPr>
          <w:rFonts w:asciiTheme="majorBidi" w:eastAsiaTheme="minorHAnsi" w:hAnsiTheme="majorBidi" w:cstheme="majorBidi"/>
          <w:kern w:val="2"/>
          <w:lang w:eastAsia="en-US"/>
          <w14:ligatures w14:val="standardContextual"/>
        </w:rPr>
        <w:t>ü</w:t>
      </w:r>
      <w:r w:rsidRPr="0011007C">
        <w:rPr>
          <w:rFonts w:asciiTheme="majorBidi" w:eastAsiaTheme="minorHAnsi" w:hAnsiTheme="majorBidi" w:cstheme="majorBidi"/>
          <w:kern w:val="2"/>
          <w:lang w:eastAsia="en-US"/>
          <w14:ligatures w14:val="standardContextual"/>
        </w:rPr>
        <w:t xml:space="preserve"> 26–35 yaş aralığında yer alırken, </w:t>
      </w:r>
      <w:r w:rsidR="00D83BDC">
        <w:rPr>
          <w:rFonts w:asciiTheme="majorBidi" w:eastAsiaTheme="minorHAnsi" w:hAnsiTheme="majorBidi" w:cstheme="majorBidi"/>
          <w:kern w:val="2"/>
          <w:lang w:eastAsia="en-US"/>
          <w14:ligatures w14:val="standardContextual"/>
        </w:rPr>
        <w:t>yine yaklaşık %44’ü</w:t>
      </w:r>
      <w:r w:rsidRPr="0011007C">
        <w:rPr>
          <w:rFonts w:asciiTheme="majorBidi" w:eastAsiaTheme="minorHAnsi" w:hAnsiTheme="majorBidi" w:cstheme="majorBidi"/>
          <w:kern w:val="2"/>
          <w:lang w:eastAsia="en-US"/>
          <w14:ligatures w14:val="standardContextual"/>
        </w:rPr>
        <w:t xml:space="preserve"> 36–45 yaş aralığında, %12’</w:t>
      </w:r>
      <w:r w:rsidR="00A45EFD">
        <w:rPr>
          <w:rFonts w:asciiTheme="majorBidi" w:eastAsiaTheme="minorHAnsi" w:hAnsiTheme="majorBidi" w:cstheme="majorBidi"/>
          <w:kern w:val="2"/>
          <w:lang w:eastAsia="en-US"/>
          <w14:ligatures w14:val="standardContextual"/>
        </w:rPr>
        <w:t>s</w:t>
      </w:r>
      <w:r w:rsidRPr="0011007C">
        <w:rPr>
          <w:rFonts w:asciiTheme="majorBidi" w:eastAsiaTheme="minorHAnsi" w:hAnsiTheme="majorBidi" w:cstheme="majorBidi"/>
          <w:kern w:val="2"/>
          <w:lang w:eastAsia="en-US"/>
          <w14:ligatures w14:val="standardContextual"/>
        </w:rPr>
        <w:t>i ise 46 yaş ve üzerindedir. Katılımcılardan biri 2007 yılında mezun olmuş, diğer mezunlar ise 2020 ve sonrası dönemlerde mezuniyetlerini tamamlamıştır.</w:t>
      </w:r>
    </w:p>
    <w:p w14:paraId="61980D21" w14:textId="77777777" w:rsidR="0011007C" w:rsidRDefault="0011007C" w:rsidP="0011007C">
      <w:pPr>
        <w:pStyle w:val="NormalWeb"/>
        <w:jc w:val="both"/>
        <w:rPr>
          <w:rFonts w:asciiTheme="majorBidi" w:eastAsiaTheme="minorHAnsi" w:hAnsiTheme="majorBidi" w:cstheme="majorBidi"/>
          <w:kern w:val="2"/>
          <w:lang w:eastAsia="en-US"/>
          <w14:ligatures w14:val="standardContextual"/>
        </w:rPr>
      </w:pPr>
      <w:r w:rsidRPr="0011007C">
        <w:rPr>
          <w:rFonts w:asciiTheme="majorBidi" w:eastAsiaTheme="minorHAnsi" w:hAnsiTheme="majorBidi" w:cstheme="majorBidi"/>
          <w:kern w:val="2"/>
          <w:lang w:eastAsia="en-US"/>
          <w14:ligatures w14:val="standardContextual"/>
        </w:rPr>
        <w:t>Ankete katılan mezunların tamamı kamu ya da özel sektörde kadrolu olarak çalıştıklarını ve istihdamlarının tamamının maliye alanı ile ilişkili olduğunu beyan etmiştir. Bu bulgu, Maliye Tezli Yüksek Lisans ve Doktora programlarının mezunların mesleki istihdamı ile güçlü bir uyum içinde olduğunu ve programların iş gücü piyasasına nitelikli insan kaynağı yetiştirme konusunda etkin bir yapıya sahip olduğunu göstermektedir.</w:t>
      </w:r>
    </w:p>
    <w:p w14:paraId="3814188E" w14:textId="43B6F182" w:rsidR="0011007C" w:rsidRPr="0011007C" w:rsidRDefault="0011007C" w:rsidP="0011007C">
      <w:pPr>
        <w:pStyle w:val="NormalWeb"/>
        <w:jc w:val="both"/>
        <w:rPr>
          <w:rFonts w:asciiTheme="majorBidi" w:eastAsiaTheme="minorHAnsi" w:hAnsiTheme="majorBidi" w:cstheme="majorBidi"/>
          <w:kern w:val="2"/>
          <w:lang w:eastAsia="en-US"/>
          <w14:ligatures w14:val="standardContextual"/>
        </w:rPr>
      </w:pPr>
      <w:r w:rsidRPr="0011007C">
        <w:rPr>
          <w:rFonts w:asciiTheme="majorBidi" w:eastAsiaTheme="minorHAnsi" w:hAnsiTheme="majorBidi" w:cstheme="majorBidi"/>
          <w:kern w:val="2"/>
          <w:lang w:eastAsia="en-US"/>
          <w14:ligatures w14:val="standardContextual"/>
        </w:rPr>
        <w:t>Ayrıca ankete katılan mezunların %</w:t>
      </w:r>
      <w:r w:rsidR="00175163">
        <w:rPr>
          <w:rFonts w:asciiTheme="majorBidi" w:eastAsiaTheme="minorHAnsi" w:hAnsiTheme="majorBidi" w:cstheme="majorBidi"/>
          <w:kern w:val="2"/>
          <w:lang w:eastAsia="en-US"/>
          <w14:ligatures w14:val="standardContextual"/>
        </w:rPr>
        <w:t>78</w:t>
      </w:r>
      <w:r w:rsidRPr="0011007C">
        <w:rPr>
          <w:rFonts w:asciiTheme="majorBidi" w:eastAsiaTheme="minorHAnsi" w:hAnsiTheme="majorBidi" w:cstheme="majorBidi"/>
          <w:kern w:val="2"/>
          <w:lang w:eastAsia="en-US"/>
          <w14:ligatures w14:val="standardContextual"/>
        </w:rPr>
        <w:t>’i öğrenimleri devam ederken istihdam edildiklerini, %</w:t>
      </w:r>
      <w:r w:rsidR="00175163">
        <w:rPr>
          <w:rFonts w:asciiTheme="majorBidi" w:eastAsiaTheme="minorHAnsi" w:hAnsiTheme="majorBidi" w:cstheme="majorBidi"/>
          <w:kern w:val="2"/>
          <w:lang w:eastAsia="en-US"/>
          <w14:ligatures w14:val="standardContextual"/>
        </w:rPr>
        <w:t>11</w:t>
      </w:r>
      <w:r w:rsidRPr="0011007C">
        <w:rPr>
          <w:rFonts w:asciiTheme="majorBidi" w:eastAsiaTheme="minorHAnsi" w:hAnsiTheme="majorBidi" w:cstheme="majorBidi"/>
          <w:kern w:val="2"/>
          <w:lang w:eastAsia="en-US"/>
          <w14:ligatures w14:val="standardContextual"/>
        </w:rPr>
        <w:t>’</w:t>
      </w:r>
      <w:r w:rsidR="00175163">
        <w:rPr>
          <w:rFonts w:asciiTheme="majorBidi" w:eastAsiaTheme="minorHAnsi" w:hAnsiTheme="majorBidi" w:cstheme="majorBidi"/>
          <w:kern w:val="2"/>
          <w:lang w:eastAsia="en-US"/>
          <w14:ligatures w14:val="standardContextual"/>
        </w:rPr>
        <w:t>i</w:t>
      </w:r>
      <w:r w:rsidRPr="0011007C">
        <w:rPr>
          <w:rFonts w:asciiTheme="majorBidi" w:eastAsiaTheme="minorHAnsi" w:hAnsiTheme="majorBidi" w:cstheme="majorBidi"/>
          <w:kern w:val="2"/>
          <w:lang w:eastAsia="en-US"/>
          <w14:ligatures w14:val="standardContextual"/>
        </w:rPr>
        <w:t xml:space="preserve"> mezuniyetlerinden sonraki iki yıl içerisinde, %11’</w:t>
      </w:r>
      <w:r w:rsidR="00175163">
        <w:rPr>
          <w:rFonts w:asciiTheme="majorBidi" w:eastAsiaTheme="minorHAnsi" w:hAnsiTheme="majorBidi" w:cstheme="majorBidi"/>
          <w:kern w:val="2"/>
          <w:lang w:eastAsia="en-US"/>
          <w14:ligatures w14:val="standardContextual"/>
        </w:rPr>
        <w:t>i</w:t>
      </w:r>
      <w:r w:rsidRPr="0011007C">
        <w:rPr>
          <w:rFonts w:asciiTheme="majorBidi" w:eastAsiaTheme="minorHAnsi" w:hAnsiTheme="majorBidi" w:cstheme="majorBidi"/>
          <w:kern w:val="2"/>
          <w:lang w:eastAsia="en-US"/>
          <w14:ligatures w14:val="standardContextual"/>
        </w:rPr>
        <w:t xml:space="preserve"> ise mezuniyetten 19–24 ay sonra iş bulduklarını ifade etmiştir. Bu sonuçlar, lisansüstü programların öğrencilerin istihdam edilebilirliğini artırdığını ve mezunların büyük bir bölümünün mezuniyet sürecine eş zamanlı olarak çalışma hayatına dâhil olabildiğini ortaya koymaktadır.</w:t>
      </w:r>
    </w:p>
    <w:p w14:paraId="5820C506" w14:textId="6849C223" w:rsidR="00427AEC" w:rsidRPr="00427AEC" w:rsidRDefault="00427AEC" w:rsidP="0011007C">
      <w:pPr>
        <w:spacing w:line="240" w:lineRule="auto"/>
        <w:jc w:val="both"/>
        <w:rPr>
          <w:rFonts w:asciiTheme="majorBidi" w:hAnsiTheme="majorBidi" w:cstheme="majorBidi"/>
          <w:sz w:val="24"/>
          <w:szCs w:val="24"/>
        </w:rPr>
      </w:pPr>
      <w:r w:rsidRPr="00427AEC">
        <w:rPr>
          <w:rFonts w:asciiTheme="majorBidi" w:hAnsiTheme="majorBidi" w:cstheme="majorBidi"/>
          <w:sz w:val="24"/>
          <w:szCs w:val="24"/>
        </w:rPr>
        <w:t>2024 yılı Lisansüstü Mezun Anketine ise 11 mezun katılmıştır. Bu mezunların %55’i tezli yüksek lisans, %45’i doktora mezunu olup; %64’ü kadın, %36’sı erkektir. Katılımcıların yaklaşık %64’ü 26–35 yaş aralığında yer almakta, kalan mezunlar ise 35 yaş ve üzerindedir. Ankete katılan mezunlardan üçü 2007, 2008 ve 2018 yıllarında mezun olmuş, diğer katılımcılar ise 2020 ve sonrasında mezuniyetlerini tamamlamıştır. Mezunların %80’i kamu veya özel sektörde kadrolu olarak çalıştıklarını ifade ederken, çalışan mezunların %67’si istihdamlarının doğrudan maliye alanı ile ilişkili olduğunu belirtmiştir.</w:t>
      </w:r>
    </w:p>
    <w:p w14:paraId="254110CD" w14:textId="1568B6B7" w:rsidR="009148FF" w:rsidRPr="00D437E4" w:rsidRDefault="00427AEC" w:rsidP="00B40307">
      <w:pPr>
        <w:spacing w:line="240" w:lineRule="auto"/>
        <w:jc w:val="both"/>
        <w:rPr>
          <w:rFonts w:asciiTheme="majorBidi" w:hAnsiTheme="majorBidi" w:cstheme="majorBidi"/>
          <w:sz w:val="24"/>
          <w:szCs w:val="24"/>
        </w:rPr>
      </w:pPr>
      <w:r w:rsidRPr="00427AEC">
        <w:rPr>
          <w:rFonts w:asciiTheme="majorBidi" w:hAnsiTheme="majorBidi" w:cstheme="majorBidi"/>
          <w:sz w:val="24"/>
          <w:szCs w:val="24"/>
        </w:rPr>
        <w:t>2024 ve 2025 yılı anket sonuçları birlikte değerlendirildiğinde, lisansüstü mezunların istihdam oranlarının yüksek olduğu ve özellikle 2025 yılı itibarıyla mezunların tamamının hem istihdam edildiği hem de alanlarıyla uyumlu işlerde çalıştıkları görülmektedir. Bu durum, Maliye Tezli Yüksek Lisans ve Doktora programlarının akademik yeterlilik, mesleki donanım ve iş gücü piyasası ile uyum açısından güçlü bir yapıya sahip olduğunu ortaya koymaktadır. Ayrıca mezun profiline ilişkin veriler, programların farklı yaş gruplarından ve uzun dönem mezunlardan da geri bildirim alabildiğini göstermekte; bu durum anket sonuçlarının kapsayıcılığını ve güvenilirliğini artırmaktadır. Elde edilen bulguların, lisansüstü programların sürekli iyileştirilmesine yönelik çalışmalara önemli katkılar sunacağı değerlendirilmektedir.</w:t>
      </w:r>
    </w:p>
    <w:p w14:paraId="4C2E5533" w14:textId="4E2F927A"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 xml:space="preserve">Soru </w:t>
      </w:r>
      <w:r w:rsidR="005C72EE">
        <w:rPr>
          <w:rFonts w:asciiTheme="majorBidi" w:eastAsia="Times New Roman" w:hAnsiTheme="majorBidi" w:cstheme="majorBidi"/>
          <w:b/>
          <w:bCs/>
          <w:color w:val="000000"/>
          <w:kern w:val="0"/>
          <w:sz w:val="24"/>
          <w:szCs w:val="24"/>
          <w:lang w:eastAsia="tr-TR"/>
          <w14:ligatures w14:val="none"/>
        </w:rPr>
        <w:t>1</w:t>
      </w:r>
      <w:r w:rsidRPr="00D437E4">
        <w:rPr>
          <w:rFonts w:asciiTheme="majorBidi" w:eastAsia="Times New Roman" w:hAnsiTheme="majorBidi" w:cstheme="majorBidi"/>
          <w:b/>
          <w:bCs/>
          <w:color w:val="000000"/>
          <w:kern w:val="0"/>
          <w:sz w:val="24"/>
          <w:szCs w:val="24"/>
          <w:lang w:eastAsia="tr-TR"/>
          <w14:ligatures w14:val="none"/>
        </w:rPr>
        <w:t xml:space="preserve">. </w:t>
      </w:r>
      <w:r w:rsidRPr="004A08CE">
        <w:rPr>
          <w:rFonts w:asciiTheme="majorBidi" w:eastAsia="Times New Roman" w:hAnsiTheme="majorBidi" w:cstheme="majorBidi"/>
          <w:b/>
          <w:bCs/>
          <w:color w:val="000000"/>
          <w:kern w:val="0"/>
          <w:sz w:val="24"/>
          <w:szCs w:val="24"/>
          <w:lang w:eastAsia="tr-TR"/>
          <w14:ligatures w14:val="none"/>
        </w:rPr>
        <w:t>Mezun olduktan sonra Maliye Bölümü ile iletişiminiz ne şekilde devam etmektedir?</w:t>
      </w:r>
    </w:p>
    <w:p w14:paraId="28875F5E" w14:textId="22238DAA"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hAnsiTheme="majorBidi" w:cstheme="majorBidi"/>
          <w:sz w:val="24"/>
          <w:szCs w:val="24"/>
        </w:rPr>
        <w:t>Mezun öğrencilerin %</w:t>
      </w:r>
      <w:r w:rsidR="001A686F">
        <w:rPr>
          <w:rFonts w:asciiTheme="majorBidi" w:hAnsiTheme="majorBidi" w:cstheme="majorBidi"/>
          <w:sz w:val="24"/>
          <w:szCs w:val="24"/>
        </w:rPr>
        <w:t>5</w:t>
      </w:r>
      <w:r w:rsidR="00B0305F">
        <w:rPr>
          <w:rFonts w:asciiTheme="majorBidi" w:hAnsiTheme="majorBidi" w:cstheme="majorBidi"/>
          <w:sz w:val="24"/>
          <w:szCs w:val="24"/>
        </w:rPr>
        <w:t>6</w:t>
      </w:r>
      <w:r w:rsidRPr="00D437E4">
        <w:rPr>
          <w:rFonts w:asciiTheme="majorBidi" w:hAnsiTheme="majorBidi" w:cstheme="majorBidi"/>
          <w:sz w:val="24"/>
          <w:szCs w:val="24"/>
        </w:rPr>
        <w:t>’</w:t>
      </w:r>
      <w:r w:rsidR="00B0305F">
        <w:rPr>
          <w:rFonts w:asciiTheme="majorBidi" w:hAnsiTheme="majorBidi" w:cstheme="majorBidi"/>
          <w:sz w:val="24"/>
          <w:szCs w:val="24"/>
        </w:rPr>
        <w:t>sı</w:t>
      </w:r>
      <w:r w:rsidRPr="00D437E4">
        <w:rPr>
          <w:rFonts w:asciiTheme="majorBidi" w:hAnsiTheme="majorBidi" w:cstheme="majorBidi"/>
          <w:sz w:val="24"/>
          <w:szCs w:val="24"/>
        </w:rPr>
        <w:t>(</w:t>
      </w:r>
      <w:r w:rsidR="008548EB">
        <w:rPr>
          <w:rFonts w:asciiTheme="majorBidi" w:hAnsiTheme="majorBidi" w:cstheme="majorBidi"/>
          <w:sz w:val="24"/>
          <w:szCs w:val="24"/>
        </w:rPr>
        <w:t>5</w:t>
      </w:r>
      <w:r w:rsidRPr="00D437E4">
        <w:rPr>
          <w:rFonts w:asciiTheme="majorBidi" w:hAnsiTheme="majorBidi" w:cstheme="majorBidi"/>
          <w:sz w:val="24"/>
          <w:szCs w:val="24"/>
        </w:rPr>
        <w:t>) bölüm personeli ile iletişim kurarak, %</w:t>
      </w:r>
      <w:r w:rsidR="001A686F">
        <w:rPr>
          <w:rFonts w:asciiTheme="majorBidi" w:hAnsiTheme="majorBidi" w:cstheme="majorBidi"/>
          <w:sz w:val="24"/>
          <w:szCs w:val="24"/>
        </w:rPr>
        <w:t>3</w:t>
      </w:r>
      <w:r w:rsidR="00363FA0">
        <w:rPr>
          <w:rFonts w:asciiTheme="majorBidi" w:hAnsiTheme="majorBidi" w:cstheme="majorBidi"/>
          <w:sz w:val="24"/>
          <w:szCs w:val="24"/>
        </w:rPr>
        <w:t>3</w:t>
      </w:r>
      <w:r w:rsidRPr="00D437E4">
        <w:rPr>
          <w:rFonts w:asciiTheme="majorBidi" w:hAnsiTheme="majorBidi" w:cstheme="majorBidi"/>
          <w:sz w:val="24"/>
          <w:szCs w:val="24"/>
        </w:rPr>
        <w:t>’</w:t>
      </w:r>
      <w:r w:rsidR="00363FA0">
        <w:rPr>
          <w:rFonts w:asciiTheme="majorBidi" w:hAnsiTheme="majorBidi" w:cstheme="majorBidi"/>
          <w:sz w:val="24"/>
          <w:szCs w:val="24"/>
        </w:rPr>
        <w:t>ü</w:t>
      </w:r>
      <w:r w:rsidR="001A686F">
        <w:rPr>
          <w:rFonts w:asciiTheme="majorBidi" w:hAnsiTheme="majorBidi" w:cstheme="majorBidi"/>
          <w:sz w:val="24"/>
          <w:szCs w:val="24"/>
        </w:rPr>
        <w:t xml:space="preserve"> </w:t>
      </w:r>
      <w:r w:rsidRPr="00D437E4">
        <w:rPr>
          <w:rFonts w:asciiTheme="majorBidi" w:hAnsiTheme="majorBidi" w:cstheme="majorBidi"/>
          <w:sz w:val="24"/>
          <w:szCs w:val="24"/>
        </w:rPr>
        <w:t>(</w:t>
      </w:r>
      <w:r w:rsidR="001A686F">
        <w:rPr>
          <w:rFonts w:asciiTheme="majorBidi" w:hAnsiTheme="majorBidi" w:cstheme="majorBidi"/>
          <w:sz w:val="24"/>
          <w:szCs w:val="24"/>
        </w:rPr>
        <w:t>3</w:t>
      </w:r>
      <w:r w:rsidRPr="00D437E4">
        <w:rPr>
          <w:rFonts w:asciiTheme="majorBidi" w:hAnsiTheme="majorBidi" w:cstheme="majorBidi"/>
          <w:sz w:val="24"/>
          <w:szCs w:val="24"/>
        </w:rPr>
        <w:t>)</w:t>
      </w:r>
      <w:r w:rsidR="001A686F">
        <w:rPr>
          <w:rFonts w:asciiTheme="majorBidi" w:hAnsiTheme="majorBidi" w:cstheme="majorBidi"/>
          <w:sz w:val="24"/>
          <w:szCs w:val="24"/>
        </w:rPr>
        <w:t xml:space="preserve"> bölüm personeli olduğunu, %</w:t>
      </w:r>
      <w:r w:rsidR="008652D5">
        <w:rPr>
          <w:rFonts w:asciiTheme="majorBidi" w:hAnsiTheme="majorBidi" w:cstheme="majorBidi"/>
          <w:sz w:val="24"/>
          <w:szCs w:val="24"/>
        </w:rPr>
        <w:t>1</w:t>
      </w:r>
      <w:r w:rsidR="00B0305F">
        <w:rPr>
          <w:rFonts w:asciiTheme="majorBidi" w:hAnsiTheme="majorBidi" w:cstheme="majorBidi"/>
          <w:sz w:val="24"/>
          <w:szCs w:val="24"/>
        </w:rPr>
        <w:t>1</w:t>
      </w:r>
      <w:r w:rsidR="008652D5">
        <w:rPr>
          <w:rFonts w:asciiTheme="majorBidi" w:hAnsiTheme="majorBidi" w:cstheme="majorBidi"/>
          <w:sz w:val="24"/>
          <w:szCs w:val="24"/>
        </w:rPr>
        <w:t>’</w:t>
      </w:r>
      <w:r w:rsidR="00B0305F">
        <w:rPr>
          <w:rFonts w:asciiTheme="majorBidi" w:hAnsiTheme="majorBidi" w:cstheme="majorBidi"/>
          <w:sz w:val="24"/>
          <w:szCs w:val="24"/>
        </w:rPr>
        <w:t>i</w:t>
      </w:r>
      <w:r w:rsidR="00363FA0">
        <w:rPr>
          <w:rFonts w:asciiTheme="majorBidi" w:hAnsiTheme="majorBidi" w:cstheme="majorBidi"/>
          <w:sz w:val="24"/>
          <w:szCs w:val="24"/>
        </w:rPr>
        <w:t xml:space="preserve"> </w:t>
      </w:r>
      <w:r w:rsidRPr="00D437E4">
        <w:rPr>
          <w:rFonts w:asciiTheme="majorBidi" w:hAnsiTheme="majorBidi" w:cstheme="majorBidi"/>
          <w:sz w:val="24"/>
          <w:szCs w:val="24"/>
        </w:rPr>
        <w:t>(1) ise iletişiminin olmadığını belirtmiştir.</w:t>
      </w:r>
    </w:p>
    <w:p w14:paraId="6C626AD1"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p>
    <w:p w14:paraId="16A8D3AE" w14:textId="2C1D25FF"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lastRenderedPageBreak/>
        <w:t xml:space="preserve">Soru </w:t>
      </w:r>
      <w:r w:rsidR="006B5A25">
        <w:rPr>
          <w:rFonts w:asciiTheme="majorBidi" w:eastAsia="Times New Roman" w:hAnsiTheme="majorBidi" w:cstheme="majorBidi"/>
          <w:b/>
          <w:bCs/>
          <w:color w:val="000000"/>
          <w:kern w:val="0"/>
          <w:sz w:val="24"/>
          <w:szCs w:val="24"/>
          <w:lang w:eastAsia="tr-TR"/>
          <w14:ligatures w14:val="none"/>
        </w:rPr>
        <w:t>2</w:t>
      </w:r>
      <w:r w:rsidRPr="00D437E4">
        <w:rPr>
          <w:rFonts w:asciiTheme="majorBidi" w:eastAsia="Times New Roman" w:hAnsiTheme="majorBidi" w:cstheme="majorBidi"/>
          <w:b/>
          <w:bCs/>
          <w:color w:val="000000"/>
          <w:kern w:val="0"/>
          <w:sz w:val="24"/>
          <w:szCs w:val="24"/>
          <w:lang w:eastAsia="tr-TR"/>
          <w14:ligatures w14:val="none"/>
        </w:rPr>
        <w:t xml:space="preserve">. </w:t>
      </w:r>
      <w:r w:rsidRPr="0067661F">
        <w:rPr>
          <w:rFonts w:asciiTheme="majorBidi" w:eastAsia="Times New Roman" w:hAnsiTheme="majorBidi" w:cstheme="majorBidi"/>
          <w:b/>
          <w:bCs/>
          <w:color w:val="000000"/>
          <w:kern w:val="0"/>
          <w:sz w:val="24"/>
          <w:szCs w:val="24"/>
          <w:lang w:eastAsia="tr-TR"/>
          <w14:ligatures w14:val="none"/>
        </w:rPr>
        <w:t>Bitirdiğim programın özellikleri ve içeriği hakkında tercihimi yapmadan önce fikrim vardı.</w:t>
      </w:r>
    </w:p>
    <w:p w14:paraId="65CD8882" w14:textId="12680B4C" w:rsidR="009148FF" w:rsidRPr="00D437E4" w:rsidRDefault="006B5A25"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3C861FFA" wp14:editId="7B110586">
            <wp:extent cx="5486400" cy="1653540"/>
            <wp:effectExtent l="0" t="0" r="0" b="3810"/>
            <wp:docPr id="23230783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8FADC50"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p>
    <w:p w14:paraId="677723EC" w14:textId="638B5665" w:rsidR="00CE0E50" w:rsidRDefault="00257FC9" w:rsidP="009148FF">
      <w:pPr>
        <w:jc w:val="both"/>
        <w:rPr>
          <w:rFonts w:asciiTheme="majorBidi" w:hAnsiTheme="majorBidi" w:cstheme="majorBidi"/>
          <w:sz w:val="24"/>
          <w:szCs w:val="24"/>
        </w:rPr>
      </w:pPr>
      <w:r w:rsidRPr="00257FC9">
        <w:rPr>
          <w:rFonts w:asciiTheme="majorBidi" w:hAnsiTheme="majorBidi" w:cstheme="majorBidi"/>
          <w:sz w:val="24"/>
          <w:szCs w:val="24"/>
        </w:rPr>
        <w:t>Ankete katılan mezunların tamamı, yüksek lisans ya da doktora programına başlamadan önce ilgili program hakkında yeterli düzeyde bilgi sahibi olduklarını ifade etmiştir. Bu oranın 2024 yılında %82 düzeyinde gerçekleşmiş olması, 2025 yılı itibarıyla programlara ilişkin bilgilendirme ve tanıtım faaliyetlerinde belirgin bir iyileşme sağlandığını göstermektedir. Elde edilen bu bulgu, aday öğrencilere yönelik yürütülen bilgilendirme süreçlerinin daha etkin ve erişilebilir hâle geldiğine ve lisansüstü programlara başvuru sürecinde şeffaflığın arttığına işaret etmektedir.</w:t>
      </w:r>
    </w:p>
    <w:p w14:paraId="15AA08A2" w14:textId="4342D5D3"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 xml:space="preserve">Soru </w:t>
      </w:r>
      <w:r w:rsidR="00257FC9">
        <w:rPr>
          <w:rFonts w:asciiTheme="majorBidi" w:eastAsia="Times New Roman" w:hAnsiTheme="majorBidi" w:cstheme="majorBidi"/>
          <w:b/>
          <w:bCs/>
          <w:color w:val="000000"/>
          <w:kern w:val="0"/>
          <w:sz w:val="24"/>
          <w:szCs w:val="24"/>
          <w:lang w:eastAsia="tr-TR"/>
          <w14:ligatures w14:val="none"/>
        </w:rPr>
        <w:t>3</w:t>
      </w:r>
      <w:r w:rsidRPr="00D437E4">
        <w:rPr>
          <w:rFonts w:asciiTheme="majorBidi" w:eastAsia="Times New Roman" w:hAnsiTheme="majorBidi" w:cstheme="majorBidi"/>
          <w:b/>
          <w:bCs/>
          <w:color w:val="000000"/>
          <w:kern w:val="0"/>
          <w:sz w:val="24"/>
          <w:szCs w:val="24"/>
          <w:lang w:eastAsia="tr-TR"/>
          <w14:ligatures w14:val="none"/>
        </w:rPr>
        <w:t xml:space="preserve">. </w:t>
      </w:r>
      <w:r w:rsidRPr="006B37AB">
        <w:rPr>
          <w:rFonts w:asciiTheme="majorBidi" w:eastAsia="Times New Roman" w:hAnsiTheme="majorBidi" w:cstheme="majorBidi"/>
          <w:b/>
          <w:bCs/>
          <w:color w:val="000000"/>
          <w:kern w:val="0"/>
          <w:sz w:val="24"/>
          <w:szCs w:val="24"/>
          <w:lang w:eastAsia="tr-TR"/>
          <w14:ligatures w14:val="none"/>
        </w:rPr>
        <w:t>Yeniden yüksek lisans/doktora eğitimi alma olanağım olsaydı yine ÇOMÜ Maliye Bölümünü tercih ederdim.</w:t>
      </w:r>
    </w:p>
    <w:p w14:paraId="3719D9A3" w14:textId="77777777" w:rsidR="009148FF" w:rsidRPr="00D437E4" w:rsidRDefault="009148FF" w:rsidP="009148FF">
      <w:pPr>
        <w:jc w:val="both"/>
        <w:rPr>
          <w:rFonts w:asciiTheme="majorBidi" w:hAnsiTheme="majorBidi" w:cstheme="majorBidi"/>
          <w:sz w:val="24"/>
          <w:szCs w:val="24"/>
        </w:rPr>
      </w:pPr>
      <w:r w:rsidRPr="00D437E4">
        <w:rPr>
          <w:rFonts w:asciiTheme="majorBidi" w:hAnsiTheme="majorBidi" w:cstheme="majorBidi"/>
          <w:noProof/>
          <w:sz w:val="24"/>
          <w:szCs w:val="24"/>
        </w:rPr>
        <w:drawing>
          <wp:inline distT="0" distB="0" distL="0" distR="0" wp14:anchorId="16DCD5B4" wp14:editId="5404AF5A">
            <wp:extent cx="5486400" cy="1318260"/>
            <wp:effectExtent l="0" t="0" r="0" b="15240"/>
            <wp:docPr id="710338515"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4D88095" w14:textId="49E4767B" w:rsidR="003B30A4" w:rsidRDefault="003B30A4" w:rsidP="009148FF">
      <w:pPr>
        <w:jc w:val="both"/>
        <w:rPr>
          <w:rFonts w:asciiTheme="majorBidi" w:hAnsiTheme="majorBidi" w:cstheme="majorBidi"/>
          <w:sz w:val="24"/>
          <w:szCs w:val="24"/>
        </w:rPr>
      </w:pPr>
      <w:r w:rsidRPr="003B30A4">
        <w:rPr>
          <w:rFonts w:asciiTheme="majorBidi" w:hAnsiTheme="majorBidi" w:cstheme="majorBidi"/>
          <w:sz w:val="24"/>
          <w:szCs w:val="24"/>
        </w:rPr>
        <w:t>Ankete katılan mezunların yaklaşık %80’i, imkânları olması hâlinde yüksek lisans/doktora eğitimlerini Çanakkale Onsekiz Mart Üniversitesi Maliye Bölümünde almayı yeniden tercih edeceklerini beyan etmişlerdir. Bu oranın 2024 yılında %73 düzeyinde gerçekleşmiş olması, mezunların bölüme yönelik genel memnuniyet ve aidiyet düzeyinde anlamlı bir artış yaşandığını göstermektedir. Elde edilen bu bulgu, bölümün lisansüstü eğitim kalitesi, akademik ortamı ve mezun beklentilerini karşılama düzeyine ilişkin algının güçlendiğine işaret etmektedir.</w:t>
      </w:r>
    </w:p>
    <w:p w14:paraId="3E034983" w14:textId="58D03D9E"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 xml:space="preserve">Soru </w:t>
      </w:r>
      <w:r w:rsidR="003B30A4">
        <w:rPr>
          <w:rFonts w:asciiTheme="majorBidi" w:eastAsia="Times New Roman" w:hAnsiTheme="majorBidi" w:cstheme="majorBidi"/>
          <w:b/>
          <w:bCs/>
          <w:color w:val="000000"/>
          <w:kern w:val="0"/>
          <w:sz w:val="24"/>
          <w:szCs w:val="24"/>
          <w:lang w:eastAsia="tr-TR"/>
          <w14:ligatures w14:val="none"/>
        </w:rPr>
        <w:t>4</w:t>
      </w:r>
      <w:r w:rsidRPr="00D437E4">
        <w:rPr>
          <w:rFonts w:asciiTheme="majorBidi" w:eastAsia="Times New Roman" w:hAnsiTheme="majorBidi" w:cstheme="majorBidi"/>
          <w:b/>
          <w:bCs/>
          <w:color w:val="000000"/>
          <w:kern w:val="0"/>
          <w:sz w:val="24"/>
          <w:szCs w:val="24"/>
          <w:lang w:eastAsia="tr-TR"/>
          <w14:ligatures w14:val="none"/>
        </w:rPr>
        <w:t xml:space="preserve">. </w:t>
      </w:r>
      <w:r w:rsidRPr="00324407">
        <w:rPr>
          <w:rFonts w:asciiTheme="majorBidi" w:eastAsia="Times New Roman" w:hAnsiTheme="majorBidi" w:cstheme="majorBidi"/>
          <w:b/>
          <w:bCs/>
          <w:color w:val="000000"/>
          <w:kern w:val="0"/>
          <w:sz w:val="24"/>
          <w:szCs w:val="24"/>
          <w:lang w:eastAsia="tr-TR"/>
          <w14:ligatures w14:val="none"/>
        </w:rPr>
        <w:t>Lisansüstü eğitim almayı düşünen öğrencilere ÇOMÜ Maliye Bölümünü tavsiye edebilirim.</w:t>
      </w:r>
    </w:p>
    <w:p w14:paraId="1F27EFCC"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42AFDBBC" wp14:editId="17FFFB44">
            <wp:extent cx="5486400" cy="1341120"/>
            <wp:effectExtent l="0" t="0" r="0" b="11430"/>
            <wp:docPr id="1603273776"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E3E927D" w14:textId="7681BB06" w:rsidR="009148FF" w:rsidRPr="003870D1" w:rsidRDefault="00945C1F" w:rsidP="003870D1">
      <w:pPr>
        <w:jc w:val="both"/>
        <w:rPr>
          <w:rFonts w:asciiTheme="majorBidi" w:hAnsiTheme="majorBidi" w:cstheme="majorBidi"/>
          <w:sz w:val="24"/>
          <w:szCs w:val="24"/>
        </w:rPr>
      </w:pPr>
      <w:r w:rsidRPr="00945C1F">
        <w:rPr>
          <w:rFonts w:asciiTheme="majorBidi" w:hAnsiTheme="majorBidi" w:cstheme="majorBidi"/>
          <w:sz w:val="24"/>
          <w:szCs w:val="24"/>
        </w:rPr>
        <w:lastRenderedPageBreak/>
        <w:t>Ankete katılan mezunların yaklaşık %80’i, lisansüstü eğitim almayı düşünen öğrencilere Çanakkale Onsekiz Mart Üniversitesi Maliye Bölümünü tavsiye edebileceklerini ifade etmiştir. Bu oranın 2024 yılında %73 düzeyinde olduğu dikkate alındığında, mezunların bölüme yönelik memnuniyet ve güven düzeyinde belirgin bir artışın gerçekleştiği görülmektedir. Bu bulgu, bölümün lisansüstü eğitimde sunduğu akademik kalite, danışmanlık süreçleri ve genel öğrenme ortamının mezunlar nezdinde olumlu bir algıya sahip olduğunu ortaya koymaktadır.</w:t>
      </w:r>
    </w:p>
    <w:p w14:paraId="618688EB" w14:textId="5698C963"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 xml:space="preserve">Soru </w:t>
      </w:r>
      <w:r w:rsidR="003870D1">
        <w:rPr>
          <w:rFonts w:asciiTheme="majorBidi" w:eastAsia="Times New Roman" w:hAnsiTheme="majorBidi" w:cstheme="majorBidi"/>
          <w:b/>
          <w:bCs/>
          <w:color w:val="000000"/>
          <w:kern w:val="0"/>
          <w:sz w:val="24"/>
          <w:szCs w:val="24"/>
          <w:lang w:eastAsia="tr-TR"/>
          <w14:ligatures w14:val="none"/>
        </w:rPr>
        <w:t>5</w:t>
      </w:r>
      <w:r w:rsidRPr="00D437E4">
        <w:rPr>
          <w:rFonts w:asciiTheme="majorBidi" w:eastAsia="Times New Roman" w:hAnsiTheme="majorBidi" w:cstheme="majorBidi"/>
          <w:b/>
          <w:bCs/>
          <w:color w:val="000000"/>
          <w:kern w:val="0"/>
          <w:sz w:val="24"/>
          <w:szCs w:val="24"/>
          <w:lang w:eastAsia="tr-TR"/>
          <w14:ligatures w14:val="none"/>
        </w:rPr>
        <w:t xml:space="preserve">. </w:t>
      </w:r>
      <w:r w:rsidRPr="00E361F3">
        <w:rPr>
          <w:rFonts w:asciiTheme="majorBidi" w:eastAsia="Times New Roman" w:hAnsiTheme="majorBidi" w:cstheme="majorBidi"/>
          <w:b/>
          <w:bCs/>
          <w:color w:val="000000"/>
          <w:kern w:val="0"/>
          <w:sz w:val="24"/>
          <w:szCs w:val="24"/>
          <w:lang w:eastAsia="tr-TR"/>
          <w14:ligatures w14:val="none"/>
        </w:rPr>
        <w:t>Mezun olduğum programda kaliteli bir eğitim aldığımı düşünüyorum.</w:t>
      </w:r>
    </w:p>
    <w:p w14:paraId="013F9277"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2759DD79" wp14:editId="05C97F71">
            <wp:extent cx="5486400" cy="1409700"/>
            <wp:effectExtent l="0" t="0" r="0" b="0"/>
            <wp:docPr id="128928557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EE292B4" w14:textId="77777777" w:rsidR="009148FF" w:rsidRPr="00D437E4" w:rsidRDefault="009148FF" w:rsidP="009148FF">
      <w:pPr>
        <w:jc w:val="both"/>
        <w:rPr>
          <w:rFonts w:asciiTheme="majorBidi" w:hAnsiTheme="majorBidi" w:cstheme="majorBidi"/>
          <w:sz w:val="24"/>
          <w:szCs w:val="24"/>
        </w:rPr>
      </w:pPr>
    </w:p>
    <w:p w14:paraId="5C61553C" w14:textId="77777777" w:rsidR="008D4D6E" w:rsidRPr="008D4D6E" w:rsidRDefault="008D4D6E" w:rsidP="008D4D6E">
      <w:pPr>
        <w:jc w:val="both"/>
        <w:rPr>
          <w:rFonts w:asciiTheme="majorBidi" w:hAnsiTheme="majorBidi" w:cstheme="majorBidi"/>
          <w:sz w:val="24"/>
          <w:szCs w:val="24"/>
        </w:rPr>
      </w:pPr>
      <w:r w:rsidRPr="008D4D6E">
        <w:rPr>
          <w:rFonts w:asciiTheme="majorBidi" w:hAnsiTheme="majorBidi" w:cstheme="majorBidi"/>
          <w:sz w:val="24"/>
          <w:szCs w:val="24"/>
        </w:rPr>
        <w:t>Ankete katılan mezunların %89’u lisansüstü eğitim sürecinde kaliteli bir eğitim aldıklarını ifade etmişlerdir. Bu oranın 2024 yılında %82 düzeyinde gerçekleşmiş olması, eğitim kalitesine ilişkin memnuniyetin belirgin biçimde arttığını göstermektedir. Bu bulgu, Maliye Bölümünün lisansüstü programlarında sunulan akademik içerik, öğretim elemanı niteliği ve eğitim-öğretim süreçlerinin mezun beklentilerini karşılama düzeyinin güçlendiğine işaret etmektedir.</w:t>
      </w:r>
    </w:p>
    <w:p w14:paraId="07026976" w14:textId="4CF61BAF" w:rsidR="008D4D6E" w:rsidRPr="00D437E4" w:rsidRDefault="008D4D6E" w:rsidP="008D4D6E">
      <w:pPr>
        <w:jc w:val="both"/>
        <w:rPr>
          <w:rFonts w:asciiTheme="majorBidi" w:hAnsiTheme="majorBidi" w:cstheme="majorBidi"/>
          <w:sz w:val="24"/>
          <w:szCs w:val="24"/>
        </w:rPr>
      </w:pPr>
      <w:r w:rsidRPr="008D4D6E">
        <w:rPr>
          <w:rFonts w:asciiTheme="majorBidi" w:hAnsiTheme="majorBidi" w:cstheme="majorBidi"/>
          <w:sz w:val="24"/>
          <w:szCs w:val="24"/>
        </w:rPr>
        <w:t xml:space="preserve">Bu değerlendirme, ankete katılan mezunların tamamının kamu ya da özel sektörde istihdam edilmiş olmaları </w:t>
      </w:r>
      <w:r w:rsidR="0033494F" w:rsidRPr="008D4D6E">
        <w:rPr>
          <w:rFonts w:asciiTheme="majorBidi" w:hAnsiTheme="majorBidi" w:cstheme="majorBidi"/>
          <w:sz w:val="24"/>
          <w:szCs w:val="24"/>
        </w:rPr>
        <w:t>ile</w:t>
      </w:r>
      <w:r w:rsidRPr="008D4D6E">
        <w:rPr>
          <w:rFonts w:asciiTheme="majorBidi" w:hAnsiTheme="majorBidi" w:cstheme="majorBidi"/>
          <w:sz w:val="24"/>
          <w:szCs w:val="24"/>
        </w:rPr>
        <w:t xml:space="preserve"> ele alındığında daha anlamlı hâle gelmektedir. Nitekim mezunların %100’ünün çalışma hayatında aktif olarak yer alması, lisansüstü programlarda edinilen bilgi ve becerilerin iş gücü piyasası ile yüksek düzeyde uyumlu olduğunu ortaya koymaktadır. Dolayısıyla, mezunların hem eğitim kalitesine ilişkin yüksek memnuniyet düzeyleri hem de tam istihdam oranı, ÇOMÜ Maliye Bölümünün lisansüstü eğitimde nitelikli ve uygulama ile desteklenen bir akademik yapı sunduğunu göstermektedir.</w:t>
      </w:r>
    </w:p>
    <w:p w14:paraId="3A146987" w14:textId="31D560B5"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 xml:space="preserve">Soru </w:t>
      </w:r>
      <w:r w:rsidR="00F257F7">
        <w:rPr>
          <w:rFonts w:asciiTheme="majorBidi" w:eastAsia="Times New Roman" w:hAnsiTheme="majorBidi" w:cstheme="majorBidi"/>
          <w:b/>
          <w:bCs/>
          <w:color w:val="000000"/>
          <w:kern w:val="0"/>
          <w:sz w:val="24"/>
          <w:szCs w:val="24"/>
          <w:lang w:eastAsia="tr-TR"/>
          <w14:ligatures w14:val="none"/>
        </w:rPr>
        <w:t>6</w:t>
      </w:r>
      <w:r w:rsidRPr="00D437E4">
        <w:rPr>
          <w:rFonts w:asciiTheme="majorBidi" w:eastAsia="Times New Roman" w:hAnsiTheme="majorBidi" w:cstheme="majorBidi"/>
          <w:b/>
          <w:bCs/>
          <w:color w:val="000000"/>
          <w:kern w:val="0"/>
          <w:sz w:val="24"/>
          <w:szCs w:val="24"/>
          <w:lang w:eastAsia="tr-TR"/>
          <w14:ligatures w14:val="none"/>
        </w:rPr>
        <w:t xml:space="preserve">. </w:t>
      </w:r>
      <w:r w:rsidRPr="00BA420F">
        <w:rPr>
          <w:rFonts w:asciiTheme="majorBidi" w:eastAsia="Times New Roman" w:hAnsiTheme="majorBidi" w:cstheme="majorBidi"/>
          <w:b/>
          <w:bCs/>
          <w:color w:val="000000"/>
          <w:kern w:val="0"/>
          <w:sz w:val="24"/>
          <w:szCs w:val="24"/>
          <w:lang w:eastAsia="tr-TR"/>
          <w14:ligatures w14:val="none"/>
        </w:rPr>
        <w:t>Mezun olduğum programda aldığım eğitim kariyer hedeflerime ulaşmama önemli katkı sağladı.</w:t>
      </w:r>
    </w:p>
    <w:p w14:paraId="3C212D38"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2C35BC83" wp14:editId="1361F67F">
            <wp:extent cx="5486400" cy="2019300"/>
            <wp:effectExtent l="0" t="0" r="0" b="0"/>
            <wp:docPr id="118960463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D09AA1" w14:textId="77777777" w:rsidR="009148FF" w:rsidRPr="00D437E4" w:rsidRDefault="009148FF" w:rsidP="009148FF">
      <w:pPr>
        <w:jc w:val="both"/>
        <w:rPr>
          <w:rFonts w:asciiTheme="majorBidi" w:hAnsiTheme="majorBidi" w:cstheme="majorBidi"/>
          <w:sz w:val="24"/>
          <w:szCs w:val="24"/>
        </w:rPr>
      </w:pPr>
    </w:p>
    <w:p w14:paraId="4690CD67" w14:textId="2B1D0F9F" w:rsidR="00004F1D" w:rsidRDefault="00004F1D" w:rsidP="009148FF">
      <w:pPr>
        <w:jc w:val="both"/>
        <w:rPr>
          <w:rFonts w:asciiTheme="majorBidi" w:eastAsia="Times New Roman" w:hAnsiTheme="majorBidi" w:cstheme="majorBidi"/>
          <w:color w:val="000000"/>
          <w:kern w:val="0"/>
          <w:sz w:val="24"/>
          <w:szCs w:val="24"/>
          <w:lang w:eastAsia="tr-TR"/>
          <w14:ligatures w14:val="none"/>
        </w:rPr>
      </w:pPr>
      <w:r w:rsidRPr="00004F1D">
        <w:rPr>
          <w:rFonts w:asciiTheme="majorBidi" w:eastAsia="Times New Roman" w:hAnsiTheme="majorBidi" w:cstheme="majorBidi"/>
          <w:color w:val="000000"/>
          <w:kern w:val="0"/>
          <w:sz w:val="24"/>
          <w:szCs w:val="24"/>
          <w:lang w:eastAsia="tr-TR"/>
          <w14:ligatures w14:val="none"/>
        </w:rPr>
        <w:t xml:space="preserve">Ankete katılan mezunların %78’i lisansüstü programda aldıkları eğitimin kariyer hedeflerine ulaşma sürecinde kendilerine önemli ölçüde katkı sağladığını ifade etmiştir. Bu oranın 2024 yılında %55 düzeyinde gerçekleşmiş olması, söz konusu göstergede belirgin ve anlamlı bir </w:t>
      </w:r>
      <w:r w:rsidRPr="00004F1D">
        <w:rPr>
          <w:rFonts w:asciiTheme="majorBidi" w:eastAsia="Times New Roman" w:hAnsiTheme="majorBidi" w:cstheme="majorBidi"/>
          <w:color w:val="000000"/>
          <w:kern w:val="0"/>
          <w:sz w:val="24"/>
          <w:szCs w:val="24"/>
          <w:lang w:eastAsia="tr-TR"/>
          <w14:ligatures w14:val="none"/>
        </w:rPr>
        <w:lastRenderedPageBreak/>
        <w:t>iyileşmenin yaşandığını ortaya koymaktadır. Elde edilen bu bulgu, Maliye Bölümünün lisansüstü eğitim programlarının mezunların mesleki yönelimleri ve kariyer planlarıyla daha güçlü bir uyum içinde olduğunu ve programların kariyer gelişimini destekleme kapasitesinin arttığını göstermektedir.</w:t>
      </w:r>
    </w:p>
    <w:p w14:paraId="17F0FAC0" w14:textId="4F56195D"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 xml:space="preserve">Soru </w:t>
      </w:r>
      <w:r w:rsidR="00004F1D">
        <w:rPr>
          <w:rFonts w:asciiTheme="majorBidi" w:eastAsia="Times New Roman" w:hAnsiTheme="majorBidi" w:cstheme="majorBidi"/>
          <w:b/>
          <w:bCs/>
          <w:color w:val="000000"/>
          <w:kern w:val="0"/>
          <w:sz w:val="24"/>
          <w:szCs w:val="24"/>
          <w:lang w:eastAsia="tr-TR"/>
          <w14:ligatures w14:val="none"/>
        </w:rPr>
        <w:t>7</w:t>
      </w:r>
      <w:r w:rsidRPr="00D437E4">
        <w:rPr>
          <w:rFonts w:asciiTheme="majorBidi" w:eastAsia="Times New Roman" w:hAnsiTheme="majorBidi" w:cstheme="majorBidi"/>
          <w:b/>
          <w:bCs/>
          <w:color w:val="000000"/>
          <w:kern w:val="0"/>
          <w:sz w:val="24"/>
          <w:szCs w:val="24"/>
          <w:lang w:eastAsia="tr-TR"/>
          <w14:ligatures w14:val="none"/>
        </w:rPr>
        <w:t xml:space="preserve">. </w:t>
      </w:r>
      <w:r w:rsidRPr="001801A2">
        <w:rPr>
          <w:rFonts w:asciiTheme="majorBidi" w:eastAsia="Times New Roman" w:hAnsiTheme="majorBidi" w:cstheme="majorBidi"/>
          <w:b/>
          <w:bCs/>
          <w:color w:val="000000"/>
          <w:kern w:val="0"/>
          <w:sz w:val="24"/>
          <w:szCs w:val="24"/>
          <w:lang w:eastAsia="tr-TR"/>
          <w14:ligatures w14:val="none"/>
        </w:rPr>
        <w:t>Mezun olduğum programda aldığım eğitim beklentilerimi karşıladı.</w:t>
      </w:r>
    </w:p>
    <w:p w14:paraId="12D050D9"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6B42F9FF" wp14:editId="3EECC205">
            <wp:extent cx="5486400" cy="2087880"/>
            <wp:effectExtent l="0" t="0" r="0" b="7620"/>
            <wp:docPr id="998424505"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6447CC" w14:textId="064FA34C" w:rsidR="00130CE4" w:rsidRPr="00130CE4" w:rsidRDefault="00130CE4" w:rsidP="009148FF">
      <w:pPr>
        <w:jc w:val="both"/>
        <w:rPr>
          <w:rFonts w:asciiTheme="majorBidi" w:eastAsia="Times New Roman" w:hAnsiTheme="majorBidi" w:cstheme="majorBidi"/>
          <w:color w:val="000000"/>
          <w:kern w:val="0"/>
          <w:sz w:val="24"/>
          <w:szCs w:val="24"/>
          <w:lang w:eastAsia="tr-TR"/>
          <w14:ligatures w14:val="none"/>
        </w:rPr>
      </w:pPr>
      <w:r w:rsidRPr="00130CE4">
        <w:rPr>
          <w:rFonts w:asciiTheme="majorBidi" w:eastAsia="Times New Roman" w:hAnsiTheme="majorBidi" w:cstheme="majorBidi"/>
          <w:color w:val="000000"/>
          <w:kern w:val="0"/>
          <w:sz w:val="24"/>
          <w:szCs w:val="24"/>
          <w:lang w:eastAsia="tr-TR"/>
          <w14:ligatures w14:val="none"/>
        </w:rPr>
        <w:t>Ankete katılan mezunların yaklaşık %80’i mezun oldukları lisansüstü programda aldıkları eğitimin beklentilerini karşıladığını beyan etmiştir. Bu oranın 2024 yılında %63 düzeyinde gerçekleşmiş olması, mezun memnuniyetinde belirgin ve anlamlı bir artış yaşandığını göstermektedir. Elde edilen bu bulgu, Maliye Bölümünün lisansüstü programlarının içerik, akademik rehberlik ve eğitim kalitesi açısından mezun beklentileriyle daha uyumlu hâle geldiğine işaret etmektedir.</w:t>
      </w:r>
    </w:p>
    <w:p w14:paraId="73D07536" w14:textId="1283D2FE"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 xml:space="preserve">Soru </w:t>
      </w:r>
      <w:r w:rsidR="00130CE4">
        <w:rPr>
          <w:rFonts w:asciiTheme="majorBidi" w:eastAsia="Times New Roman" w:hAnsiTheme="majorBidi" w:cstheme="majorBidi"/>
          <w:b/>
          <w:bCs/>
          <w:color w:val="000000"/>
          <w:kern w:val="0"/>
          <w:sz w:val="24"/>
          <w:szCs w:val="24"/>
          <w:lang w:eastAsia="tr-TR"/>
          <w14:ligatures w14:val="none"/>
        </w:rPr>
        <w:t>8</w:t>
      </w:r>
      <w:r w:rsidRPr="00D437E4">
        <w:rPr>
          <w:rFonts w:asciiTheme="majorBidi" w:eastAsia="Times New Roman" w:hAnsiTheme="majorBidi" w:cstheme="majorBidi"/>
          <w:b/>
          <w:bCs/>
          <w:color w:val="000000"/>
          <w:kern w:val="0"/>
          <w:sz w:val="24"/>
          <w:szCs w:val="24"/>
          <w:lang w:eastAsia="tr-TR"/>
          <w14:ligatures w14:val="none"/>
        </w:rPr>
        <w:t xml:space="preserve">. </w:t>
      </w:r>
      <w:r w:rsidRPr="003F6F40">
        <w:rPr>
          <w:rFonts w:asciiTheme="majorBidi" w:eastAsia="Times New Roman" w:hAnsiTheme="majorBidi" w:cstheme="majorBidi"/>
          <w:b/>
          <w:bCs/>
          <w:color w:val="000000"/>
          <w:kern w:val="0"/>
          <w:sz w:val="24"/>
          <w:szCs w:val="24"/>
          <w:lang w:eastAsia="tr-TR"/>
          <w14:ligatures w14:val="none"/>
        </w:rPr>
        <w:t>Yüksek lisans/doktora eğitimi sürecinde bize sunulan hizmet ve olanaklar genel olarak yeterliydi.</w:t>
      </w:r>
    </w:p>
    <w:p w14:paraId="1F2D82F1"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05813C83" wp14:editId="54593568">
            <wp:extent cx="5486400" cy="2133600"/>
            <wp:effectExtent l="0" t="0" r="0" b="0"/>
            <wp:docPr id="188165269"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CE5A0A" w14:textId="77777777" w:rsidR="00E4545D" w:rsidRPr="00E4545D" w:rsidRDefault="00E4545D" w:rsidP="00E4545D">
      <w:pPr>
        <w:jc w:val="both"/>
        <w:rPr>
          <w:rFonts w:asciiTheme="majorBidi" w:hAnsiTheme="majorBidi" w:cstheme="majorBidi"/>
          <w:sz w:val="24"/>
          <w:szCs w:val="24"/>
        </w:rPr>
      </w:pPr>
      <w:r w:rsidRPr="00E4545D">
        <w:rPr>
          <w:rFonts w:asciiTheme="majorBidi" w:hAnsiTheme="majorBidi" w:cstheme="majorBidi"/>
          <w:sz w:val="24"/>
          <w:szCs w:val="24"/>
        </w:rPr>
        <w:t>Ankete katılan mezunların yaklaşık %80’i, lisansüstü eğitim aldıkları program süresince kendilerine sunulan akademik ve fiziki imkânların yeterli olduğunu beyan etmiştir. Bu oranın 2024 yılında %63 düzeyinde gerçekleşmiş olması, program olanaklarına ilişkin memnuniyet düzeyinde belirgin bir artış yaşandığını göstermektedir.</w:t>
      </w:r>
    </w:p>
    <w:p w14:paraId="0734F94F" w14:textId="4C0C6D6C" w:rsidR="00E4545D" w:rsidRDefault="00E4545D" w:rsidP="00E4545D">
      <w:pPr>
        <w:jc w:val="both"/>
        <w:rPr>
          <w:rFonts w:asciiTheme="majorBidi" w:hAnsiTheme="majorBidi" w:cstheme="majorBidi"/>
          <w:sz w:val="24"/>
          <w:szCs w:val="24"/>
        </w:rPr>
      </w:pPr>
      <w:r w:rsidRPr="00E4545D">
        <w:rPr>
          <w:rFonts w:asciiTheme="majorBidi" w:hAnsiTheme="majorBidi" w:cstheme="majorBidi"/>
          <w:sz w:val="24"/>
          <w:szCs w:val="24"/>
        </w:rPr>
        <w:t xml:space="preserve">Bu bulgu; mezunların tamamının kamu ya da özel sektörde istihdam edilmiş olmaları, büyük çoğunluğunun eğitim sürecini kariyer hedeflerine ulaşmada faydalı bulmaları ve aldıkları eğitimin beklentilerini karşıladığını ifade etmeleri ile birlikte değerlendirildiğinde, Maliye Bölümünün lisansüstü programlarında sunulan imkânların eğitim kalitesi ve mesleki yeterliliklerle bütünleştiğini ortaya koymaktadır. Dolayısıyla, gerek akademik altyapı gerekse danışmanlık ve destek mekanizmaları açısından sağlanan bu imkânların, mezun </w:t>
      </w:r>
      <w:r w:rsidRPr="00E4545D">
        <w:rPr>
          <w:rFonts w:asciiTheme="majorBidi" w:hAnsiTheme="majorBidi" w:cstheme="majorBidi"/>
          <w:sz w:val="24"/>
          <w:szCs w:val="24"/>
        </w:rPr>
        <w:lastRenderedPageBreak/>
        <w:t>memnuniyetinin ve istihdam başarısının artmasında önemli bir rol oynadığı değerlendirilmektedir.</w:t>
      </w:r>
    </w:p>
    <w:p w14:paraId="50D4AB8E" w14:textId="16CAFEBA"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 xml:space="preserve">Soru </w:t>
      </w:r>
      <w:r w:rsidR="00E4545D">
        <w:rPr>
          <w:rFonts w:asciiTheme="majorBidi" w:eastAsia="Times New Roman" w:hAnsiTheme="majorBidi" w:cstheme="majorBidi"/>
          <w:b/>
          <w:bCs/>
          <w:color w:val="000000"/>
          <w:kern w:val="0"/>
          <w:sz w:val="24"/>
          <w:szCs w:val="24"/>
          <w:lang w:eastAsia="tr-TR"/>
          <w14:ligatures w14:val="none"/>
        </w:rPr>
        <w:t>9</w:t>
      </w:r>
      <w:r w:rsidRPr="00D437E4">
        <w:rPr>
          <w:rFonts w:asciiTheme="majorBidi" w:eastAsia="Times New Roman" w:hAnsiTheme="majorBidi" w:cstheme="majorBidi"/>
          <w:b/>
          <w:bCs/>
          <w:color w:val="000000"/>
          <w:kern w:val="0"/>
          <w:sz w:val="24"/>
          <w:szCs w:val="24"/>
          <w:lang w:eastAsia="tr-TR"/>
          <w14:ligatures w14:val="none"/>
        </w:rPr>
        <w:t xml:space="preserve">. </w:t>
      </w:r>
      <w:r w:rsidRPr="007051B3">
        <w:rPr>
          <w:rFonts w:asciiTheme="majorBidi" w:eastAsia="Times New Roman" w:hAnsiTheme="majorBidi" w:cstheme="majorBidi"/>
          <w:b/>
          <w:bCs/>
          <w:color w:val="000000"/>
          <w:kern w:val="0"/>
          <w:sz w:val="24"/>
          <w:szCs w:val="24"/>
          <w:lang w:eastAsia="tr-TR"/>
          <w14:ligatures w14:val="none"/>
        </w:rPr>
        <w:t>Eğitim sürecinde alınan teorik bilgilerin çalışma yaşamımdaki uygulamalarla örtüştüğünü düşünüyorum.</w:t>
      </w:r>
    </w:p>
    <w:p w14:paraId="09C63663"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450D59DF" wp14:editId="1F3CABA1">
            <wp:extent cx="5486400" cy="1912620"/>
            <wp:effectExtent l="0" t="0" r="0" b="11430"/>
            <wp:docPr id="1227323358"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4BF658" w14:textId="793C8692" w:rsidR="0098687B" w:rsidRDefault="005F6DCD" w:rsidP="0098687B">
      <w:pPr>
        <w:jc w:val="both"/>
        <w:rPr>
          <w:rFonts w:asciiTheme="majorBidi" w:hAnsiTheme="majorBidi" w:cstheme="majorBidi"/>
          <w:sz w:val="24"/>
          <w:szCs w:val="24"/>
        </w:rPr>
      </w:pPr>
      <w:r w:rsidRPr="005F6DCD">
        <w:rPr>
          <w:rFonts w:asciiTheme="majorBidi" w:hAnsiTheme="majorBidi" w:cstheme="majorBidi"/>
          <w:sz w:val="24"/>
          <w:szCs w:val="24"/>
        </w:rPr>
        <w:t>Ankete katılan mezunların %80’i lisansüstü eğitim sürecinde aldıkları teorik eğitimin çalışma hayatına doğrudan katkı sağladığını ifade etmiştir. Bu bulgu, Maliye Bölümünde sunulan teorik altyapının mezunların mesleki uygulamalarında kullanılabilir ve iş yaşamının gereklilikleriyle uyumlu olduğunu göstermektedir. Özellikle mezunların tamamının kamu ya da özel sektörde istihdam edilmiş olmalarıyla birlikte değerlendirildiğinde, teorik eğitimin mesleki yeterlilikleri destekleyen güçlü bir temel sunduğu ve çalışma hayatındaki performansa olumlu yansıdığı anlaşılmaktadır.</w:t>
      </w:r>
    </w:p>
    <w:p w14:paraId="59852E1B" w14:textId="0BD65CFD"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Soru 1</w:t>
      </w:r>
      <w:r w:rsidR="006033C4">
        <w:rPr>
          <w:rFonts w:asciiTheme="majorBidi" w:eastAsia="Times New Roman" w:hAnsiTheme="majorBidi" w:cstheme="majorBidi"/>
          <w:b/>
          <w:bCs/>
          <w:color w:val="000000"/>
          <w:kern w:val="0"/>
          <w:sz w:val="24"/>
          <w:szCs w:val="24"/>
          <w:lang w:eastAsia="tr-TR"/>
          <w14:ligatures w14:val="none"/>
        </w:rPr>
        <w:t>0</w:t>
      </w:r>
      <w:r w:rsidRPr="00D437E4">
        <w:rPr>
          <w:rFonts w:asciiTheme="majorBidi" w:eastAsia="Times New Roman" w:hAnsiTheme="majorBidi" w:cstheme="majorBidi"/>
          <w:b/>
          <w:bCs/>
          <w:color w:val="000000"/>
          <w:kern w:val="0"/>
          <w:sz w:val="24"/>
          <w:szCs w:val="24"/>
          <w:lang w:eastAsia="tr-TR"/>
          <w14:ligatures w14:val="none"/>
        </w:rPr>
        <w:t xml:space="preserve">. </w:t>
      </w:r>
      <w:r w:rsidRPr="0023660E">
        <w:rPr>
          <w:rFonts w:asciiTheme="majorBidi" w:eastAsia="Times New Roman" w:hAnsiTheme="majorBidi" w:cstheme="majorBidi"/>
          <w:b/>
          <w:bCs/>
          <w:color w:val="000000"/>
          <w:kern w:val="0"/>
          <w:sz w:val="24"/>
          <w:szCs w:val="24"/>
          <w:lang w:eastAsia="tr-TR"/>
          <w14:ligatures w14:val="none"/>
        </w:rPr>
        <w:t>Ders programları ve içerikleri yeterliydi.</w:t>
      </w:r>
    </w:p>
    <w:p w14:paraId="6546AA8E"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4FF10CA3" wp14:editId="60B9A338">
            <wp:extent cx="5486400" cy="1943100"/>
            <wp:effectExtent l="0" t="0" r="0" b="0"/>
            <wp:docPr id="729481821"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442AE" w14:textId="77777777" w:rsidR="006033C4" w:rsidRDefault="006033C4" w:rsidP="009148FF">
      <w:pPr>
        <w:jc w:val="both"/>
        <w:rPr>
          <w:rFonts w:asciiTheme="majorBidi" w:hAnsiTheme="majorBidi" w:cstheme="majorBidi"/>
          <w:sz w:val="24"/>
          <w:szCs w:val="24"/>
        </w:rPr>
      </w:pPr>
    </w:p>
    <w:p w14:paraId="7AE89954" w14:textId="53D1F4FB" w:rsidR="008A2B90" w:rsidRDefault="008A2B90" w:rsidP="004C7E95">
      <w:pPr>
        <w:jc w:val="both"/>
        <w:rPr>
          <w:rFonts w:asciiTheme="majorBidi" w:hAnsiTheme="majorBidi" w:cstheme="majorBidi"/>
          <w:sz w:val="24"/>
          <w:szCs w:val="24"/>
        </w:rPr>
      </w:pPr>
      <w:r w:rsidRPr="008A2B90">
        <w:rPr>
          <w:rFonts w:asciiTheme="majorBidi" w:hAnsiTheme="majorBidi" w:cstheme="majorBidi"/>
          <w:sz w:val="24"/>
          <w:szCs w:val="24"/>
        </w:rPr>
        <w:t>Ankete katılan mezunların yaklaşık %80’i lisansüstü programlarda uygulanan ders programları ve ders içeriklerinin yeterli olduğunu ifade etmiştir. Bu oranın 2024 yılında %64 düzeyinde gerçekleşmiş olması, programın akademik yapısına ve içerik bütünlüğüne ilişkin memnuniyetin belirgin biçimde arttığını göstermektedir. Elde edilen bu bulgu, Maliye Bölümünün lisansüstü müfredatının güncellik, kapsam ve akademik yeterlilik açısından mezun beklentileriyle daha uyumlu hâle geldiğine işaret etmektedir.</w:t>
      </w:r>
    </w:p>
    <w:p w14:paraId="53E2897C" w14:textId="77777777" w:rsidR="0028705D" w:rsidRDefault="0028705D" w:rsidP="004C7E95">
      <w:pPr>
        <w:jc w:val="both"/>
        <w:rPr>
          <w:rFonts w:asciiTheme="majorBidi" w:hAnsiTheme="majorBidi" w:cstheme="majorBidi"/>
          <w:sz w:val="24"/>
          <w:szCs w:val="24"/>
        </w:rPr>
      </w:pPr>
    </w:p>
    <w:p w14:paraId="753AC2C0" w14:textId="77777777" w:rsidR="0028705D" w:rsidRDefault="0028705D" w:rsidP="004C7E95">
      <w:pPr>
        <w:jc w:val="both"/>
        <w:rPr>
          <w:rFonts w:asciiTheme="majorBidi" w:hAnsiTheme="majorBidi" w:cstheme="majorBidi"/>
          <w:sz w:val="24"/>
          <w:szCs w:val="24"/>
        </w:rPr>
      </w:pPr>
    </w:p>
    <w:p w14:paraId="57658079" w14:textId="77777777" w:rsidR="0028705D" w:rsidRDefault="0028705D" w:rsidP="004C7E95">
      <w:pPr>
        <w:jc w:val="both"/>
        <w:rPr>
          <w:rFonts w:asciiTheme="majorBidi" w:hAnsiTheme="majorBidi" w:cstheme="majorBidi"/>
          <w:sz w:val="24"/>
          <w:szCs w:val="24"/>
        </w:rPr>
      </w:pPr>
    </w:p>
    <w:p w14:paraId="1D616CF7" w14:textId="77777777" w:rsidR="0028705D" w:rsidRPr="00D437E4" w:rsidRDefault="0028705D" w:rsidP="004C7E95">
      <w:pPr>
        <w:jc w:val="both"/>
        <w:rPr>
          <w:rFonts w:asciiTheme="majorBidi" w:hAnsiTheme="majorBidi" w:cstheme="majorBidi"/>
          <w:sz w:val="24"/>
          <w:szCs w:val="24"/>
        </w:rPr>
      </w:pPr>
    </w:p>
    <w:p w14:paraId="12C4A074" w14:textId="62656347"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lastRenderedPageBreak/>
        <w:t>Soru 1</w:t>
      </w:r>
      <w:r w:rsidR="008A2B90">
        <w:rPr>
          <w:rFonts w:asciiTheme="majorBidi" w:eastAsia="Times New Roman" w:hAnsiTheme="majorBidi" w:cstheme="majorBidi"/>
          <w:b/>
          <w:bCs/>
          <w:color w:val="000000"/>
          <w:kern w:val="0"/>
          <w:sz w:val="24"/>
          <w:szCs w:val="24"/>
          <w:lang w:eastAsia="tr-TR"/>
          <w14:ligatures w14:val="none"/>
        </w:rPr>
        <w:t>1.</w:t>
      </w:r>
      <w:r w:rsidRPr="00D437E4">
        <w:rPr>
          <w:rFonts w:asciiTheme="majorBidi" w:eastAsia="Times New Roman" w:hAnsiTheme="majorBidi" w:cstheme="majorBidi"/>
          <w:b/>
          <w:bCs/>
          <w:color w:val="000000"/>
          <w:kern w:val="0"/>
          <w:sz w:val="24"/>
          <w:szCs w:val="24"/>
          <w:lang w:eastAsia="tr-TR"/>
          <w14:ligatures w14:val="none"/>
        </w:rPr>
        <w:t xml:space="preserve"> </w:t>
      </w:r>
      <w:r w:rsidRPr="000C1EF0">
        <w:rPr>
          <w:rFonts w:asciiTheme="majorBidi" w:eastAsia="Times New Roman" w:hAnsiTheme="majorBidi" w:cstheme="majorBidi"/>
          <w:b/>
          <w:bCs/>
          <w:color w:val="000000"/>
          <w:kern w:val="0"/>
          <w:sz w:val="24"/>
          <w:szCs w:val="24"/>
          <w:lang w:eastAsia="tr-TR"/>
          <w14:ligatures w14:val="none"/>
        </w:rPr>
        <w:t>Öğretim üyelerinin bize karşı olan tutumlarından oldukça memnundum.</w:t>
      </w:r>
    </w:p>
    <w:p w14:paraId="1C4C4E32"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2F8CB2E3" wp14:editId="68287B9E">
            <wp:extent cx="5486400" cy="1104900"/>
            <wp:effectExtent l="0" t="0" r="0" b="0"/>
            <wp:docPr id="2070808475"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6095A7" w14:textId="77777777" w:rsidR="009148FF" w:rsidRPr="00D437E4" w:rsidRDefault="009148FF" w:rsidP="009148FF">
      <w:pPr>
        <w:jc w:val="both"/>
        <w:rPr>
          <w:rFonts w:asciiTheme="majorBidi" w:hAnsiTheme="majorBidi" w:cstheme="majorBidi"/>
          <w:sz w:val="24"/>
          <w:szCs w:val="24"/>
        </w:rPr>
      </w:pPr>
    </w:p>
    <w:p w14:paraId="125C1007" w14:textId="20FDA147" w:rsidR="0028705D" w:rsidRDefault="0028705D" w:rsidP="009148FF">
      <w:pPr>
        <w:jc w:val="both"/>
        <w:rPr>
          <w:rFonts w:asciiTheme="majorBidi" w:hAnsiTheme="majorBidi" w:cstheme="majorBidi"/>
          <w:sz w:val="24"/>
          <w:szCs w:val="24"/>
        </w:rPr>
      </w:pPr>
      <w:r w:rsidRPr="0028705D">
        <w:rPr>
          <w:rFonts w:asciiTheme="majorBidi" w:hAnsiTheme="majorBidi" w:cstheme="majorBidi"/>
          <w:sz w:val="24"/>
          <w:szCs w:val="24"/>
        </w:rPr>
        <w:t>Ankete katılan mezunların %89’u lisansüstü eğitim sürecinde öğretim üyelerinin tutum ve yaklaşımlarından memnun olduklarını ifade etmiştir. Bu oranın 2024 yılında %64 düzeyinde gerçekleşmiş olması, öğretim elemanı–öğrenci ilişkilerine ilişkin memnuniyetin önemli ölçüde arttığını göstermektedir. Elde edilen bu bulgu, Maliye Bölümünde lisansüstü eğitimde danışmanlık, iletişim ve akademik destek süreçlerinin güçlendiğine ve öğretim üyelerinin öğrenci odaklı bir yaklaşım benimsediğine işaret etmektedir.</w:t>
      </w:r>
    </w:p>
    <w:p w14:paraId="408E7A32" w14:textId="706DFF94"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Soru 1</w:t>
      </w:r>
      <w:r w:rsidR="0028705D">
        <w:rPr>
          <w:rFonts w:asciiTheme="majorBidi" w:eastAsia="Times New Roman" w:hAnsiTheme="majorBidi" w:cstheme="majorBidi"/>
          <w:b/>
          <w:bCs/>
          <w:color w:val="000000"/>
          <w:kern w:val="0"/>
          <w:sz w:val="24"/>
          <w:szCs w:val="24"/>
          <w:lang w:eastAsia="tr-TR"/>
          <w14:ligatures w14:val="none"/>
        </w:rPr>
        <w:t>2</w:t>
      </w:r>
      <w:r w:rsidRPr="00D437E4">
        <w:rPr>
          <w:rFonts w:asciiTheme="majorBidi" w:eastAsia="Times New Roman" w:hAnsiTheme="majorBidi" w:cstheme="majorBidi"/>
          <w:b/>
          <w:bCs/>
          <w:color w:val="000000"/>
          <w:kern w:val="0"/>
          <w:sz w:val="24"/>
          <w:szCs w:val="24"/>
          <w:lang w:eastAsia="tr-TR"/>
          <w14:ligatures w14:val="none"/>
        </w:rPr>
        <w:t xml:space="preserve">. </w:t>
      </w:r>
      <w:r w:rsidRPr="00EA5200">
        <w:rPr>
          <w:rFonts w:asciiTheme="majorBidi" w:eastAsia="Times New Roman" w:hAnsiTheme="majorBidi" w:cstheme="majorBidi"/>
          <w:b/>
          <w:bCs/>
          <w:color w:val="000000"/>
          <w:kern w:val="0"/>
          <w:sz w:val="24"/>
          <w:szCs w:val="24"/>
          <w:lang w:eastAsia="tr-TR"/>
          <w14:ligatures w14:val="none"/>
        </w:rPr>
        <w:t>Danışmanımın bilgilendirme düzeyinden memnundum.</w:t>
      </w:r>
    </w:p>
    <w:p w14:paraId="34F297B9"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70DE420F" wp14:editId="7AA00BF7">
            <wp:extent cx="5486400" cy="1744980"/>
            <wp:effectExtent l="0" t="0" r="0" b="7620"/>
            <wp:docPr id="293914593"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2DC63E" w14:textId="59EB6C9F" w:rsidR="00A81D9A" w:rsidRPr="00D437E4" w:rsidRDefault="00A81D9A" w:rsidP="00A81D9A">
      <w:pPr>
        <w:jc w:val="both"/>
        <w:rPr>
          <w:rFonts w:asciiTheme="majorBidi" w:hAnsiTheme="majorBidi" w:cstheme="majorBidi"/>
          <w:sz w:val="24"/>
          <w:szCs w:val="24"/>
        </w:rPr>
      </w:pPr>
      <w:r w:rsidRPr="00A81D9A">
        <w:rPr>
          <w:rFonts w:asciiTheme="majorBidi" w:hAnsiTheme="majorBidi" w:cstheme="majorBidi"/>
          <w:sz w:val="24"/>
          <w:szCs w:val="24"/>
        </w:rPr>
        <w:t>Ankete katılan mezunların %80’i lisansüstü eğitim sürecinde danışmanlarının bilgi düzeyinden memnun olduklarını ifade etmiştir. Bu bulgu, Maliye Bölümünde yürütülen danışmanlık hizmetlerinin akademik yeterlilik ve rehberlik açısından mezun beklentilerini büyük ölçüde karşıladığını ve lisansüstü eğitim sürecinin niteliğine olumlu katkı sağladığını göstermektedir.</w:t>
      </w:r>
    </w:p>
    <w:p w14:paraId="5080D756" w14:textId="65EC484A"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Soru 1</w:t>
      </w:r>
      <w:r w:rsidR="00A81D9A">
        <w:rPr>
          <w:rFonts w:asciiTheme="majorBidi" w:eastAsia="Times New Roman" w:hAnsiTheme="majorBidi" w:cstheme="majorBidi"/>
          <w:b/>
          <w:bCs/>
          <w:color w:val="000000"/>
          <w:kern w:val="0"/>
          <w:sz w:val="24"/>
          <w:szCs w:val="24"/>
          <w:lang w:eastAsia="tr-TR"/>
          <w14:ligatures w14:val="none"/>
        </w:rPr>
        <w:t>3</w:t>
      </w:r>
      <w:r w:rsidRPr="00D437E4">
        <w:rPr>
          <w:rFonts w:asciiTheme="majorBidi" w:eastAsia="Times New Roman" w:hAnsiTheme="majorBidi" w:cstheme="majorBidi"/>
          <w:b/>
          <w:bCs/>
          <w:color w:val="000000"/>
          <w:kern w:val="0"/>
          <w:sz w:val="24"/>
          <w:szCs w:val="24"/>
          <w:lang w:eastAsia="tr-TR"/>
          <w14:ligatures w14:val="none"/>
        </w:rPr>
        <w:t xml:space="preserve">. </w:t>
      </w:r>
      <w:r w:rsidRPr="00E25FE9">
        <w:rPr>
          <w:rFonts w:asciiTheme="majorBidi" w:eastAsia="Times New Roman" w:hAnsiTheme="majorBidi" w:cstheme="majorBidi"/>
          <w:b/>
          <w:bCs/>
          <w:color w:val="000000"/>
          <w:kern w:val="0"/>
          <w:sz w:val="24"/>
          <w:szCs w:val="24"/>
          <w:lang w:eastAsia="tr-TR"/>
          <w14:ligatures w14:val="none"/>
        </w:rPr>
        <w:t>Aldığım eğitimin karar verme, problem çözme ve çözüm odaklı düşünme becerilerimi geliştirdiği kanısındayım.</w:t>
      </w:r>
    </w:p>
    <w:p w14:paraId="79D1E424"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26178F7C" wp14:editId="43A881B7">
            <wp:extent cx="5486400" cy="1668780"/>
            <wp:effectExtent l="0" t="0" r="0" b="7620"/>
            <wp:docPr id="398756827"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BB7629" w14:textId="47B0BF5D" w:rsidR="00CE6416" w:rsidRDefault="00CE6416" w:rsidP="009148FF">
      <w:pPr>
        <w:spacing w:after="0" w:line="240" w:lineRule="auto"/>
        <w:jc w:val="both"/>
      </w:pPr>
      <w:r>
        <w:t>Ankete katılan mezunların yaklaşık %80’i lisansüstü eğitim sürecinde aldıkları eğitimin karar verme, problem çözme ve çözüm odaklı düşünme becerilerini geliştirdiğini ifade etmiştir. Bu bulgu, Maliye Bölümünün lisansüstü programlarının yalnızca akademik bilgi aktarımıyla sınırlı kalmadığını; aynı zamanda analitik düşünme, eleştirel değerlendirme ve uygulamaya dönük yetkinliklerin kazandırılmasına önemli ölçüde katkı sağladığını göstermektedir.</w:t>
      </w:r>
      <w:r>
        <w:t xml:space="preserve"> </w:t>
      </w:r>
    </w:p>
    <w:p w14:paraId="63124ED5" w14:textId="7F2824BF"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Soru 1</w:t>
      </w:r>
      <w:r w:rsidR="0017200B">
        <w:rPr>
          <w:rFonts w:asciiTheme="majorBidi" w:eastAsia="Times New Roman" w:hAnsiTheme="majorBidi" w:cstheme="majorBidi"/>
          <w:b/>
          <w:bCs/>
          <w:color w:val="000000"/>
          <w:kern w:val="0"/>
          <w:sz w:val="24"/>
          <w:szCs w:val="24"/>
          <w:lang w:eastAsia="tr-TR"/>
          <w14:ligatures w14:val="none"/>
        </w:rPr>
        <w:t>4</w:t>
      </w:r>
      <w:r w:rsidRPr="00D437E4">
        <w:rPr>
          <w:rFonts w:asciiTheme="majorBidi" w:eastAsia="Times New Roman" w:hAnsiTheme="majorBidi" w:cstheme="majorBidi"/>
          <w:b/>
          <w:bCs/>
          <w:color w:val="000000"/>
          <w:kern w:val="0"/>
          <w:sz w:val="24"/>
          <w:szCs w:val="24"/>
          <w:lang w:eastAsia="tr-TR"/>
          <w14:ligatures w14:val="none"/>
        </w:rPr>
        <w:t xml:space="preserve">. </w:t>
      </w:r>
      <w:r w:rsidRPr="00625725">
        <w:rPr>
          <w:rFonts w:asciiTheme="majorBidi" w:eastAsia="Times New Roman" w:hAnsiTheme="majorBidi" w:cstheme="majorBidi"/>
          <w:b/>
          <w:bCs/>
          <w:color w:val="000000"/>
          <w:kern w:val="0"/>
          <w:sz w:val="24"/>
          <w:szCs w:val="24"/>
          <w:lang w:eastAsia="tr-TR"/>
          <w14:ligatures w14:val="none"/>
        </w:rPr>
        <w:t>Aldığım eğitimin eleştirel düşünme becerimi geliştirdiğini düşünmekteyim.</w:t>
      </w:r>
    </w:p>
    <w:p w14:paraId="50672C87" w14:textId="15ADAAB6" w:rsidR="009148FF" w:rsidRPr="00D437E4" w:rsidRDefault="00755706" w:rsidP="009148FF">
      <w:pPr>
        <w:jc w:val="both"/>
        <w:rPr>
          <w:rFonts w:asciiTheme="majorBidi" w:hAnsiTheme="majorBidi" w:cstheme="majorBidi"/>
          <w:sz w:val="24"/>
          <w:szCs w:val="24"/>
        </w:rPr>
      </w:pPr>
      <w:r w:rsidRPr="00D437E4">
        <w:rPr>
          <w:rFonts w:asciiTheme="majorBidi" w:hAnsiTheme="majorBidi" w:cstheme="majorBidi"/>
          <w:noProof/>
          <w:sz w:val="24"/>
          <w:szCs w:val="24"/>
        </w:rPr>
        <w:lastRenderedPageBreak/>
        <w:drawing>
          <wp:inline distT="0" distB="0" distL="0" distR="0" wp14:anchorId="427ACE66" wp14:editId="3CE7389C">
            <wp:extent cx="5486400" cy="1600200"/>
            <wp:effectExtent l="0" t="0" r="0" b="0"/>
            <wp:docPr id="397389428"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90EF43" w14:textId="2FB86BC2" w:rsidR="006F4F02" w:rsidRPr="006F4F02" w:rsidRDefault="006F4F02" w:rsidP="009148FF">
      <w:pPr>
        <w:jc w:val="both"/>
        <w:rPr>
          <w:rFonts w:asciiTheme="majorBidi" w:hAnsiTheme="majorBidi" w:cstheme="majorBidi"/>
          <w:sz w:val="24"/>
          <w:szCs w:val="24"/>
        </w:rPr>
      </w:pPr>
      <w:r w:rsidRPr="006F4F02">
        <w:rPr>
          <w:rFonts w:asciiTheme="majorBidi" w:hAnsiTheme="majorBidi" w:cstheme="majorBidi"/>
          <w:sz w:val="24"/>
          <w:szCs w:val="24"/>
        </w:rPr>
        <w:t>Ankete katılan mezunların yaklaşık %80’i lisansüstü eğitim sürecinde aldıkları eğitimin eleştirel düşünme becerilerini geliştirdiğini beyan etmiştir. Bu bulgu, Maliye Bölümünün lisansüstü programlarının öğrencilerin sorgulayıcı bakış açısı kazanmalarını, bilimsel düşünme yetkinliklerini geliştirmelerini ve akademik ile mesleki süreçlerde daha nitelikli değerlendirmeler yapabilmelerini desteklediğini ortaya koymaktadır.</w:t>
      </w:r>
    </w:p>
    <w:p w14:paraId="7E32D095" w14:textId="6221044B" w:rsidR="009148FF" w:rsidRPr="00D437E4"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D437E4">
        <w:rPr>
          <w:rFonts w:asciiTheme="majorBidi" w:eastAsia="Times New Roman" w:hAnsiTheme="majorBidi" w:cstheme="majorBidi"/>
          <w:b/>
          <w:bCs/>
          <w:color w:val="000000"/>
          <w:kern w:val="0"/>
          <w:sz w:val="24"/>
          <w:szCs w:val="24"/>
          <w:lang w:eastAsia="tr-TR"/>
          <w14:ligatures w14:val="none"/>
        </w:rPr>
        <w:t>Soru 1</w:t>
      </w:r>
      <w:r w:rsidR="006F4F02">
        <w:rPr>
          <w:rFonts w:asciiTheme="majorBidi" w:eastAsia="Times New Roman" w:hAnsiTheme="majorBidi" w:cstheme="majorBidi"/>
          <w:b/>
          <w:bCs/>
          <w:color w:val="000000"/>
          <w:kern w:val="0"/>
          <w:sz w:val="24"/>
          <w:szCs w:val="24"/>
          <w:lang w:eastAsia="tr-TR"/>
          <w14:ligatures w14:val="none"/>
        </w:rPr>
        <w:t>5</w:t>
      </w:r>
      <w:r w:rsidRPr="00D437E4">
        <w:rPr>
          <w:rFonts w:asciiTheme="majorBidi" w:eastAsia="Times New Roman" w:hAnsiTheme="majorBidi" w:cstheme="majorBidi"/>
          <w:b/>
          <w:bCs/>
          <w:color w:val="000000"/>
          <w:kern w:val="0"/>
          <w:sz w:val="24"/>
          <w:szCs w:val="24"/>
          <w:lang w:eastAsia="tr-TR"/>
          <w14:ligatures w14:val="none"/>
        </w:rPr>
        <w:t xml:space="preserve">. </w:t>
      </w:r>
      <w:r w:rsidRPr="000C6468">
        <w:rPr>
          <w:rFonts w:asciiTheme="majorBidi" w:eastAsia="Times New Roman" w:hAnsiTheme="majorBidi" w:cstheme="majorBidi"/>
          <w:b/>
          <w:bCs/>
          <w:color w:val="000000"/>
          <w:kern w:val="0"/>
          <w:sz w:val="24"/>
          <w:szCs w:val="24"/>
          <w:lang w:eastAsia="tr-TR"/>
          <w14:ligatures w14:val="none"/>
        </w:rPr>
        <w:t>Eğitim sürecim boyunca bilgiye erişim ve araştırma becerileri edindim.</w:t>
      </w:r>
    </w:p>
    <w:p w14:paraId="7E78E288"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2D4E8159" wp14:editId="3D8FBA98">
            <wp:extent cx="5486400" cy="1920240"/>
            <wp:effectExtent l="0" t="0" r="0" b="3810"/>
            <wp:docPr id="1627506854"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AF2A9A" w14:textId="50DDE945" w:rsidR="00507111" w:rsidRPr="00D437E4" w:rsidRDefault="00507111" w:rsidP="003650FD">
      <w:pPr>
        <w:jc w:val="both"/>
        <w:rPr>
          <w:rFonts w:asciiTheme="majorBidi" w:hAnsiTheme="majorBidi" w:cstheme="majorBidi"/>
          <w:sz w:val="24"/>
          <w:szCs w:val="24"/>
        </w:rPr>
      </w:pPr>
      <w:r w:rsidRPr="00507111">
        <w:rPr>
          <w:rFonts w:asciiTheme="majorBidi" w:hAnsiTheme="majorBidi" w:cstheme="majorBidi"/>
          <w:sz w:val="24"/>
          <w:szCs w:val="24"/>
        </w:rPr>
        <w:t>Ankete katılan mezunların %80’i lisansüstü eğitim süreci boyunca bilgiye erişim, araştırma yapma ve akademik kaynakları etkin kullanma konusundaki bilgi birikimlerinin arttığını ifade etmiştir. Bu bulgu, Maliye Bölümünün lisansüstü programlarının öğrencilerin araştırma yetkinliklerini güçlendirdiğini ve bilimsel bilgi üretme sürecine daha donanımlı biçimde katılmalarını desteklediğini göstermektedir.</w:t>
      </w:r>
    </w:p>
    <w:p w14:paraId="1126872F" w14:textId="6EBD7E16" w:rsidR="009148FF" w:rsidRPr="005338D8"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5338D8">
        <w:rPr>
          <w:rFonts w:asciiTheme="majorBidi" w:eastAsia="Times New Roman" w:hAnsiTheme="majorBidi" w:cstheme="majorBidi"/>
          <w:b/>
          <w:bCs/>
          <w:color w:val="000000"/>
          <w:kern w:val="0"/>
          <w:sz w:val="24"/>
          <w:szCs w:val="24"/>
          <w:lang w:eastAsia="tr-TR"/>
          <w14:ligatures w14:val="none"/>
        </w:rPr>
        <w:t>Soru 1</w:t>
      </w:r>
      <w:r w:rsidR="00507111">
        <w:rPr>
          <w:rFonts w:asciiTheme="majorBidi" w:eastAsia="Times New Roman" w:hAnsiTheme="majorBidi" w:cstheme="majorBidi"/>
          <w:b/>
          <w:bCs/>
          <w:color w:val="000000"/>
          <w:kern w:val="0"/>
          <w:sz w:val="24"/>
          <w:szCs w:val="24"/>
          <w:lang w:eastAsia="tr-TR"/>
          <w14:ligatures w14:val="none"/>
        </w:rPr>
        <w:t>6</w:t>
      </w:r>
      <w:r w:rsidRPr="005338D8">
        <w:rPr>
          <w:rFonts w:asciiTheme="majorBidi" w:eastAsia="Times New Roman" w:hAnsiTheme="majorBidi" w:cstheme="majorBidi"/>
          <w:b/>
          <w:bCs/>
          <w:color w:val="000000"/>
          <w:kern w:val="0"/>
          <w:sz w:val="24"/>
          <w:szCs w:val="24"/>
          <w:lang w:eastAsia="tr-TR"/>
          <w14:ligatures w14:val="none"/>
        </w:rPr>
        <w:t xml:space="preserve">. </w:t>
      </w:r>
      <w:r w:rsidRPr="00844074">
        <w:rPr>
          <w:rFonts w:asciiTheme="majorBidi" w:eastAsia="Times New Roman" w:hAnsiTheme="majorBidi" w:cstheme="majorBidi"/>
          <w:b/>
          <w:bCs/>
          <w:color w:val="000000"/>
          <w:kern w:val="0"/>
          <w:sz w:val="24"/>
          <w:szCs w:val="24"/>
          <w:lang w:eastAsia="tr-TR"/>
          <w14:ligatures w14:val="none"/>
        </w:rPr>
        <w:t>Eğitim sürecimde etik, disiplin ve mesleki sorumluluk anlayışlarını kazandığımı düşünüyorum.</w:t>
      </w:r>
    </w:p>
    <w:p w14:paraId="0E1CDE3C"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1C32B2B2" wp14:editId="491B7FBD">
            <wp:extent cx="5486400" cy="1943100"/>
            <wp:effectExtent l="0" t="0" r="0" b="0"/>
            <wp:docPr id="268238168"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865434" w14:textId="77777777" w:rsidR="009148FF" w:rsidRPr="00D437E4" w:rsidRDefault="009148FF" w:rsidP="009148FF">
      <w:pPr>
        <w:jc w:val="both"/>
        <w:rPr>
          <w:rFonts w:asciiTheme="majorBidi" w:hAnsiTheme="majorBidi" w:cstheme="majorBidi"/>
          <w:sz w:val="24"/>
          <w:szCs w:val="24"/>
        </w:rPr>
      </w:pPr>
    </w:p>
    <w:p w14:paraId="7B115EC2" w14:textId="1D2538D4" w:rsidR="0030739E" w:rsidRDefault="0030739E" w:rsidP="009148FF">
      <w:pPr>
        <w:jc w:val="both"/>
        <w:rPr>
          <w:rFonts w:asciiTheme="majorBidi" w:hAnsiTheme="majorBidi" w:cstheme="majorBidi"/>
          <w:sz w:val="24"/>
          <w:szCs w:val="24"/>
        </w:rPr>
      </w:pPr>
      <w:r w:rsidRPr="0030739E">
        <w:rPr>
          <w:rFonts w:asciiTheme="majorBidi" w:hAnsiTheme="majorBidi" w:cstheme="majorBidi"/>
          <w:sz w:val="24"/>
          <w:szCs w:val="24"/>
        </w:rPr>
        <w:t xml:space="preserve">Ankete katılan mezunların %80’i lisansüstü eğitim süreci boyunca etik ilkeler, akademik disiplin ve mesleki sorumluluk bilinci kazandıklarını ifade etmiştir. Bu bulgu, Maliye </w:t>
      </w:r>
      <w:r w:rsidRPr="0030739E">
        <w:rPr>
          <w:rFonts w:asciiTheme="majorBidi" w:hAnsiTheme="majorBidi" w:cstheme="majorBidi"/>
          <w:sz w:val="24"/>
          <w:szCs w:val="24"/>
        </w:rPr>
        <w:lastRenderedPageBreak/>
        <w:t>Bölümünün lisansüstü programlarının yalnızca akademik ve mesleki bilgi kazandırmakla sınırlı kalmayıp, aynı zamanda meslek etiği ve sorumluluk bilincini geliştirmeye yönelik önemli katkılar sunduğunu ortaya koymaktadır.</w:t>
      </w:r>
    </w:p>
    <w:p w14:paraId="63B0CB51" w14:textId="3D11972E" w:rsidR="009148FF" w:rsidRPr="00C04A5F"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C04A5F">
        <w:rPr>
          <w:rFonts w:asciiTheme="majorBidi" w:eastAsia="Times New Roman" w:hAnsiTheme="majorBidi" w:cstheme="majorBidi"/>
          <w:b/>
          <w:bCs/>
          <w:color w:val="000000"/>
          <w:kern w:val="0"/>
          <w:sz w:val="24"/>
          <w:szCs w:val="24"/>
          <w:lang w:eastAsia="tr-TR"/>
          <w14:ligatures w14:val="none"/>
        </w:rPr>
        <w:t>Soru 1</w:t>
      </w:r>
      <w:r w:rsidR="0030739E">
        <w:rPr>
          <w:rFonts w:asciiTheme="majorBidi" w:eastAsia="Times New Roman" w:hAnsiTheme="majorBidi" w:cstheme="majorBidi"/>
          <w:b/>
          <w:bCs/>
          <w:color w:val="000000"/>
          <w:kern w:val="0"/>
          <w:sz w:val="24"/>
          <w:szCs w:val="24"/>
          <w:lang w:eastAsia="tr-TR"/>
          <w14:ligatures w14:val="none"/>
        </w:rPr>
        <w:t>7</w:t>
      </w:r>
      <w:r w:rsidRPr="00C04A5F">
        <w:rPr>
          <w:rFonts w:asciiTheme="majorBidi" w:eastAsia="Times New Roman" w:hAnsiTheme="majorBidi" w:cstheme="majorBidi"/>
          <w:b/>
          <w:bCs/>
          <w:color w:val="000000"/>
          <w:kern w:val="0"/>
          <w:sz w:val="24"/>
          <w:szCs w:val="24"/>
          <w:lang w:eastAsia="tr-TR"/>
          <w14:ligatures w14:val="none"/>
        </w:rPr>
        <w:t>. Mezun olduğum yüksek lisans/doktora programında aldığım eğitim meslek hayatımda kendimi yeterli hissetmemi sağladı.</w:t>
      </w:r>
    </w:p>
    <w:p w14:paraId="1074C7A8" w14:textId="77777777" w:rsidR="009148FF" w:rsidRPr="00D437E4" w:rsidRDefault="009148FF" w:rsidP="009148FF">
      <w:pPr>
        <w:spacing w:after="0" w:line="240" w:lineRule="auto"/>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noProof/>
          <w:color w:val="000000"/>
          <w:kern w:val="0"/>
          <w:sz w:val="24"/>
          <w:szCs w:val="24"/>
          <w:lang w:eastAsia="tr-TR"/>
        </w:rPr>
        <w:drawing>
          <wp:inline distT="0" distB="0" distL="0" distR="0" wp14:anchorId="319E0451" wp14:editId="68B9FF1C">
            <wp:extent cx="5486400" cy="1409700"/>
            <wp:effectExtent l="0" t="0" r="0" b="0"/>
            <wp:docPr id="2132299746"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1C3AB7" w14:textId="77777777" w:rsidR="009148FF" w:rsidRPr="00D437E4" w:rsidRDefault="009148FF" w:rsidP="009148FF">
      <w:pPr>
        <w:jc w:val="both"/>
        <w:rPr>
          <w:rFonts w:asciiTheme="majorBidi" w:hAnsiTheme="majorBidi" w:cstheme="majorBidi"/>
          <w:sz w:val="24"/>
          <w:szCs w:val="24"/>
        </w:rPr>
      </w:pPr>
    </w:p>
    <w:p w14:paraId="13FA6EA3" w14:textId="2415F498" w:rsidR="00246779" w:rsidRDefault="00A66E9E" w:rsidP="00F53F2F">
      <w:pPr>
        <w:jc w:val="both"/>
        <w:rPr>
          <w:rFonts w:asciiTheme="majorBidi" w:eastAsia="Times New Roman" w:hAnsiTheme="majorBidi" w:cstheme="majorBidi"/>
          <w:color w:val="000000"/>
          <w:kern w:val="0"/>
          <w:sz w:val="24"/>
          <w:szCs w:val="24"/>
          <w:lang w:eastAsia="tr-TR"/>
          <w14:ligatures w14:val="none"/>
        </w:rPr>
      </w:pPr>
      <w:r w:rsidRPr="00A66E9E">
        <w:rPr>
          <w:rFonts w:asciiTheme="majorBidi" w:eastAsia="Times New Roman" w:hAnsiTheme="majorBidi" w:cstheme="majorBidi"/>
          <w:color w:val="000000"/>
          <w:kern w:val="0"/>
          <w:sz w:val="24"/>
          <w:szCs w:val="24"/>
          <w:lang w:eastAsia="tr-TR"/>
          <w14:ligatures w14:val="none"/>
        </w:rPr>
        <w:t>Ankete katılan mezunların %80’i mezun oldukları yüksek lisans/doktora programında aldıkları eğitimin meslek hayatında kendilerini yeterli hissetmelerine önemli ölçüde katkı sağladığını ifade etmiştir. Bu oranın 2024 yılında %73 düzeyinde gerçekleşmiş olması, mezunların mesleki yeterlilik algısında olumlu ve anlamlı bir artış yaşandığını göstermektedir. Elde edilen bu bulgu, Maliye Bölümünün lisansüstü programlarının mezunların mesleki özgüvenlerini ve uygulama kapasitesini güçlendiren bir eğitim yapısı sunduğuna işaret etmektedir.</w:t>
      </w:r>
    </w:p>
    <w:p w14:paraId="2CE5A7D3" w14:textId="5AA2DBF8" w:rsidR="009148FF" w:rsidRPr="005338D8" w:rsidRDefault="009148FF" w:rsidP="009148FF">
      <w:pPr>
        <w:jc w:val="both"/>
        <w:rPr>
          <w:rFonts w:asciiTheme="majorBidi" w:eastAsia="Times New Roman" w:hAnsiTheme="majorBidi" w:cstheme="majorBidi"/>
          <w:b/>
          <w:bCs/>
          <w:color w:val="000000"/>
          <w:kern w:val="0"/>
          <w:sz w:val="24"/>
          <w:szCs w:val="24"/>
          <w:lang w:eastAsia="tr-TR"/>
          <w14:ligatures w14:val="none"/>
        </w:rPr>
      </w:pPr>
      <w:r w:rsidRPr="005338D8">
        <w:rPr>
          <w:rFonts w:asciiTheme="majorBidi" w:eastAsia="Times New Roman" w:hAnsiTheme="majorBidi" w:cstheme="majorBidi"/>
          <w:b/>
          <w:bCs/>
          <w:color w:val="000000"/>
          <w:kern w:val="0"/>
          <w:sz w:val="24"/>
          <w:szCs w:val="24"/>
          <w:lang w:eastAsia="tr-TR"/>
          <w14:ligatures w14:val="none"/>
        </w:rPr>
        <w:t xml:space="preserve">Soru </w:t>
      </w:r>
      <w:r w:rsidR="00F53F2F">
        <w:rPr>
          <w:rFonts w:asciiTheme="majorBidi" w:eastAsia="Times New Roman" w:hAnsiTheme="majorBidi" w:cstheme="majorBidi"/>
          <w:b/>
          <w:bCs/>
          <w:color w:val="000000"/>
          <w:kern w:val="0"/>
          <w:sz w:val="24"/>
          <w:szCs w:val="24"/>
          <w:lang w:eastAsia="tr-TR"/>
          <w14:ligatures w14:val="none"/>
        </w:rPr>
        <w:t>18</w:t>
      </w:r>
      <w:r w:rsidRPr="005338D8">
        <w:rPr>
          <w:rFonts w:asciiTheme="majorBidi" w:eastAsia="Times New Roman" w:hAnsiTheme="majorBidi" w:cstheme="majorBidi"/>
          <w:b/>
          <w:bCs/>
          <w:color w:val="000000"/>
          <w:kern w:val="0"/>
          <w:sz w:val="24"/>
          <w:szCs w:val="24"/>
          <w:lang w:eastAsia="tr-TR"/>
          <w14:ligatures w14:val="none"/>
        </w:rPr>
        <w:t xml:space="preserve"> Mezunlarla ilgili etkinlikler (mezunlar günü vb.) düzenlenmesi halinde katılmayı düşünürüm.</w:t>
      </w:r>
    </w:p>
    <w:p w14:paraId="01641E2D" w14:textId="77777777" w:rsidR="009148FF" w:rsidRPr="00D437E4" w:rsidRDefault="009148FF" w:rsidP="009148FF">
      <w:pPr>
        <w:jc w:val="both"/>
        <w:rPr>
          <w:rFonts w:asciiTheme="majorBidi" w:hAnsiTheme="majorBidi" w:cstheme="majorBidi"/>
          <w:noProof/>
          <w:sz w:val="24"/>
          <w:szCs w:val="24"/>
        </w:rPr>
      </w:pPr>
      <w:r w:rsidRPr="00D437E4">
        <w:rPr>
          <w:rFonts w:asciiTheme="majorBidi" w:hAnsiTheme="majorBidi" w:cstheme="majorBidi"/>
          <w:noProof/>
          <w:sz w:val="24"/>
          <w:szCs w:val="24"/>
        </w:rPr>
        <w:drawing>
          <wp:inline distT="0" distB="0" distL="0" distR="0" wp14:anchorId="42D50E57" wp14:editId="6424F06D">
            <wp:extent cx="5486400" cy="1074420"/>
            <wp:effectExtent l="0" t="0" r="0" b="11430"/>
            <wp:docPr id="357666387"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BB03A1" w14:textId="579F9DA8" w:rsidR="00A776AF" w:rsidRDefault="009148FF" w:rsidP="009148FF">
      <w:pPr>
        <w:jc w:val="both"/>
        <w:rPr>
          <w:rFonts w:asciiTheme="majorBidi" w:hAnsiTheme="majorBidi" w:cstheme="majorBidi"/>
          <w:sz w:val="24"/>
          <w:szCs w:val="24"/>
        </w:rPr>
      </w:pPr>
      <w:r w:rsidRPr="00D437E4">
        <w:rPr>
          <w:rFonts w:asciiTheme="majorBidi" w:hAnsiTheme="majorBidi" w:cstheme="majorBidi"/>
          <w:sz w:val="24"/>
          <w:szCs w:val="24"/>
        </w:rPr>
        <w:t>Ankete katılanların</w:t>
      </w:r>
      <w:r w:rsidR="00A776AF">
        <w:rPr>
          <w:rFonts w:asciiTheme="majorBidi" w:hAnsiTheme="majorBidi" w:cstheme="majorBidi"/>
          <w:sz w:val="24"/>
          <w:szCs w:val="24"/>
        </w:rPr>
        <w:t xml:space="preserve"> yaklaşık %80’i </w:t>
      </w:r>
      <w:r w:rsidR="00A776AF" w:rsidRPr="00D437E4">
        <w:rPr>
          <w:rFonts w:asciiTheme="majorBidi" w:hAnsiTheme="majorBidi" w:cstheme="majorBidi"/>
          <w:sz w:val="24"/>
          <w:szCs w:val="24"/>
        </w:rPr>
        <w:t>mezunlar ile ilgili olarak düzenlenecek etkinliklere katılabileceğini</w:t>
      </w:r>
      <w:r w:rsidR="00A776AF">
        <w:rPr>
          <w:rFonts w:asciiTheme="majorBidi" w:hAnsiTheme="majorBidi" w:cstheme="majorBidi"/>
          <w:sz w:val="24"/>
          <w:szCs w:val="24"/>
        </w:rPr>
        <w:t xml:space="preserve"> ifade emişlerdir.</w:t>
      </w:r>
    </w:p>
    <w:p w14:paraId="37231292" w14:textId="2F55497E" w:rsidR="009148FF" w:rsidRPr="005338D8" w:rsidRDefault="009148FF" w:rsidP="009148FF">
      <w:pPr>
        <w:spacing w:after="0" w:line="240" w:lineRule="auto"/>
        <w:jc w:val="both"/>
        <w:rPr>
          <w:rFonts w:asciiTheme="majorBidi" w:eastAsia="Times New Roman" w:hAnsiTheme="majorBidi" w:cstheme="majorBidi"/>
          <w:b/>
          <w:bCs/>
          <w:color w:val="000000"/>
          <w:kern w:val="0"/>
          <w:sz w:val="24"/>
          <w:szCs w:val="24"/>
          <w:lang w:eastAsia="tr-TR"/>
          <w14:ligatures w14:val="none"/>
        </w:rPr>
      </w:pPr>
      <w:r w:rsidRPr="005338D8">
        <w:rPr>
          <w:rFonts w:asciiTheme="majorBidi" w:eastAsia="Times New Roman" w:hAnsiTheme="majorBidi" w:cstheme="majorBidi"/>
          <w:b/>
          <w:bCs/>
          <w:color w:val="000000"/>
          <w:kern w:val="0"/>
          <w:sz w:val="24"/>
          <w:szCs w:val="24"/>
          <w:lang w:eastAsia="tr-TR"/>
          <w14:ligatures w14:val="none"/>
        </w:rPr>
        <w:t xml:space="preserve">Soru </w:t>
      </w:r>
      <w:r w:rsidR="00A776AF">
        <w:rPr>
          <w:rFonts w:asciiTheme="majorBidi" w:eastAsia="Times New Roman" w:hAnsiTheme="majorBidi" w:cstheme="majorBidi"/>
          <w:b/>
          <w:bCs/>
          <w:color w:val="000000"/>
          <w:kern w:val="0"/>
          <w:sz w:val="24"/>
          <w:szCs w:val="24"/>
          <w:lang w:eastAsia="tr-TR"/>
          <w14:ligatures w14:val="none"/>
        </w:rPr>
        <w:t>19</w:t>
      </w:r>
      <w:r w:rsidRPr="005338D8">
        <w:rPr>
          <w:rFonts w:asciiTheme="majorBidi" w:eastAsia="Times New Roman" w:hAnsiTheme="majorBidi" w:cstheme="majorBidi"/>
          <w:b/>
          <w:bCs/>
          <w:color w:val="000000"/>
          <w:kern w:val="0"/>
          <w:sz w:val="24"/>
          <w:szCs w:val="24"/>
          <w:lang w:eastAsia="tr-TR"/>
          <w14:ligatures w14:val="none"/>
        </w:rPr>
        <w:t xml:space="preserve">. </w:t>
      </w:r>
      <w:r w:rsidRPr="002E1EC8">
        <w:rPr>
          <w:rFonts w:asciiTheme="majorBidi" w:eastAsia="Times New Roman" w:hAnsiTheme="majorBidi" w:cstheme="majorBidi"/>
          <w:b/>
          <w:bCs/>
          <w:color w:val="000000"/>
          <w:kern w:val="0"/>
          <w:sz w:val="24"/>
          <w:szCs w:val="24"/>
          <w:lang w:eastAsia="tr-TR"/>
          <w14:ligatures w14:val="none"/>
        </w:rPr>
        <w:t>Mezunlar derneğinin kurulması halinde derneğe katılırım.</w:t>
      </w:r>
    </w:p>
    <w:p w14:paraId="578C2A34" w14:textId="77777777" w:rsidR="009148FF" w:rsidRPr="00D437E4" w:rsidRDefault="009148FF" w:rsidP="009148FF">
      <w:pPr>
        <w:jc w:val="both"/>
        <w:rPr>
          <w:rFonts w:asciiTheme="majorBidi" w:hAnsiTheme="majorBidi" w:cstheme="majorBidi"/>
          <w:noProof/>
          <w:sz w:val="24"/>
          <w:szCs w:val="24"/>
        </w:rPr>
      </w:pPr>
      <w:r w:rsidRPr="00D437E4">
        <w:rPr>
          <w:rFonts w:asciiTheme="majorBidi" w:hAnsiTheme="majorBidi" w:cstheme="majorBidi"/>
          <w:noProof/>
          <w:sz w:val="24"/>
          <w:szCs w:val="24"/>
        </w:rPr>
        <w:drawing>
          <wp:inline distT="0" distB="0" distL="0" distR="0" wp14:anchorId="0293138E" wp14:editId="3785F06E">
            <wp:extent cx="5486400" cy="1927860"/>
            <wp:effectExtent l="0" t="0" r="0" b="15240"/>
            <wp:docPr id="2000970353"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3BEB73" w14:textId="74F714A2" w:rsidR="009148FF" w:rsidRPr="00D437E4" w:rsidRDefault="009148FF" w:rsidP="00462A6F">
      <w:pPr>
        <w:jc w:val="both"/>
        <w:rPr>
          <w:rFonts w:asciiTheme="majorBidi" w:hAnsiTheme="majorBidi" w:cstheme="majorBidi"/>
          <w:sz w:val="24"/>
          <w:szCs w:val="24"/>
        </w:rPr>
      </w:pPr>
      <w:r w:rsidRPr="00D437E4">
        <w:rPr>
          <w:rFonts w:asciiTheme="majorBidi" w:hAnsiTheme="majorBidi" w:cstheme="majorBidi"/>
          <w:sz w:val="24"/>
          <w:szCs w:val="24"/>
        </w:rPr>
        <w:t>Ankete katılanların % 55’i mezunlar derneğinin kurulması halinde derneğe katılacağını</w:t>
      </w:r>
      <w:r w:rsidR="00462A6F">
        <w:rPr>
          <w:rFonts w:asciiTheme="majorBidi" w:hAnsiTheme="majorBidi" w:cstheme="majorBidi"/>
          <w:sz w:val="24"/>
          <w:szCs w:val="24"/>
        </w:rPr>
        <w:t xml:space="preserve"> beyan etmişlerdir.</w:t>
      </w:r>
    </w:p>
    <w:p w14:paraId="10C47D76" w14:textId="261500A0" w:rsidR="009148FF" w:rsidRPr="005338D8" w:rsidRDefault="009148FF" w:rsidP="009148FF">
      <w:pPr>
        <w:jc w:val="both"/>
        <w:rPr>
          <w:rFonts w:asciiTheme="majorBidi" w:eastAsia="Times New Roman" w:hAnsiTheme="majorBidi" w:cstheme="majorBidi"/>
          <w:b/>
          <w:bCs/>
          <w:color w:val="000000"/>
          <w:kern w:val="0"/>
          <w:sz w:val="24"/>
          <w:szCs w:val="24"/>
          <w:lang w:eastAsia="tr-TR"/>
          <w14:ligatures w14:val="none"/>
        </w:rPr>
      </w:pPr>
      <w:r w:rsidRPr="005338D8">
        <w:rPr>
          <w:rFonts w:asciiTheme="majorBidi" w:hAnsiTheme="majorBidi" w:cstheme="majorBidi"/>
          <w:b/>
          <w:bCs/>
          <w:sz w:val="24"/>
          <w:szCs w:val="24"/>
        </w:rPr>
        <w:lastRenderedPageBreak/>
        <w:t>Soru 2</w:t>
      </w:r>
      <w:r w:rsidR="000D6F80">
        <w:rPr>
          <w:rFonts w:asciiTheme="majorBidi" w:hAnsiTheme="majorBidi" w:cstheme="majorBidi"/>
          <w:b/>
          <w:bCs/>
          <w:sz w:val="24"/>
          <w:szCs w:val="24"/>
        </w:rPr>
        <w:t>0</w:t>
      </w:r>
      <w:r w:rsidRPr="005338D8">
        <w:rPr>
          <w:rFonts w:asciiTheme="majorBidi" w:hAnsiTheme="majorBidi" w:cstheme="majorBidi"/>
          <w:b/>
          <w:bCs/>
          <w:sz w:val="24"/>
          <w:szCs w:val="24"/>
        </w:rPr>
        <w:t xml:space="preserve">. </w:t>
      </w:r>
      <w:r w:rsidRPr="005338D8">
        <w:rPr>
          <w:rFonts w:asciiTheme="majorBidi" w:eastAsia="Times New Roman" w:hAnsiTheme="majorBidi" w:cstheme="majorBidi"/>
          <w:b/>
          <w:bCs/>
          <w:color w:val="000000"/>
          <w:kern w:val="0"/>
          <w:sz w:val="24"/>
          <w:szCs w:val="24"/>
          <w:lang w:eastAsia="tr-TR"/>
          <w14:ligatures w14:val="none"/>
        </w:rPr>
        <w:t>Sizce mezun olduğunuz programın güçlü yönleri nelerdir? (Birden fazla seçenek işaretleyebilirsiniz.)</w:t>
      </w:r>
    </w:p>
    <w:p w14:paraId="5D0DD3CF" w14:textId="33951556" w:rsidR="009148FF" w:rsidRDefault="009148FF" w:rsidP="009148FF">
      <w:pPr>
        <w:jc w:val="both"/>
        <w:rPr>
          <w:rFonts w:asciiTheme="majorBidi" w:eastAsia="Times New Roman" w:hAnsiTheme="majorBidi" w:cstheme="majorBidi"/>
          <w:color w:val="000000"/>
          <w:kern w:val="0"/>
          <w:sz w:val="24"/>
          <w:szCs w:val="24"/>
          <w:lang w:eastAsia="tr-TR"/>
          <w14:ligatures w14:val="none"/>
        </w:rPr>
      </w:pPr>
      <w:r w:rsidRPr="00D437E4">
        <w:rPr>
          <w:rFonts w:asciiTheme="majorBidi" w:eastAsia="Times New Roman" w:hAnsiTheme="majorBidi" w:cstheme="majorBidi"/>
          <w:color w:val="000000"/>
          <w:kern w:val="0"/>
          <w:sz w:val="24"/>
          <w:szCs w:val="24"/>
          <w:lang w:eastAsia="tr-TR"/>
          <w14:ligatures w14:val="none"/>
        </w:rPr>
        <w:t xml:space="preserve">Ankete katılanların </w:t>
      </w:r>
      <w:r w:rsidR="00427A8A">
        <w:rPr>
          <w:rFonts w:asciiTheme="majorBidi" w:eastAsia="Times New Roman" w:hAnsiTheme="majorBidi" w:cstheme="majorBidi"/>
          <w:color w:val="000000"/>
          <w:kern w:val="0"/>
          <w:sz w:val="24"/>
          <w:szCs w:val="24"/>
          <w:lang w:eastAsia="tr-TR"/>
          <w14:ligatures w14:val="none"/>
        </w:rPr>
        <w:t>yaklaşık %80</w:t>
      </w:r>
      <w:r w:rsidRPr="00D437E4">
        <w:rPr>
          <w:rFonts w:asciiTheme="majorBidi" w:eastAsia="Times New Roman" w:hAnsiTheme="majorBidi" w:cstheme="majorBidi"/>
          <w:color w:val="000000"/>
          <w:kern w:val="0"/>
          <w:sz w:val="24"/>
          <w:szCs w:val="24"/>
          <w:lang w:eastAsia="tr-TR"/>
          <w14:ligatures w14:val="none"/>
        </w:rPr>
        <w:t>’i öğretim elemanlarının yetkinliği ve öğretim elemanlarının öğrenciye yönelik yaklaşımı şıklarını işaretlemişlerdir.</w:t>
      </w:r>
    </w:p>
    <w:p w14:paraId="14635425" w14:textId="1C86762D" w:rsidR="000D6F80" w:rsidRDefault="000D6F80" w:rsidP="00EE4FD6">
      <w:pPr>
        <w:jc w:val="both"/>
        <w:rPr>
          <w:rFonts w:asciiTheme="majorBidi" w:hAnsiTheme="majorBidi" w:cstheme="majorBidi"/>
          <w:b/>
          <w:bCs/>
          <w:sz w:val="24"/>
          <w:szCs w:val="24"/>
        </w:rPr>
      </w:pPr>
      <w:r w:rsidRPr="00EE4FD6">
        <w:rPr>
          <w:rFonts w:asciiTheme="majorBidi" w:hAnsiTheme="majorBidi" w:cstheme="majorBidi"/>
          <w:b/>
          <w:bCs/>
          <w:sz w:val="24"/>
          <w:szCs w:val="24"/>
        </w:rPr>
        <w:t>Soru 21</w:t>
      </w:r>
      <w:r w:rsidR="00EE4FD6" w:rsidRPr="00EE4FD6">
        <w:rPr>
          <w:rFonts w:asciiTheme="majorBidi" w:hAnsiTheme="majorBidi" w:cstheme="majorBidi"/>
          <w:b/>
          <w:bCs/>
          <w:sz w:val="24"/>
          <w:szCs w:val="24"/>
        </w:rPr>
        <w:t xml:space="preserve">. </w:t>
      </w:r>
      <w:r w:rsidRPr="000D6F80">
        <w:rPr>
          <w:rFonts w:asciiTheme="majorBidi" w:hAnsiTheme="majorBidi" w:cstheme="majorBidi"/>
          <w:b/>
          <w:bCs/>
          <w:sz w:val="24"/>
          <w:szCs w:val="24"/>
        </w:rPr>
        <w:t>Sizce mezun olduğunuz programın geliştirilmesi gereken yönleri nelerdir? (Birden fazla seçenek işaretleyebilirsiniz)</w:t>
      </w:r>
      <w:r w:rsidR="001C5FE0">
        <w:rPr>
          <w:rFonts w:asciiTheme="majorBidi" w:hAnsiTheme="majorBidi" w:cstheme="majorBidi"/>
          <w:b/>
          <w:bCs/>
          <w:sz w:val="24"/>
          <w:szCs w:val="24"/>
        </w:rPr>
        <w:t>.</w:t>
      </w:r>
    </w:p>
    <w:p w14:paraId="0AE689FB" w14:textId="675A1DCF" w:rsidR="001C5FE0" w:rsidRDefault="003F044F" w:rsidP="00EE4FD6">
      <w:pPr>
        <w:jc w:val="both"/>
        <w:rPr>
          <w:rFonts w:asciiTheme="majorBidi" w:hAnsiTheme="majorBidi" w:cstheme="majorBidi"/>
          <w:b/>
          <w:bCs/>
          <w:sz w:val="24"/>
          <w:szCs w:val="24"/>
        </w:rPr>
      </w:pPr>
      <w:r>
        <w:rPr>
          <w:rFonts w:asciiTheme="majorBidi" w:hAnsiTheme="majorBidi" w:cstheme="majorBidi"/>
          <w:b/>
          <w:bCs/>
          <w:sz w:val="24"/>
          <w:szCs w:val="24"/>
        </w:rPr>
        <w:t>Verilen cevaplar aşağıda listelenmektedir.</w:t>
      </w:r>
      <w:r w:rsidR="001F5626">
        <w:rPr>
          <w:rFonts w:asciiTheme="majorBidi" w:hAnsiTheme="majorBidi" w:cstheme="majorBidi"/>
          <w:b/>
          <w:bCs/>
          <w:sz w:val="24"/>
          <w:szCs w:val="24"/>
        </w:rPr>
        <w:t xml:space="preserve"> Bu eksik yönlerin giderilmesi için çalışmalar devam etmektedir.</w:t>
      </w:r>
    </w:p>
    <w:tbl>
      <w:tblPr>
        <w:tblW w:w="9540" w:type="dxa"/>
        <w:tblCellMar>
          <w:left w:w="70" w:type="dxa"/>
          <w:right w:w="70" w:type="dxa"/>
        </w:tblCellMar>
        <w:tblLook w:val="04A0" w:firstRow="1" w:lastRow="0" w:firstColumn="1" w:lastColumn="0" w:noHBand="0" w:noVBand="1"/>
      </w:tblPr>
      <w:tblGrid>
        <w:gridCol w:w="9540"/>
      </w:tblGrid>
      <w:tr w:rsidR="001C5FE0" w:rsidRPr="001C5FE0" w14:paraId="14AE90B3" w14:textId="77777777" w:rsidTr="001C5FE0">
        <w:trPr>
          <w:trHeight w:val="300"/>
        </w:trPr>
        <w:tc>
          <w:tcPr>
            <w:tcW w:w="9540" w:type="dxa"/>
            <w:tcBorders>
              <w:top w:val="single" w:sz="8" w:space="0" w:color="CCCCCC"/>
              <w:left w:val="single" w:sz="8" w:space="0" w:color="CCCCCC"/>
              <w:bottom w:val="single" w:sz="8" w:space="0" w:color="CCCCCC"/>
              <w:right w:val="single" w:sz="8" w:space="0" w:color="CCCCCC"/>
            </w:tcBorders>
            <w:noWrap/>
            <w:vAlign w:val="center"/>
            <w:hideMark/>
          </w:tcPr>
          <w:p w14:paraId="41A5E77D" w14:textId="77777777" w:rsidR="001C5FE0" w:rsidRPr="001C5FE0" w:rsidRDefault="001C5FE0" w:rsidP="001C5FE0">
            <w:pPr>
              <w:spacing w:after="0" w:line="240" w:lineRule="auto"/>
              <w:rPr>
                <w:rFonts w:ascii="Arial" w:eastAsia="Times New Roman" w:hAnsi="Arial" w:cs="Arial"/>
                <w:color w:val="000000"/>
                <w:kern w:val="0"/>
                <w:sz w:val="20"/>
                <w:szCs w:val="20"/>
                <w:lang w:eastAsia="tr-TR"/>
                <w14:ligatures w14:val="none"/>
              </w:rPr>
            </w:pPr>
            <w:r w:rsidRPr="001C5FE0">
              <w:rPr>
                <w:rFonts w:ascii="Arial" w:eastAsia="Times New Roman" w:hAnsi="Arial" w:cs="Arial"/>
                <w:color w:val="000000"/>
                <w:kern w:val="0"/>
                <w:sz w:val="20"/>
                <w:szCs w:val="20"/>
                <w:lang w:eastAsia="tr-TR"/>
                <w14:ligatures w14:val="none"/>
              </w:rPr>
              <w:t>Bilimsel, sosyal ve kültürel faaliyetlerin yetersiz olması</w:t>
            </w:r>
          </w:p>
        </w:tc>
      </w:tr>
      <w:tr w:rsidR="001C5FE0" w:rsidRPr="001C5FE0" w14:paraId="665F8645" w14:textId="77777777" w:rsidTr="001C5FE0">
        <w:trPr>
          <w:trHeight w:val="300"/>
        </w:trPr>
        <w:tc>
          <w:tcPr>
            <w:tcW w:w="9540" w:type="dxa"/>
            <w:tcBorders>
              <w:top w:val="nil"/>
              <w:left w:val="single" w:sz="8" w:space="0" w:color="CCCCCC"/>
              <w:bottom w:val="single" w:sz="8" w:space="0" w:color="CCCCCC"/>
              <w:right w:val="single" w:sz="8" w:space="0" w:color="CCCCCC"/>
            </w:tcBorders>
            <w:noWrap/>
            <w:vAlign w:val="center"/>
            <w:hideMark/>
          </w:tcPr>
          <w:p w14:paraId="07F1E80A" w14:textId="77777777" w:rsidR="001C5FE0" w:rsidRPr="001C5FE0" w:rsidRDefault="001C5FE0" w:rsidP="001C5FE0">
            <w:pPr>
              <w:spacing w:after="0" w:line="240" w:lineRule="auto"/>
              <w:rPr>
                <w:rFonts w:ascii="Arial" w:eastAsia="Times New Roman" w:hAnsi="Arial" w:cs="Arial"/>
                <w:color w:val="000000"/>
                <w:kern w:val="0"/>
                <w:sz w:val="20"/>
                <w:szCs w:val="20"/>
                <w:lang w:eastAsia="tr-TR"/>
                <w14:ligatures w14:val="none"/>
              </w:rPr>
            </w:pPr>
            <w:r w:rsidRPr="001C5FE0">
              <w:rPr>
                <w:rFonts w:ascii="Arial" w:eastAsia="Times New Roman" w:hAnsi="Arial" w:cs="Arial"/>
                <w:color w:val="000000"/>
                <w:kern w:val="0"/>
                <w:sz w:val="20"/>
                <w:szCs w:val="20"/>
                <w:lang w:eastAsia="tr-TR"/>
                <w14:ligatures w14:val="none"/>
              </w:rPr>
              <w:t>Kütüphane olanakları ve veri tabanları</w:t>
            </w:r>
          </w:p>
        </w:tc>
      </w:tr>
      <w:tr w:rsidR="001C5FE0" w:rsidRPr="001C5FE0" w14:paraId="498F8391" w14:textId="77777777" w:rsidTr="001C5FE0">
        <w:trPr>
          <w:trHeight w:val="300"/>
        </w:trPr>
        <w:tc>
          <w:tcPr>
            <w:tcW w:w="9540" w:type="dxa"/>
            <w:tcBorders>
              <w:top w:val="nil"/>
              <w:left w:val="single" w:sz="8" w:space="0" w:color="CCCCCC"/>
              <w:bottom w:val="single" w:sz="8" w:space="0" w:color="CCCCCC"/>
              <w:right w:val="single" w:sz="8" w:space="0" w:color="CCCCCC"/>
            </w:tcBorders>
            <w:noWrap/>
            <w:vAlign w:val="center"/>
            <w:hideMark/>
          </w:tcPr>
          <w:p w14:paraId="79AEFF92" w14:textId="77777777" w:rsidR="001C5FE0" w:rsidRPr="001C5FE0" w:rsidRDefault="001C5FE0" w:rsidP="001C5FE0">
            <w:pPr>
              <w:spacing w:after="0" w:line="240" w:lineRule="auto"/>
              <w:rPr>
                <w:rFonts w:ascii="Arial" w:eastAsia="Times New Roman" w:hAnsi="Arial" w:cs="Arial"/>
                <w:color w:val="000000"/>
                <w:kern w:val="0"/>
                <w:sz w:val="20"/>
                <w:szCs w:val="20"/>
                <w:lang w:eastAsia="tr-TR"/>
                <w14:ligatures w14:val="none"/>
              </w:rPr>
            </w:pPr>
            <w:r w:rsidRPr="001C5FE0">
              <w:rPr>
                <w:rFonts w:ascii="Arial" w:eastAsia="Times New Roman" w:hAnsi="Arial" w:cs="Arial"/>
                <w:color w:val="000000"/>
                <w:kern w:val="0"/>
                <w:sz w:val="20"/>
                <w:szCs w:val="20"/>
                <w:lang w:eastAsia="tr-TR"/>
                <w14:ligatures w14:val="none"/>
              </w:rPr>
              <w:t>Mezunlarla iletişiminin yetersiz olması</w:t>
            </w:r>
          </w:p>
        </w:tc>
      </w:tr>
      <w:tr w:rsidR="001C5FE0" w:rsidRPr="001C5FE0" w14:paraId="0BF32E48" w14:textId="77777777" w:rsidTr="001C5FE0">
        <w:trPr>
          <w:trHeight w:val="300"/>
        </w:trPr>
        <w:tc>
          <w:tcPr>
            <w:tcW w:w="9540" w:type="dxa"/>
            <w:tcBorders>
              <w:top w:val="nil"/>
              <w:left w:val="single" w:sz="8" w:space="0" w:color="CCCCCC"/>
              <w:bottom w:val="single" w:sz="8" w:space="0" w:color="CCCCCC"/>
              <w:right w:val="single" w:sz="8" w:space="0" w:color="CCCCCC"/>
            </w:tcBorders>
            <w:noWrap/>
            <w:vAlign w:val="center"/>
            <w:hideMark/>
          </w:tcPr>
          <w:p w14:paraId="21B73183" w14:textId="77777777" w:rsidR="001C5FE0" w:rsidRPr="001C5FE0" w:rsidRDefault="001C5FE0" w:rsidP="001C5FE0">
            <w:pPr>
              <w:spacing w:after="0" w:line="240" w:lineRule="auto"/>
              <w:rPr>
                <w:rFonts w:ascii="Arial" w:eastAsia="Times New Roman" w:hAnsi="Arial" w:cs="Arial"/>
                <w:color w:val="000000"/>
                <w:kern w:val="0"/>
                <w:sz w:val="20"/>
                <w:szCs w:val="20"/>
                <w:lang w:eastAsia="tr-TR"/>
                <w14:ligatures w14:val="none"/>
              </w:rPr>
            </w:pPr>
            <w:r w:rsidRPr="001C5FE0">
              <w:rPr>
                <w:rFonts w:ascii="Arial" w:eastAsia="Times New Roman" w:hAnsi="Arial" w:cs="Arial"/>
                <w:color w:val="000000"/>
                <w:kern w:val="0"/>
                <w:sz w:val="20"/>
                <w:szCs w:val="20"/>
                <w:lang w:eastAsia="tr-TR"/>
                <w14:ligatures w14:val="none"/>
              </w:rPr>
              <w:t>Bilimsel, sosyal ve kültürel faaliyetlerin yetersiz olması, Kütüphane olanakları ve veri tabanları</w:t>
            </w:r>
          </w:p>
        </w:tc>
      </w:tr>
      <w:tr w:rsidR="001C5FE0" w:rsidRPr="001C5FE0" w14:paraId="2E654567" w14:textId="77777777" w:rsidTr="001C5FE0">
        <w:trPr>
          <w:trHeight w:val="300"/>
        </w:trPr>
        <w:tc>
          <w:tcPr>
            <w:tcW w:w="9540" w:type="dxa"/>
            <w:tcBorders>
              <w:top w:val="nil"/>
              <w:left w:val="single" w:sz="8" w:space="0" w:color="CCCCCC"/>
              <w:bottom w:val="single" w:sz="8" w:space="0" w:color="CCCCCC"/>
              <w:right w:val="single" w:sz="8" w:space="0" w:color="CCCCCC"/>
            </w:tcBorders>
            <w:noWrap/>
            <w:vAlign w:val="center"/>
            <w:hideMark/>
          </w:tcPr>
          <w:p w14:paraId="0B4342C5" w14:textId="77777777" w:rsidR="001C5FE0" w:rsidRPr="001C5FE0" w:rsidRDefault="001C5FE0" w:rsidP="001C5FE0">
            <w:pPr>
              <w:spacing w:after="0" w:line="240" w:lineRule="auto"/>
              <w:rPr>
                <w:rFonts w:ascii="Arial" w:eastAsia="Times New Roman" w:hAnsi="Arial" w:cs="Arial"/>
                <w:color w:val="000000"/>
                <w:kern w:val="0"/>
                <w:sz w:val="20"/>
                <w:szCs w:val="20"/>
                <w:lang w:eastAsia="tr-TR"/>
                <w14:ligatures w14:val="none"/>
              </w:rPr>
            </w:pPr>
            <w:r w:rsidRPr="001C5FE0">
              <w:rPr>
                <w:rFonts w:ascii="Arial" w:eastAsia="Times New Roman" w:hAnsi="Arial" w:cs="Arial"/>
                <w:color w:val="000000"/>
                <w:kern w:val="0"/>
                <w:sz w:val="20"/>
                <w:szCs w:val="20"/>
                <w:lang w:eastAsia="tr-TR"/>
                <w14:ligatures w14:val="none"/>
              </w:rPr>
              <w:t>Kütüphane olanakları ve veri tabanları, Mezunlarla iletişiminin yetersiz olması</w:t>
            </w:r>
          </w:p>
        </w:tc>
      </w:tr>
      <w:tr w:rsidR="001C5FE0" w:rsidRPr="001C5FE0" w14:paraId="4F9116B9" w14:textId="77777777" w:rsidTr="001C5FE0">
        <w:trPr>
          <w:trHeight w:val="300"/>
        </w:trPr>
        <w:tc>
          <w:tcPr>
            <w:tcW w:w="9540" w:type="dxa"/>
            <w:tcBorders>
              <w:top w:val="nil"/>
              <w:left w:val="single" w:sz="8" w:space="0" w:color="CCCCCC"/>
              <w:bottom w:val="single" w:sz="8" w:space="0" w:color="CCCCCC"/>
              <w:right w:val="single" w:sz="8" w:space="0" w:color="CCCCCC"/>
            </w:tcBorders>
            <w:noWrap/>
            <w:vAlign w:val="center"/>
            <w:hideMark/>
          </w:tcPr>
          <w:p w14:paraId="7E243EFB" w14:textId="77777777" w:rsidR="001C5FE0" w:rsidRPr="001C5FE0" w:rsidRDefault="001C5FE0" w:rsidP="001C5FE0">
            <w:pPr>
              <w:spacing w:after="0" w:line="240" w:lineRule="auto"/>
              <w:rPr>
                <w:rFonts w:ascii="Arial" w:eastAsia="Times New Roman" w:hAnsi="Arial" w:cs="Arial"/>
                <w:color w:val="000000"/>
                <w:kern w:val="0"/>
                <w:sz w:val="20"/>
                <w:szCs w:val="20"/>
                <w:lang w:eastAsia="tr-TR"/>
                <w14:ligatures w14:val="none"/>
              </w:rPr>
            </w:pPr>
            <w:r w:rsidRPr="001C5FE0">
              <w:rPr>
                <w:rFonts w:ascii="Arial" w:eastAsia="Times New Roman" w:hAnsi="Arial" w:cs="Arial"/>
                <w:color w:val="000000"/>
                <w:kern w:val="0"/>
                <w:sz w:val="20"/>
                <w:szCs w:val="20"/>
                <w:lang w:eastAsia="tr-TR"/>
                <w14:ligatures w14:val="none"/>
              </w:rPr>
              <w:t>Kütüphane olanakları ve veri tabanları</w:t>
            </w:r>
          </w:p>
        </w:tc>
      </w:tr>
      <w:tr w:rsidR="001C5FE0" w:rsidRPr="001C5FE0" w14:paraId="7F5044D2" w14:textId="77777777" w:rsidTr="001C5FE0">
        <w:trPr>
          <w:trHeight w:val="300"/>
        </w:trPr>
        <w:tc>
          <w:tcPr>
            <w:tcW w:w="9540" w:type="dxa"/>
            <w:tcBorders>
              <w:top w:val="nil"/>
              <w:left w:val="single" w:sz="8" w:space="0" w:color="CCCCCC"/>
              <w:bottom w:val="single" w:sz="8" w:space="0" w:color="CCCCCC"/>
              <w:right w:val="single" w:sz="8" w:space="0" w:color="CCCCCC"/>
            </w:tcBorders>
            <w:noWrap/>
            <w:vAlign w:val="center"/>
            <w:hideMark/>
          </w:tcPr>
          <w:p w14:paraId="0C2194A5" w14:textId="77777777" w:rsidR="001C5FE0" w:rsidRPr="001C5FE0" w:rsidRDefault="001C5FE0" w:rsidP="001C5FE0">
            <w:pPr>
              <w:spacing w:after="0" w:line="240" w:lineRule="auto"/>
              <w:rPr>
                <w:rFonts w:ascii="Arial" w:eastAsia="Times New Roman" w:hAnsi="Arial" w:cs="Arial"/>
                <w:color w:val="000000"/>
                <w:kern w:val="0"/>
                <w:sz w:val="20"/>
                <w:szCs w:val="20"/>
                <w:lang w:eastAsia="tr-TR"/>
                <w14:ligatures w14:val="none"/>
              </w:rPr>
            </w:pPr>
            <w:r w:rsidRPr="001C5FE0">
              <w:rPr>
                <w:rFonts w:ascii="Arial" w:eastAsia="Times New Roman" w:hAnsi="Arial" w:cs="Arial"/>
                <w:color w:val="000000"/>
                <w:kern w:val="0"/>
                <w:sz w:val="20"/>
                <w:szCs w:val="20"/>
                <w:lang w:eastAsia="tr-TR"/>
                <w14:ligatures w14:val="none"/>
              </w:rPr>
              <w:t>Bilimsel, sosyal ve kültürel faaliyetlerin yetersiz olması, Kütüphane olanakları ve veri tabanları</w:t>
            </w:r>
          </w:p>
        </w:tc>
      </w:tr>
      <w:tr w:rsidR="001C5FE0" w:rsidRPr="001C5FE0" w14:paraId="07597AA5" w14:textId="77777777" w:rsidTr="001C5FE0">
        <w:trPr>
          <w:trHeight w:val="300"/>
        </w:trPr>
        <w:tc>
          <w:tcPr>
            <w:tcW w:w="9540" w:type="dxa"/>
            <w:tcBorders>
              <w:top w:val="nil"/>
              <w:left w:val="single" w:sz="8" w:space="0" w:color="CCCCCC"/>
              <w:bottom w:val="single" w:sz="8" w:space="0" w:color="CCCCCC"/>
              <w:right w:val="single" w:sz="8" w:space="0" w:color="CCCCCC"/>
            </w:tcBorders>
            <w:noWrap/>
            <w:vAlign w:val="center"/>
            <w:hideMark/>
          </w:tcPr>
          <w:p w14:paraId="456D260C" w14:textId="77777777" w:rsidR="001C5FE0" w:rsidRPr="001C5FE0" w:rsidRDefault="001C5FE0" w:rsidP="001C5FE0">
            <w:pPr>
              <w:spacing w:after="0" w:line="240" w:lineRule="auto"/>
              <w:rPr>
                <w:rFonts w:ascii="Arial" w:eastAsia="Times New Roman" w:hAnsi="Arial" w:cs="Arial"/>
                <w:color w:val="000000"/>
                <w:kern w:val="0"/>
                <w:sz w:val="20"/>
                <w:szCs w:val="20"/>
                <w:lang w:eastAsia="tr-TR"/>
                <w14:ligatures w14:val="none"/>
              </w:rPr>
            </w:pPr>
            <w:r w:rsidRPr="001C5FE0">
              <w:rPr>
                <w:rFonts w:ascii="Arial" w:eastAsia="Times New Roman" w:hAnsi="Arial" w:cs="Arial"/>
                <w:color w:val="000000"/>
                <w:kern w:val="0"/>
                <w:sz w:val="20"/>
                <w:szCs w:val="20"/>
                <w:lang w:eastAsia="tr-TR"/>
                <w14:ligatures w14:val="none"/>
              </w:rPr>
              <w:t>Bilimsel, sosyal ve kültürel faaliyetlerin yetersiz olması, Kütüphane olanakları ve veri tabanları</w:t>
            </w:r>
          </w:p>
        </w:tc>
      </w:tr>
      <w:tr w:rsidR="001C5FE0" w:rsidRPr="001C5FE0" w14:paraId="628F0283" w14:textId="77777777" w:rsidTr="001C5FE0">
        <w:trPr>
          <w:trHeight w:val="300"/>
        </w:trPr>
        <w:tc>
          <w:tcPr>
            <w:tcW w:w="9540" w:type="dxa"/>
            <w:tcBorders>
              <w:top w:val="nil"/>
              <w:left w:val="single" w:sz="8" w:space="0" w:color="CCCCCC"/>
              <w:bottom w:val="single" w:sz="8" w:space="0" w:color="CCCCCC"/>
              <w:right w:val="single" w:sz="8" w:space="0" w:color="CCCCCC"/>
            </w:tcBorders>
            <w:noWrap/>
            <w:vAlign w:val="center"/>
            <w:hideMark/>
          </w:tcPr>
          <w:p w14:paraId="0EC2CF15" w14:textId="77777777" w:rsidR="001C5FE0" w:rsidRPr="001C5FE0" w:rsidRDefault="001C5FE0" w:rsidP="001C5FE0">
            <w:pPr>
              <w:spacing w:after="0" w:line="240" w:lineRule="auto"/>
              <w:rPr>
                <w:rFonts w:ascii="Arial" w:eastAsia="Times New Roman" w:hAnsi="Arial" w:cs="Arial"/>
                <w:color w:val="000000"/>
                <w:kern w:val="0"/>
                <w:sz w:val="20"/>
                <w:szCs w:val="20"/>
                <w:lang w:eastAsia="tr-TR"/>
                <w14:ligatures w14:val="none"/>
              </w:rPr>
            </w:pPr>
            <w:r w:rsidRPr="001C5FE0">
              <w:rPr>
                <w:rFonts w:ascii="Arial" w:eastAsia="Times New Roman" w:hAnsi="Arial" w:cs="Arial"/>
                <w:color w:val="000000"/>
                <w:kern w:val="0"/>
                <w:sz w:val="20"/>
                <w:szCs w:val="20"/>
                <w:lang w:eastAsia="tr-TR"/>
                <w14:ligatures w14:val="none"/>
              </w:rPr>
              <w:t>Bilimsel, sosyal ve kültürel faaliyetlerin yetersiz olması, Mezunlarla iletişiminin yetersiz olması</w:t>
            </w:r>
          </w:p>
        </w:tc>
      </w:tr>
    </w:tbl>
    <w:p w14:paraId="6E031A62" w14:textId="77777777" w:rsidR="001C5FE0" w:rsidRDefault="001C5FE0" w:rsidP="00EE4FD6">
      <w:pPr>
        <w:jc w:val="both"/>
        <w:rPr>
          <w:rFonts w:asciiTheme="majorBidi" w:hAnsiTheme="majorBidi" w:cstheme="majorBidi"/>
          <w:b/>
          <w:bCs/>
          <w:sz w:val="24"/>
          <w:szCs w:val="24"/>
        </w:rPr>
      </w:pPr>
    </w:p>
    <w:p w14:paraId="2D845CCA" w14:textId="77777777" w:rsidR="00EE4FD6" w:rsidRPr="00EE4FD6" w:rsidRDefault="00EE4FD6" w:rsidP="00EE4FD6">
      <w:pPr>
        <w:jc w:val="both"/>
        <w:rPr>
          <w:rFonts w:asciiTheme="majorBidi" w:hAnsiTheme="majorBidi" w:cstheme="majorBidi"/>
          <w:b/>
          <w:bCs/>
          <w:sz w:val="24"/>
          <w:szCs w:val="24"/>
        </w:rPr>
      </w:pPr>
    </w:p>
    <w:p w14:paraId="5641DDD3" w14:textId="77777777" w:rsidR="000D6F80" w:rsidRPr="00D437E4" w:rsidRDefault="000D6F80" w:rsidP="009148FF">
      <w:pPr>
        <w:jc w:val="both"/>
        <w:rPr>
          <w:rFonts w:asciiTheme="majorBidi" w:eastAsia="Times New Roman" w:hAnsiTheme="majorBidi" w:cstheme="majorBidi"/>
          <w:color w:val="000000"/>
          <w:kern w:val="0"/>
          <w:sz w:val="24"/>
          <w:szCs w:val="24"/>
          <w:lang w:eastAsia="tr-TR"/>
          <w14:ligatures w14:val="none"/>
        </w:rPr>
      </w:pPr>
    </w:p>
    <w:p w14:paraId="76839206" w14:textId="77777777" w:rsidR="009148FF" w:rsidRPr="00D437E4" w:rsidRDefault="009148FF" w:rsidP="009148FF">
      <w:pPr>
        <w:jc w:val="both"/>
        <w:rPr>
          <w:rFonts w:asciiTheme="majorBidi" w:hAnsiTheme="majorBidi" w:cstheme="majorBidi"/>
          <w:sz w:val="24"/>
          <w:szCs w:val="24"/>
        </w:rPr>
      </w:pPr>
    </w:p>
    <w:p w14:paraId="1D65A66D" w14:textId="77777777" w:rsidR="003D6AE6" w:rsidRDefault="003D6AE6"/>
    <w:sectPr w:rsidR="003D6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DA"/>
    <w:rsid w:val="00004F1D"/>
    <w:rsid w:val="00055730"/>
    <w:rsid w:val="0005620F"/>
    <w:rsid w:val="00087DAD"/>
    <w:rsid w:val="000B29ED"/>
    <w:rsid w:val="000D6F80"/>
    <w:rsid w:val="000E4DB0"/>
    <w:rsid w:val="0011007C"/>
    <w:rsid w:val="00130CE4"/>
    <w:rsid w:val="0017200B"/>
    <w:rsid w:val="00175163"/>
    <w:rsid w:val="0018566B"/>
    <w:rsid w:val="00190C60"/>
    <w:rsid w:val="00197282"/>
    <w:rsid w:val="001A4BEA"/>
    <w:rsid w:val="001A686F"/>
    <w:rsid w:val="001C5FE0"/>
    <w:rsid w:val="001F5626"/>
    <w:rsid w:val="00246779"/>
    <w:rsid w:val="00257FC9"/>
    <w:rsid w:val="002739DC"/>
    <w:rsid w:val="0028705D"/>
    <w:rsid w:val="00292FD1"/>
    <w:rsid w:val="002F6A15"/>
    <w:rsid w:val="0030739E"/>
    <w:rsid w:val="00312FB0"/>
    <w:rsid w:val="0033494F"/>
    <w:rsid w:val="00363FA0"/>
    <w:rsid w:val="003650FD"/>
    <w:rsid w:val="003847B8"/>
    <w:rsid w:val="003864BB"/>
    <w:rsid w:val="003870D1"/>
    <w:rsid w:val="00392D82"/>
    <w:rsid w:val="003B30A4"/>
    <w:rsid w:val="003D6AE6"/>
    <w:rsid w:val="003F044F"/>
    <w:rsid w:val="0042279F"/>
    <w:rsid w:val="00427A8A"/>
    <w:rsid w:val="00427AEC"/>
    <w:rsid w:val="00431D97"/>
    <w:rsid w:val="00462A6F"/>
    <w:rsid w:val="004779CB"/>
    <w:rsid w:val="004C7835"/>
    <w:rsid w:val="004C7E95"/>
    <w:rsid w:val="004E0B19"/>
    <w:rsid w:val="004E7C96"/>
    <w:rsid w:val="004F1D81"/>
    <w:rsid w:val="004F5EF7"/>
    <w:rsid w:val="00507111"/>
    <w:rsid w:val="00511925"/>
    <w:rsid w:val="005764ED"/>
    <w:rsid w:val="005B3A6A"/>
    <w:rsid w:val="005C2336"/>
    <w:rsid w:val="005C72EE"/>
    <w:rsid w:val="005C7D2D"/>
    <w:rsid w:val="005F6DCD"/>
    <w:rsid w:val="0060181E"/>
    <w:rsid w:val="006033C4"/>
    <w:rsid w:val="006151E2"/>
    <w:rsid w:val="006177B7"/>
    <w:rsid w:val="00660EF9"/>
    <w:rsid w:val="006B5A25"/>
    <w:rsid w:val="006F3E58"/>
    <w:rsid w:val="006F4F02"/>
    <w:rsid w:val="00744AA5"/>
    <w:rsid w:val="00755706"/>
    <w:rsid w:val="0078601C"/>
    <w:rsid w:val="007D7A5A"/>
    <w:rsid w:val="007E2181"/>
    <w:rsid w:val="007E399C"/>
    <w:rsid w:val="00801B6D"/>
    <w:rsid w:val="008055B2"/>
    <w:rsid w:val="0084672E"/>
    <w:rsid w:val="008548EB"/>
    <w:rsid w:val="008652D5"/>
    <w:rsid w:val="008A23C8"/>
    <w:rsid w:val="008A2B90"/>
    <w:rsid w:val="008D4D6E"/>
    <w:rsid w:val="008E719F"/>
    <w:rsid w:val="00911829"/>
    <w:rsid w:val="009148FF"/>
    <w:rsid w:val="00945C1F"/>
    <w:rsid w:val="00953EB9"/>
    <w:rsid w:val="00957FD8"/>
    <w:rsid w:val="0098687B"/>
    <w:rsid w:val="00A45EFD"/>
    <w:rsid w:val="00A66E9E"/>
    <w:rsid w:val="00A776AF"/>
    <w:rsid w:val="00A81D9A"/>
    <w:rsid w:val="00A86A5D"/>
    <w:rsid w:val="00A96056"/>
    <w:rsid w:val="00AA4877"/>
    <w:rsid w:val="00AD1242"/>
    <w:rsid w:val="00AD42DA"/>
    <w:rsid w:val="00AF0E4B"/>
    <w:rsid w:val="00AF24E4"/>
    <w:rsid w:val="00B0305F"/>
    <w:rsid w:val="00B40307"/>
    <w:rsid w:val="00B50503"/>
    <w:rsid w:val="00B72AB1"/>
    <w:rsid w:val="00B77ED6"/>
    <w:rsid w:val="00BA27BF"/>
    <w:rsid w:val="00C11D37"/>
    <w:rsid w:val="00C20739"/>
    <w:rsid w:val="00C22FDA"/>
    <w:rsid w:val="00C66347"/>
    <w:rsid w:val="00C768C3"/>
    <w:rsid w:val="00C95103"/>
    <w:rsid w:val="00CC6B2A"/>
    <w:rsid w:val="00CE0E50"/>
    <w:rsid w:val="00CE41C9"/>
    <w:rsid w:val="00CE6416"/>
    <w:rsid w:val="00CF1A67"/>
    <w:rsid w:val="00CF7E93"/>
    <w:rsid w:val="00D116EF"/>
    <w:rsid w:val="00D15529"/>
    <w:rsid w:val="00D83BDC"/>
    <w:rsid w:val="00D84D44"/>
    <w:rsid w:val="00E03470"/>
    <w:rsid w:val="00E237F1"/>
    <w:rsid w:val="00E4545D"/>
    <w:rsid w:val="00E46BD1"/>
    <w:rsid w:val="00E917CE"/>
    <w:rsid w:val="00EB009B"/>
    <w:rsid w:val="00EE4FD6"/>
    <w:rsid w:val="00EE536D"/>
    <w:rsid w:val="00F16095"/>
    <w:rsid w:val="00F257F7"/>
    <w:rsid w:val="00F31C80"/>
    <w:rsid w:val="00F53F2F"/>
    <w:rsid w:val="00F625B4"/>
    <w:rsid w:val="00F82CCE"/>
    <w:rsid w:val="00F90696"/>
    <w:rsid w:val="00FB4B5A"/>
    <w:rsid w:val="00FE0D84"/>
    <w:rsid w:val="00FF10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C2BB"/>
  <w15:chartTrackingRefBased/>
  <w15:docId w15:val="{1199C7A2-ED89-4330-AAF8-9F84501F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8FF"/>
  </w:style>
  <w:style w:type="paragraph" w:styleId="Balk1">
    <w:name w:val="heading 1"/>
    <w:basedOn w:val="Normal"/>
    <w:next w:val="Normal"/>
    <w:link w:val="Balk1Char"/>
    <w:uiPriority w:val="9"/>
    <w:qFormat/>
    <w:rsid w:val="00AD42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D42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D42D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D42D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D42D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D42D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D42D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D42D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D42D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42D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D42D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D42D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D42D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D42D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D42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D42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D42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D42DA"/>
    <w:rPr>
      <w:rFonts w:eastAsiaTheme="majorEastAsia" w:cstheme="majorBidi"/>
      <w:color w:val="272727" w:themeColor="text1" w:themeTint="D8"/>
    </w:rPr>
  </w:style>
  <w:style w:type="paragraph" w:styleId="KonuBal">
    <w:name w:val="Title"/>
    <w:basedOn w:val="Normal"/>
    <w:next w:val="Normal"/>
    <w:link w:val="KonuBalChar"/>
    <w:uiPriority w:val="10"/>
    <w:qFormat/>
    <w:rsid w:val="00AD4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D42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D42D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D42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D42D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D42DA"/>
    <w:rPr>
      <w:i/>
      <w:iCs/>
      <w:color w:val="404040" w:themeColor="text1" w:themeTint="BF"/>
    </w:rPr>
  </w:style>
  <w:style w:type="paragraph" w:styleId="ListeParagraf">
    <w:name w:val="List Paragraph"/>
    <w:basedOn w:val="Normal"/>
    <w:uiPriority w:val="34"/>
    <w:qFormat/>
    <w:rsid w:val="00AD42DA"/>
    <w:pPr>
      <w:ind w:left="720"/>
      <w:contextualSpacing/>
    </w:pPr>
  </w:style>
  <w:style w:type="character" w:styleId="GlVurgulama">
    <w:name w:val="Intense Emphasis"/>
    <w:basedOn w:val="VarsaylanParagrafYazTipi"/>
    <w:uiPriority w:val="21"/>
    <w:qFormat/>
    <w:rsid w:val="00AD42DA"/>
    <w:rPr>
      <w:i/>
      <w:iCs/>
      <w:color w:val="2F5496" w:themeColor="accent1" w:themeShade="BF"/>
    </w:rPr>
  </w:style>
  <w:style w:type="paragraph" w:styleId="GlAlnt">
    <w:name w:val="Intense Quote"/>
    <w:basedOn w:val="Normal"/>
    <w:next w:val="Normal"/>
    <w:link w:val="GlAlntChar"/>
    <w:uiPriority w:val="30"/>
    <w:qFormat/>
    <w:rsid w:val="00AD4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D42DA"/>
    <w:rPr>
      <w:i/>
      <w:iCs/>
      <w:color w:val="2F5496" w:themeColor="accent1" w:themeShade="BF"/>
    </w:rPr>
  </w:style>
  <w:style w:type="character" w:styleId="GlBavuru">
    <w:name w:val="Intense Reference"/>
    <w:basedOn w:val="VarsaylanParagrafYazTipi"/>
    <w:uiPriority w:val="32"/>
    <w:qFormat/>
    <w:rsid w:val="00AD42DA"/>
    <w:rPr>
      <w:b/>
      <w:bCs/>
      <w:smallCaps/>
      <w:color w:val="2F5496" w:themeColor="accent1" w:themeShade="BF"/>
      <w:spacing w:val="5"/>
    </w:rPr>
  </w:style>
  <w:style w:type="paragraph" w:styleId="NormalWeb">
    <w:name w:val="Normal (Web)"/>
    <w:basedOn w:val="Normal"/>
    <w:uiPriority w:val="99"/>
    <w:semiHidden/>
    <w:unhideWhenUsed/>
    <w:rsid w:val="0011007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5614">
      <w:marLeft w:val="0"/>
      <w:marRight w:val="0"/>
      <w:marTop w:val="0"/>
      <w:marBottom w:val="0"/>
      <w:divBdr>
        <w:top w:val="none" w:sz="0" w:space="0" w:color="auto"/>
        <w:left w:val="none" w:sz="0" w:space="0" w:color="auto"/>
        <w:bottom w:val="none" w:sz="0" w:space="0" w:color="auto"/>
        <w:right w:val="none" w:sz="0" w:space="0" w:color="auto"/>
      </w:divBdr>
      <w:divsChild>
        <w:div w:id="1558661529">
          <w:marLeft w:val="0"/>
          <w:marRight w:val="0"/>
          <w:marTop w:val="0"/>
          <w:marBottom w:val="0"/>
          <w:divBdr>
            <w:top w:val="none" w:sz="0" w:space="0" w:color="auto"/>
            <w:left w:val="none" w:sz="0" w:space="0" w:color="auto"/>
            <w:bottom w:val="none" w:sz="0" w:space="0" w:color="auto"/>
            <w:right w:val="none" w:sz="0" w:space="0" w:color="auto"/>
          </w:divBdr>
        </w:div>
      </w:divsChild>
    </w:div>
    <w:div w:id="780153815">
      <w:bodyDiv w:val="1"/>
      <w:marLeft w:val="0"/>
      <w:marRight w:val="0"/>
      <w:marTop w:val="0"/>
      <w:marBottom w:val="0"/>
      <w:divBdr>
        <w:top w:val="none" w:sz="0" w:space="0" w:color="auto"/>
        <w:left w:val="none" w:sz="0" w:space="0" w:color="auto"/>
        <w:bottom w:val="none" w:sz="0" w:space="0" w:color="auto"/>
        <w:right w:val="none" w:sz="0" w:space="0" w:color="auto"/>
      </w:divBdr>
      <w:divsChild>
        <w:div w:id="627593143">
          <w:marLeft w:val="0"/>
          <w:marRight w:val="0"/>
          <w:marTop w:val="0"/>
          <w:marBottom w:val="0"/>
          <w:divBdr>
            <w:top w:val="none" w:sz="0" w:space="0" w:color="auto"/>
            <w:left w:val="none" w:sz="0" w:space="0" w:color="auto"/>
            <w:bottom w:val="none" w:sz="0" w:space="0" w:color="auto"/>
            <w:right w:val="none" w:sz="0" w:space="0" w:color="auto"/>
          </w:divBdr>
          <w:divsChild>
            <w:div w:id="5213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05168">
      <w:marLeft w:val="0"/>
      <w:marRight w:val="0"/>
      <w:marTop w:val="0"/>
      <w:marBottom w:val="0"/>
      <w:divBdr>
        <w:top w:val="none" w:sz="0" w:space="0" w:color="auto"/>
        <w:left w:val="none" w:sz="0" w:space="0" w:color="auto"/>
        <w:bottom w:val="none" w:sz="0" w:space="0" w:color="auto"/>
        <w:right w:val="none" w:sz="0" w:space="0" w:color="auto"/>
      </w:divBdr>
      <w:divsChild>
        <w:div w:id="289669248">
          <w:marLeft w:val="0"/>
          <w:marRight w:val="0"/>
          <w:marTop w:val="0"/>
          <w:marBottom w:val="0"/>
          <w:divBdr>
            <w:top w:val="none" w:sz="0" w:space="0" w:color="auto"/>
            <w:left w:val="none" w:sz="0" w:space="0" w:color="auto"/>
            <w:bottom w:val="none" w:sz="0" w:space="0" w:color="auto"/>
            <w:right w:val="none" w:sz="0" w:space="0" w:color="auto"/>
          </w:divBdr>
        </w:div>
      </w:divsChild>
    </w:div>
    <w:div w:id="919633706">
      <w:marLeft w:val="0"/>
      <w:marRight w:val="0"/>
      <w:marTop w:val="0"/>
      <w:marBottom w:val="0"/>
      <w:divBdr>
        <w:top w:val="none" w:sz="0" w:space="0" w:color="auto"/>
        <w:left w:val="none" w:sz="0" w:space="0" w:color="auto"/>
        <w:bottom w:val="none" w:sz="0" w:space="0" w:color="auto"/>
        <w:right w:val="none" w:sz="0" w:space="0" w:color="auto"/>
      </w:divBdr>
      <w:divsChild>
        <w:div w:id="537819850">
          <w:marLeft w:val="0"/>
          <w:marRight w:val="0"/>
          <w:marTop w:val="0"/>
          <w:marBottom w:val="0"/>
          <w:divBdr>
            <w:top w:val="none" w:sz="0" w:space="0" w:color="auto"/>
            <w:left w:val="none" w:sz="0" w:space="0" w:color="auto"/>
            <w:bottom w:val="none" w:sz="0" w:space="0" w:color="auto"/>
            <w:right w:val="none" w:sz="0" w:space="0" w:color="auto"/>
          </w:divBdr>
        </w:div>
      </w:divsChild>
    </w:div>
    <w:div w:id="1064717591">
      <w:marLeft w:val="0"/>
      <w:marRight w:val="0"/>
      <w:marTop w:val="0"/>
      <w:marBottom w:val="0"/>
      <w:divBdr>
        <w:top w:val="none" w:sz="0" w:space="0" w:color="auto"/>
        <w:left w:val="none" w:sz="0" w:space="0" w:color="auto"/>
        <w:bottom w:val="none" w:sz="0" w:space="0" w:color="auto"/>
        <w:right w:val="none" w:sz="0" w:space="0" w:color="auto"/>
      </w:divBdr>
      <w:divsChild>
        <w:div w:id="1959679677">
          <w:marLeft w:val="0"/>
          <w:marRight w:val="0"/>
          <w:marTop w:val="0"/>
          <w:marBottom w:val="0"/>
          <w:divBdr>
            <w:top w:val="none" w:sz="0" w:space="0" w:color="auto"/>
            <w:left w:val="none" w:sz="0" w:space="0" w:color="auto"/>
            <w:bottom w:val="none" w:sz="0" w:space="0" w:color="auto"/>
            <w:right w:val="none" w:sz="0" w:space="0" w:color="auto"/>
          </w:divBdr>
        </w:div>
      </w:divsChild>
    </w:div>
    <w:div w:id="1094394945">
      <w:marLeft w:val="0"/>
      <w:marRight w:val="0"/>
      <w:marTop w:val="0"/>
      <w:marBottom w:val="0"/>
      <w:divBdr>
        <w:top w:val="none" w:sz="0" w:space="0" w:color="auto"/>
        <w:left w:val="none" w:sz="0" w:space="0" w:color="auto"/>
        <w:bottom w:val="none" w:sz="0" w:space="0" w:color="auto"/>
        <w:right w:val="none" w:sz="0" w:space="0" w:color="auto"/>
      </w:divBdr>
      <w:divsChild>
        <w:div w:id="286929945">
          <w:marLeft w:val="0"/>
          <w:marRight w:val="0"/>
          <w:marTop w:val="0"/>
          <w:marBottom w:val="0"/>
          <w:divBdr>
            <w:top w:val="none" w:sz="0" w:space="0" w:color="auto"/>
            <w:left w:val="none" w:sz="0" w:space="0" w:color="auto"/>
            <w:bottom w:val="none" w:sz="0" w:space="0" w:color="auto"/>
            <w:right w:val="none" w:sz="0" w:space="0" w:color="auto"/>
          </w:divBdr>
        </w:div>
      </w:divsChild>
    </w:div>
    <w:div w:id="1120370023">
      <w:marLeft w:val="0"/>
      <w:marRight w:val="0"/>
      <w:marTop w:val="0"/>
      <w:marBottom w:val="0"/>
      <w:divBdr>
        <w:top w:val="none" w:sz="0" w:space="0" w:color="auto"/>
        <w:left w:val="none" w:sz="0" w:space="0" w:color="auto"/>
        <w:bottom w:val="none" w:sz="0" w:space="0" w:color="auto"/>
        <w:right w:val="none" w:sz="0" w:space="0" w:color="auto"/>
      </w:divBdr>
      <w:divsChild>
        <w:div w:id="1892232514">
          <w:marLeft w:val="0"/>
          <w:marRight w:val="0"/>
          <w:marTop w:val="0"/>
          <w:marBottom w:val="0"/>
          <w:divBdr>
            <w:top w:val="none" w:sz="0" w:space="0" w:color="auto"/>
            <w:left w:val="none" w:sz="0" w:space="0" w:color="auto"/>
            <w:bottom w:val="none" w:sz="0" w:space="0" w:color="auto"/>
            <w:right w:val="none" w:sz="0" w:space="0" w:color="auto"/>
          </w:divBdr>
        </w:div>
      </w:divsChild>
    </w:div>
    <w:div w:id="1128470761">
      <w:marLeft w:val="0"/>
      <w:marRight w:val="0"/>
      <w:marTop w:val="0"/>
      <w:marBottom w:val="0"/>
      <w:divBdr>
        <w:top w:val="none" w:sz="0" w:space="0" w:color="auto"/>
        <w:left w:val="none" w:sz="0" w:space="0" w:color="auto"/>
        <w:bottom w:val="none" w:sz="0" w:space="0" w:color="auto"/>
        <w:right w:val="none" w:sz="0" w:space="0" w:color="auto"/>
      </w:divBdr>
      <w:divsChild>
        <w:div w:id="68384154">
          <w:marLeft w:val="0"/>
          <w:marRight w:val="0"/>
          <w:marTop w:val="0"/>
          <w:marBottom w:val="0"/>
          <w:divBdr>
            <w:top w:val="none" w:sz="0" w:space="0" w:color="auto"/>
            <w:left w:val="none" w:sz="0" w:space="0" w:color="auto"/>
            <w:bottom w:val="none" w:sz="0" w:space="0" w:color="auto"/>
            <w:right w:val="none" w:sz="0" w:space="0" w:color="auto"/>
          </w:divBdr>
        </w:div>
      </w:divsChild>
    </w:div>
    <w:div w:id="2055425906">
      <w:marLeft w:val="0"/>
      <w:marRight w:val="0"/>
      <w:marTop w:val="0"/>
      <w:marBottom w:val="0"/>
      <w:divBdr>
        <w:top w:val="none" w:sz="0" w:space="0" w:color="auto"/>
        <w:left w:val="none" w:sz="0" w:space="0" w:color="auto"/>
        <w:bottom w:val="none" w:sz="0" w:space="0" w:color="auto"/>
        <w:right w:val="none" w:sz="0" w:space="0" w:color="auto"/>
      </w:divBdr>
      <w:divsChild>
        <w:div w:id="132004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chart" Target="charts/chart10.xml"/><Relationship Id="rId18" Type="http://schemas.openxmlformats.org/officeDocument/2006/relationships/chart" Target="charts/chart15.xml"/><Relationship Id="rId3" Type="http://schemas.openxmlformats.org/officeDocument/2006/relationships/webSettings" Target="webSettings.xml"/><Relationship Id="rId21" Type="http://schemas.openxmlformats.org/officeDocument/2006/relationships/chart" Target="charts/chart18.xml"/><Relationship Id="rId7" Type="http://schemas.openxmlformats.org/officeDocument/2006/relationships/chart" Target="charts/chart4.xml"/><Relationship Id="rId12" Type="http://schemas.openxmlformats.org/officeDocument/2006/relationships/chart" Target="charts/chart9.xml"/><Relationship Id="rId17" Type="http://schemas.openxmlformats.org/officeDocument/2006/relationships/chart" Target="charts/chart14.xml"/><Relationship Id="rId2" Type="http://schemas.openxmlformats.org/officeDocument/2006/relationships/settings" Target="settings.xml"/><Relationship Id="rId16" Type="http://schemas.openxmlformats.org/officeDocument/2006/relationships/chart" Target="charts/chart13.xml"/><Relationship Id="rId20" Type="http://schemas.openxmlformats.org/officeDocument/2006/relationships/chart" Target="charts/chart17.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5" Type="http://schemas.openxmlformats.org/officeDocument/2006/relationships/chart" Target="charts/chart2.xml"/><Relationship Id="rId15" Type="http://schemas.openxmlformats.org/officeDocument/2006/relationships/chart" Target="charts/chart12.xml"/><Relationship Id="rId23" Type="http://schemas.openxmlformats.org/officeDocument/2006/relationships/theme" Target="theme/theme1.xml"/><Relationship Id="rId10" Type="http://schemas.openxmlformats.org/officeDocument/2006/relationships/chart" Target="charts/chart7.xml"/><Relationship Id="rId19" Type="http://schemas.openxmlformats.org/officeDocument/2006/relationships/chart" Target="charts/chart16.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chart" Target="charts/chart1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Sütun1</c:v>
                </c:pt>
              </c:strCache>
            </c:strRef>
          </c:tx>
          <c:spPr>
            <a:solidFill>
              <a:schemeClr val="accent1"/>
            </a:solidFill>
            <a:ln>
              <a:noFill/>
            </a:ln>
            <a:effectLst/>
          </c:spPr>
          <c:invertIfNegative val="0"/>
          <c:dLbls>
            <c:dLbl>
              <c:idx val="2"/>
              <c:tx>
                <c:rich>
                  <a:bodyPr/>
                  <a:lstStyle/>
                  <a:p>
                    <a:fld id="{C9B4EF0B-C6C8-42BD-BDFD-615C2C297C6D}"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5B6-424A-BB0B-7E83E7DCDD2A}"/>
                </c:ext>
              </c:extLst>
            </c:dLbl>
            <c:dLbl>
              <c:idx val="3"/>
              <c:tx>
                <c:rich>
                  <a:bodyPr/>
                  <a:lstStyle/>
                  <a:p>
                    <a:fld id="{3575F1D5-AF2B-4384-B5D1-456C1E92BD1C}"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5B6-424A-BB0B-7E83E7DCDD2A}"/>
                </c:ext>
              </c:extLst>
            </c:dLbl>
            <c:dLbl>
              <c:idx val="4"/>
              <c:tx>
                <c:rich>
                  <a:bodyPr/>
                  <a:lstStyle/>
                  <a:p>
                    <a:fld id="{EFF08B15-0D3C-4DC5-93C5-D71AA8EB2968}" type="VALUE">
                      <a:rPr lang="en-US"/>
                      <a:pPr/>
                      <a:t>[DEĞER]</a:t>
                    </a:fld>
                    <a:r>
                      <a:rPr lang="en-US"/>
                      <a:t>(%89)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5B6-424A-BB0B-7E83E7DCDD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3">
                  <c:v>1</c:v>
                </c:pt>
                <c:pt idx="4">
                  <c:v>8</c:v>
                </c:pt>
              </c:numCache>
            </c:numRef>
          </c:val>
          <c:extLst>
            <c:ext xmlns:c16="http://schemas.microsoft.com/office/drawing/2014/chart" uri="{C3380CC4-5D6E-409C-BE32-E72D297353CC}">
              <c16:uniqueId val="{00000002-45B6-424A-BB0B-7E83E7DCDD2A}"/>
            </c:ext>
          </c:extLst>
        </c:ser>
        <c:dLbls>
          <c:showLegendKey val="0"/>
          <c:showVal val="0"/>
          <c:showCatName val="0"/>
          <c:showSerName val="0"/>
          <c:showPercent val="0"/>
          <c:showBubbleSize val="0"/>
        </c:dLbls>
        <c:gapWidth val="219"/>
        <c:overlap val="-27"/>
        <c:axId val="1256888896"/>
        <c:axId val="1256889376"/>
      </c:barChart>
      <c:catAx>
        <c:axId val="125688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6889376"/>
        <c:crosses val="autoZero"/>
        <c:auto val="1"/>
        <c:lblAlgn val="ctr"/>
        <c:lblOffset val="100"/>
        <c:noMultiLvlLbl val="0"/>
      </c:catAx>
      <c:valAx>
        <c:axId val="125688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68888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0A659B24-1173-4F9C-BBA0-091E2258F3FF}"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131-4E82-9A26-542D2F6CA811}"/>
                </c:ext>
              </c:extLst>
            </c:dLbl>
            <c:dLbl>
              <c:idx val="3"/>
              <c:tx>
                <c:rich>
                  <a:bodyPr/>
                  <a:lstStyle/>
                  <a:p>
                    <a:fld id="{2F5DC2A0-3CAF-4CF2-989A-567068028E84}"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131-4E82-9A26-542D2F6CA811}"/>
                </c:ext>
              </c:extLst>
            </c:dLbl>
            <c:dLbl>
              <c:idx val="4"/>
              <c:tx>
                <c:rich>
                  <a:bodyPr/>
                  <a:lstStyle/>
                  <a:p>
                    <a:fld id="{D69BC01F-2E12-4638-A176-0F6A151993CC}" type="VALUE">
                      <a:rPr lang="en-US"/>
                      <a:pPr/>
                      <a:t>[DEĞER]</a:t>
                    </a:fld>
                    <a:r>
                      <a:rPr lang="en-US"/>
                      <a:t>(%67)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131-4E82-9A26-542D2F6CA8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2">
                  <c:v>1</c:v>
                </c:pt>
                <c:pt idx="3">
                  <c:v>2</c:v>
                </c:pt>
                <c:pt idx="4">
                  <c:v>6</c:v>
                </c:pt>
              </c:numCache>
            </c:numRef>
          </c:val>
          <c:extLst>
            <c:ext xmlns:c16="http://schemas.microsoft.com/office/drawing/2014/chart" uri="{C3380CC4-5D6E-409C-BE32-E72D297353CC}">
              <c16:uniqueId val="{00000003-3131-4E82-9A26-542D2F6CA811}"/>
            </c:ext>
          </c:extLst>
        </c:ser>
        <c:dLbls>
          <c:showLegendKey val="0"/>
          <c:showVal val="0"/>
          <c:showCatName val="0"/>
          <c:showSerName val="0"/>
          <c:showPercent val="0"/>
          <c:showBubbleSize val="0"/>
        </c:dLbls>
        <c:gapWidth val="219"/>
        <c:overlap val="-27"/>
        <c:axId val="437237871"/>
        <c:axId val="1100645167"/>
      </c:barChart>
      <c:catAx>
        <c:axId val="437237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0645167"/>
        <c:crosses val="autoZero"/>
        <c:auto val="1"/>
        <c:lblAlgn val="ctr"/>
        <c:lblOffset val="100"/>
        <c:noMultiLvlLbl val="0"/>
      </c:catAx>
      <c:valAx>
        <c:axId val="1100645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37237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1"/>
              <c:tx>
                <c:rich>
                  <a:bodyPr/>
                  <a:lstStyle/>
                  <a:p>
                    <a:fld id="{6AA77871-7DEA-42E5-8593-5AFD0E213FA7}" type="VALUE">
                      <a:rPr lang="en-US"/>
                      <a:pPr/>
                      <a:t>[DEĞER]</a:t>
                    </a:fld>
                    <a:r>
                      <a:rPr lang="en-US"/>
                      <a:t>(511)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584-4658-A9C9-05E52BBA65AC}"/>
                </c:ext>
              </c:extLst>
            </c:dLbl>
            <c:dLbl>
              <c:idx val="2"/>
              <c:tx>
                <c:rich>
                  <a:bodyPr/>
                  <a:lstStyle/>
                  <a:p>
                    <a:fld id="{0C743ADD-10C4-42A1-AA35-25E973D384C8}"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6A0-406B-B9A4-34A73F1A1CFE}"/>
                </c:ext>
              </c:extLst>
            </c:dLbl>
            <c:dLbl>
              <c:idx val="3"/>
              <c:tx>
                <c:rich>
                  <a:bodyPr/>
                  <a:lstStyle/>
                  <a:p>
                    <a:fld id="{D82146A4-2E4B-4926-A23B-7C83E76E0DE4}"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6A0-406B-B9A4-34A73F1A1CFE}"/>
                </c:ext>
              </c:extLst>
            </c:dLbl>
            <c:dLbl>
              <c:idx val="4"/>
              <c:tx>
                <c:rich>
                  <a:bodyPr/>
                  <a:lstStyle/>
                  <a:p>
                    <a:fld id="{356FE034-9641-4712-84C5-6BCB37C3CF49}" type="VALUE">
                      <a:rPr lang="en-US"/>
                      <a:pPr/>
                      <a:t>[DEĞER]</a:t>
                    </a:fld>
                    <a:r>
                      <a:rPr lang="en-US"/>
                      <a:t>(%56)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6A0-406B-B9A4-34A73F1A1C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1">
                  <c:v>1</c:v>
                </c:pt>
                <c:pt idx="2">
                  <c:v>1</c:v>
                </c:pt>
                <c:pt idx="3">
                  <c:v>1</c:v>
                </c:pt>
                <c:pt idx="4">
                  <c:v>6</c:v>
                </c:pt>
              </c:numCache>
            </c:numRef>
          </c:val>
          <c:extLst>
            <c:ext xmlns:c16="http://schemas.microsoft.com/office/drawing/2014/chart" uri="{C3380CC4-5D6E-409C-BE32-E72D297353CC}">
              <c16:uniqueId val="{00000003-C6A0-406B-B9A4-34A73F1A1CFE}"/>
            </c:ext>
          </c:extLst>
        </c:ser>
        <c:dLbls>
          <c:showLegendKey val="0"/>
          <c:showVal val="0"/>
          <c:showCatName val="0"/>
          <c:showSerName val="0"/>
          <c:showPercent val="0"/>
          <c:showBubbleSize val="0"/>
        </c:dLbls>
        <c:gapWidth val="219"/>
        <c:overlap val="-27"/>
        <c:axId val="1103272191"/>
        <c:axId val="633917039"/>
      </c:barChart>
      <c:catAx>
        <c:axId val="1103272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3917039"/>
        <c:crosses val="autoZero"/>
        <c:auto val="1"/>
        <c:lblAlgn val="ctr"/>
        <c:lblOffset val="100"/>
        <c:noMultiLvlLbl val="0"/>
      </c:catAx>
      <c:valAx>
        <c:axId val="633917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32721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F4797E58-6D6D-47B7-8CC1-18CAD7D8BAFC}"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D3E-476E-8A0F-06BCF3414EA7}"/>
                </c:ext>
              </c:extLst>
            </c:dLbl>
            <c:dLbl>
              <c:idx val="2"/>
              <c:tx>
                <c:rich>
                  <a:bodyPr/>
                  <a:lstStyle/>
                  <a:p>
                    <a:fld id="{A426B823-2AFB-4F39-9664-18D46B0C5327}"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D3E-476E-8A0F-06BCF3414EA7}"/>
                </c:ext>
              </c:extLst>
            </c:dLbl>
            <c:dLbl>
              <c:idx val="3"/>
              <c:tx>
                <c:rich>
                  <a:bodyPr/>
                  <a:lstStyle/>
                  <a:p>
                    <a:fld id="{465B0D11-222D-421A-A9F8-42E32EC5E411}" type="VALUE">
                      <a:rPr lang="en-US"/>
                      <a:pPr/>
                      <a:t>[DEĞER]</a:t>
                    </a:fld>
                    <a:r>
                      <a:rPr lang="en-US"/>
                      <a:t>(%45)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D3E-476E-8A0F-06BCF3414EA7}"/>
                </c:ext>
              </c:extLst>
            </c:dLbl>
            <c:dLbl>
              <c:idx val="4"/>
              <c:tx>
                <c:rich>
                  <a:bodyPr/>
                  <a:lstStyle/>
                  <a:p>
                    <a:fld id="{D524811B-00A2-4AF7-8681-BE83C98C828D}"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3E-476E-8A0F-06BCF3414E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2">
                  <c:v>2</c:v>
                </c:pt>
                <c:pt idx="3">
                  <c:v>4</c:v>
                </c:pt>
                <c:pt idx="4">
                  <c:v>3</c:v>
                </c:pt>
              </c:numCache>
            </c:numRef>
          </c:val>
          <c:extLst>
            <c:ext xmlns:c16="http://schemas.microsoft.com/office/drawing/2014/chart" uri="{C3380CC4-5D6E-409C-BE32-E72D297353CC}">
              <c16:uniqueId val="{00000004-DD3E-476E-8A0F-06BCF3414EA7}"/>
            </c:ext>
          </c:extLst>
        </c:ser>
        <c:dLbls>
          <c:showLegendKey val="0"/>
          <c:showVal val="0"/>
          <c:showCatName val="0"/>
          <c:showSerName val="0"/>
          <c:showPercent val="0"/>
          <c:showBubbleSize val="0"/>
        </c:dLbls>
        <c:gapWidth val="219"/>
        <c:overlap val="-27"/>
        <c:axId val="1100644687"/>
        <c:axId val="530466095"/>
      </c:barChart>
      <c:catAx>
        <c:axId val="110064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30466095"/>
        <c:crosses val="autoZero"/>
        <c:auto val="1"/>
        <c:lblAlgn val="ctr"/>
        <c:lblOffset val="100"/>
        <c:noMultiLvlLbl val="0"/>
      </c:catAx>
      <c:valAx>
        <c:axId val="530466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06446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1"/>
              <c:tx>
                <c:rich>
                  <a:bodyPr/>
                  <a:lstStyle/>
                  <a:p>
                    <a:fld id="{3176CCAA-6317-4AE7-9365-A95B97483396}"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C07-4AAC-ABC8-06C36E8088BB}"/>
                </c:ext>
              </c:extLst>
            </c:dLbl>
            <c:dLbl>
              <c:idx val="2"/>
              <c:tx>
                <c:rich>
                  <a:bodyPr/>
                  <a:lstStyle/>
                  <a:p>
                    <a:fld id="{D03706CF-A08E-4051-9542-50A645CD2D94}"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C07-4AAC-ABC8-06C36E8088BB}"/>
                </c:ext>
              </c:extLst>
            </c:dLbl>
            <c:dLbl>
              <c:idx val="3"/>
              <c:tx>
                <c:rich>
                  <a:bodyPr/>
                  <a:lstStyle/>
                  <a:p>
                    <a:fld id="{87549404-7191-41D9-85C9-A92D5AAB07EF}"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C07-4AAC-ABC8-06C36E8088BB}"/>
                </c:ext>
              </c:extLst>
            </c:dLbl>
            <c:dLbl>
              <c:idx val="4"/>
              <c:tx>
                <c:rich>
                  <a:bodyPr/>
                  <a:lstStyle/>
                  <a:p>
                    <a:fld id="{8BAC2A9B-5BC2-48DD-9E19-34FCBA0F14ED}" type="VALUE">
                      <a:rPr lang="en-US"/>
                      <a:pPr/>
                      <a:t>[DEĞER]</a:t>
                    </a:fld>
                    <a:r>
                      <a:rPr lang="en-US"/>
                      <a:t>(%45)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C07-4AAC-ABC8-06C36E8088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2">
                  <c:v>2</c:v>
                </c:pt>
                <c:pt idx="3">
                  <c:v>3</c:v>
                </c:pt>
                <c:pt idx="4">
                  <c:v>4</c:v>
                </c:pt>
              </c:numCache>
            </c:numRef>
          </c:val>
          <c:extLst>
            <c:ext xmlns:c16="http://schemas.microsoft.com/office/drawing/2014/chart" uri="{C3380CC4-5D6E-409C-BE32-E72D297353CC}">
              <c16:uniqueId val="{00000004-2C07-4AAC-ABC8-06C36E8088BB}"/>
            </c:ext>
          </c:extLst>
        </c:ser>
        <c:dLbls>
          <c:showLegendKey val="0"/>
          <c:showVal val="0"/>
          <c:showCatName val="0"/>
          <c:showSerName val="0"/>
          <c:showPercent val="0"/>
          <c:showBubbleSize val="0"/>
        </c:dLbls>
        <c:gapWidth val="219"/>
        <c:overlap val="-27"/>
        <c:axId val="1100644207"/>
        <c:axId val="1100646607"/>
      </c:barChart>
      <c:catAx>
        <c:axId val="110064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0646607"/>
        <c:crosses val="autoZero"/>
        <c:auto val="1"/>
        <c:lblAlgn val="ctr"/>
        <c:lblOffset val="100"/>
        <c:noMultiLvlLbl val="0"/>
      </c:catAx>
      <c:valAx>
        <c:axId val="1100646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06442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07F3F331-7AC2-4D54-BE22-89F51039A875}"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0D7-4C73-8A2D-D32C97C8B28F}"/>
                </c:ext>
              </c:extLst>
            </c:dLbl>
            <c:dLbl>
              <c:idx val="3"/>
              <c:tx>
                <c:rich>
                  <a:bodyPr/>
                  <a:lstStyle/>
                  <a:p>
                    <a:fld id="{EC618AA4-D359-4447-BE2D-B0F791BF001B}" type="VALUE">
                      <a:rPr lang="en-US"/>
                      <a:pPr/>
                      <a:t>[DEĞER]</a:t>
                    </a:fld>
                    <a:r>
                      <a:rPr lang="en-US"/>
                      <a:t>(%45)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0D7-4C73-8A2D-D32C97C8B28F}"/>
                </c:ext>
              </c:extLst>
            </c:dLbl>
            <c:dLbl>
              <c:idx val="4"/>
              <c:tx>
                <c:rich>
                  <a:bodyPr/>
                  <a:lstStyle/>
                  <a:p>
                    <a:fld id="{7432C03E-9A99-4651-8891-162EC70C7236}"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0D7-4C73-8A2D-D32C97C8B2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2">
                  <c:v>2</c:v>
                </c:pt>
                <c:pt idx="3">
                  <c:v>4</c:v>
                </c:pt>
                <c:pt idx="4">
                  <c:v>3</c:v>
                </c:pt>
              </c:numCache>
            </c:numRef>
          </c:val>
          <c:extLst>
            <c:ext xmlns:c16="http://schemas.microsoft.com/office/drawing/2014/chart" uri="{C3380CC4-5D6E-409C-BE32-E72D297353CC}">
              <c16:uniqueId val="{00000003-10D7-4C73-8A2D-D32C97C8B28F}"/>
            </c:ext>
          </c:extLst>
        </c:ser>
        <c:dLbls>
          <c:showLegendKey val="0"/>
          <c:showVal val="0"/>
          <c:showCatName val="0"/>
          <c:showSerName val="0"/>
          <c:showPercent val="0"/>
          <c:showBubbleSize val="0"/>
        </c:dLbls>
        <c:gapWidth val="219"/>
        <c:overlap val="-27"/>
        <c:axId val="835165343"/>
        <c:axId val="1100642287"/>
      </c:barChart>
      <c:catAx>
        <c:axId val="835165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0642287"/>
        <c:crosses val="autoZero"/>
        <c:auto val="1"/>
        <c:lblAlgn val="ctr"/>
        <c:lblOffset val="100"/>
        <c:noMultiLvlLbl val="0"/>
      </c:catAx>
      <c:valAx>
        <c:axId val="1100642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351653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DC932805-4721-4C8A-8D43-CF8CBEB5D35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C6A-4F0E-A650-F743FD719D3E}"/>
                </c:ext>
              </c:extLst>
            </c:dLbl>
            <c:dLbl>
              <c:idx val="3"/>
              <c:tx>
                <c:rich>
                  <a:bodyPr/>
                  <a:lstStyle/>
                  <a:p>
                    <a:fld id="{DAC45D8C-D3D3-4ADF-B5CA-C3A2AA6C6A8B}"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C6A-4F0E-A650-F743FD719D3E}"/>
                </c:ext>
              </c:extLst>
            </c:dLbl>
            <c:dLbl>
              <c:idx val="4"/>
              <c:tx>
                <c:rich>
                  <a:bodyPr/>
                  <a:lstStyle/>
                  <a:p>
                    <a:fld id="{A6975171-953D-4F79-9F03-6A09E153005C}" type="VALUE">
                      <a:rPr lang="en-US"/>
                      <a:pPr/>
                      <a:t>[DEĞER]</a:t>
                    </a:fld>
                    <a:r>
                      <a:rPr lang="en-US"/>
                      <a:t>(%56)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C6A-4F0E-A650-F743FD719D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2">
                  <c:v>2</c:v>
                </c:pt>
                <c:pt idx="3">
                  <c:v>2</c:v>
                </c:pt>
                <c:pt idx="4">
                  <c:v>5</c:v>
                </c:pt>
              </c:numCache>
            </c:numRef>
          </c:val>
          <c:extLst>
            <c:ext xmlns:c16="http://schemas.microsoft.com/office/drawing/2014/chart" uri="{C3380CC4-5D6E-409C-BE32-E72D297353CC}">
              <c16:uniqueId val="{00000003-7C6A-4F0E-A650-F743FD719D3E}"/>
            </c:ext>
          </c:extLst>
        </c:ser>
        <c:dLbls>
          <c:showLegendKey val="0"/>
          <c:showVal val="0"/>
          <c:showCatName val="0"/>
          <c:showSerName val="0"/>
          <c:showPercent val="0"/>
          <c:showBubbleSize val="0"/>
        </c:dLbls>
        <c:gapWidth val="219"/>
        <c:overlap val="-27"/>
        <c:axId val="530478623"/>
        <c:axId val="530474303"/>
      </c:barChart>
      <c:catAx>
        <c:axId val="530478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30474303"/>
        <c:crosses val="autoZero"/>
        <c:auto val="1"/>
        <c:lblAlgn val="ctr"/>
        <c:lblOffset val="100"/>
        <c:noMultiLvlLbl val="0"/>
      </c:catAx>
      <c:valAx>
        <c:axId val="530474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304786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89C852AF-4828-4F61-B5CA-4E1BEFAC22AC}"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FF4-4D52-85DA-191913958A24}"/>
                </c:ext>
              </c:extLst>
            </c:dLbl>
            <c:dLbl>
              <c:idx val="2"/>
              <c:tx>
                <c:rich>
                  <a:bodyPr/>
                  <a:lstStyle/>
                  <a:p>
                    <a:fld id="{D18A9061-26A7-415B-B734-884941FDF027}"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FF4-4D52-85DA-191913958A24}"/>
                </c:ext>
              </c:extLst>
            </c:dLbl>
            <c:dLbl>
              <c:idx val="3"/>
              <c:tx>
                <c:rich>
                  <a:bodyPr/>
                  <a:lstStyle/>
                  <a:p>
                    <a:fld id="{7438750D-CA12-410E-B1C0-C569495EEA78}" type="VALUE">
                      <a:rPr lang="en-US"/>
                      <a:pPr/>
                      <a:t>[DEĞER]</a:t>
                    </a:fld>
                    <a:r>
                      <a:rPr lang="en-US"/>
                      <a:t>(%45)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FF4-4D52-85DA-191913958A24}"/>
                </c:ext>
              </c:extLst>
            </c:dLbl>
            <c:dLbl>
              <c:idx val="4"/>
              <c:tx>
                <c:rich>
                  <a:bodyPr/>
                  <a:lstStyle/>
                  <a:p>
                    <a:fld id="{A5B6EE92-F6C6-4210-A248-DC209E9B8C9E}"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FF4-4D52-85DA-191913958A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2">
                  <c:v>2</c:v>
                </c:pt>
                <c:pt idx="3">
                  <c:v>4</c:v>
                </c:pt>
                <c:pt idx="4">
                  <c:v>3</c:v>
                </c:pt>
              </c:numCache>
            </c:numRef>
          </c:val>
          <c:extLst>
            <c:ext xmlns:c16="http://schemas.microsoft.com/office/drawing/2014/chart" uri="{C3380CC4-5D6E-409C-BE32-E72D297353CC}">
              <c16:uniqueId val="{00000004-8FF4-4D52-85DA-191913958A24}"/>
            </c:ext>
          </c:extLst>
        </c:ser>
        <c:dLbls>
          <c:showLegendKey val="0"/>
          <c:showVal val="0"/>
          <c:showCatName val="0"/>
          <c:showSerName val="0"/>
          <c:showPercent val="0"/>
          <c:showBubbleSize val="0"/>
        </c:dLbls>
        <c:gapWidth val="219"/>
        <c:overlap val="-27"/>
        <c:axId val="1193213776"/>
        <c:axId val="633914159"/>
      </c:barChart>
      <c:catAx>
        <c:axId val="119321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3914159"/>
        <c:crosses val="autoZero"/>
        <c:auto val="1"/>
        <c:lblAlgn val="ctr"/>
        <c:lblOffset val="100"/>
        <c:noMultiLvlLbl val="0"/>
      </c:catAx>
      <c:valAx>
        <c:axId val="633914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93213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49F0FEBC-793A-4CE6-B401-11C129C40E34}"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7D8-4444-BC58-3E90BCCEFD84}"/>
                </c:ext>
              </c:extLst>
            </c:dLbl>
            <c:dLbl>
              <c:idx val="1"/>
              <c:tx>
                <c:rich>
                  <a:bodyPr/>
                  <a:lstStyle/>
                  <a:p>
                    <a:fld id="{03F3F248-3334-4057-AB5D-1CC95D5E0908}"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7D8-4444-BC58-3E90BCCEFD84}"/>
                </c:ext>
              </c:extLst>
            </c:dLbl>
            <c:dLbl>
              <c:idx val="2"/>
              <c:tx>
                <c:rich>
                  <a:bodyPr/>
                  <a:lstStyle/>
                  <a:p>
                    <a:fld id="{C989F3BF-A522-4252-9FE0-CC61CB3F7299}"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7D8-4444-BC58-3E90BCCEFD84}"/>
                </c:ext>
              </c:extLst>
            </c:dLbl>
            <c:dLbl>
              <c:idx val="3"/>
              <c:tx>
                <c:rich>
                  <a:bodyPr/>
                  <a:lstStyle/>
                  <a:p>
                    <a:fld id="{C43E148D-11FE-49DD-8102-22BB75F1FF3B}"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7D8-4444-BC58-3E90BCCEFD84}"/>
                </c:ext>
              </c:extLst>
            </c:dLbl>
            <c:dLbl>
              <c:idx val="4"/>
              <c:tx>
                <c:rich>
                  <a:bodyPr/>
                  <a:lstStyle/>
                  <a:p>
                    <a:fld id="{BD09A051-D0EC-4A7D-B48C-789C0E778211}" type="VALUE">
                      <a:rPr lang="en-US"/>
                      <a:pPr/>
                      <a:t>[DEĞER]</a:t>
                    </a:fld>
                    <a:r>
                      <a:rPr lang="en-US"/>
                      <a:t>(%34)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7D8-4444-BC58-3E90BCCEFD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1">
                  <c:v>1</c:v>
                </c:pt>
                <c:pt idx="2">
                  <c:v>2</c:v>
                </c:pt>
                <c:pt idx="3">
                  <c:v>3</c:v>
                </c:pt>
                <c:pt idx="4">
                  <c:v>3</c:v>
                </c:pt>
              </c:numCache>
            </c:numRef>
          </c:val>
          <c:extLst>
            <c:ext xmlns:c16="http://schemas.microsoft.com/office/drawing/2014/chart" uri="{C3380CC4-5D6E-409C-BE32-E72D297353CC}">
              <c16:uniqueId val="{00000005-C7D8-4444-BC58-3E90BCCEFD84}"/>
            </c:ext>
          </c:extLst>
        </c:ser>
        <c:dLbls>
          <c:showLegendKey val="0"/>
          <c:showVal val="0"/>
          <c:showCatName val="0"/>
          <c:showSerName val="0"/>
          <c:showPercent val="0"/>
          <c:showBubbleSize val="0"/>
        </c:dLbls>
        <c:gapWidth val="219"/>
        <c:overlap val="-27"/>
        <c:axId val="818911631"/>
        <c:axId val="818907311"/>
      </c:barChart>
      <c:catAx>
        <c:axId val="81891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18907311"/>
        <c:crosses val="autoZero"/>
        <c:auto val="1"/>
        <c:lblAlgn val="ctr"/>
        <c:lblOffset val="100"/>
        <c:noMultiLvlLbl val="0"/>
      </c:catAx>
      <c:valAx>
        <c:axId val="818907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189116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989B296F-E5D3-4986-819F-1B821952403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121-434B-B716-29CDBBE06CB3}"/>
                </c:ext>
              </c:extLst>
            </c:dLbl>
            <c:dLbl>
              <c:idx val="1"/>
              <c:tx>
                <c:rich>
                  <a:bodyPr/>
                  <a:lstStyle/>
                  <a:p>
                    <a:fld id="{ABD02C1F-78CD-48DB-AA83-0EA39B3092A4}"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121-434B-B716-29CDBBE06CB3}"/>
                </c:ext>
              </c:extLst>
            </c:dLbl>
            <c:dLbl>
              <c:idx val="2"/>
              <c:tx>
                <c:rich>
                  <a:bodyPr/>
                  <a:lstStyle/>
                  <a:p>
                    <a:fld id="{69120977-50B0-4399-B43E-053649392DE1}"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121-434B-B716-29CDBBE06CB3}"/>
                </c:ext>
              </c:extLst>
            </c:dLbl>
            <c:dLbl>
              <c:idx val="3"/>
              <c:tx>
                <c:rich>
                  <a:bodyPr/>
                  <a:lstStyle/>
                  <a:p>
                    <a:fld id="{891764F7-E911-4706-8B39-B7CAB483EB79}"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121-434B-B716-29CDBBE06CB3}"/>
                </c:ext>
              </c:extLst>
            </c:dLbl>
            <c:dLbl>
              <c:idx val="4"/>
              <c:tx>
                <c:rich>
                  <a:bodyPr/>
                  <a:lstStyle/>
                  <a:p>
                    <a:fld id="{1DECD18D-8BEB-44D3-94EE-A8A5C7DB32DA}" type="VALUE">
                      <a:rPr lang="en-US"/>
                      <a:pPr/>
                      <a:t>[DEĞER]</a:t>
                    </a:fld>
                    <a:r>
                      <a:rPr lang="en-US"/>
                      <a:t>(%34)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121-434B-B716-29CDBBE06C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1">
                  <c:v>2</c:v>
                </c:pt>
                <c:pt idx="2">
                  <c:v>2</c:v>
                </c:pt>
                <c:pt idx="3">
                  <c:v>2</c:v>
                </c:pt>
                <c:pt idx="4">
                  <c:v>3</c:v>
                </c:pt>
              </c:numCache>
            </c:numRef>
          </c:val>
          <c:extLst>
            <c:ext xmlns:c16="http://schemas.microsoft.com/office/drawing/2014/chart" uri="{C3380CC4-5D6E-409C-BE32-E72D297353CC}">
              <c16:uniqueId val="{00000005-4121-434B-B716-29CDBBE06CB3}"/>
            </c:ext>
          </c:extLst>
        </c:ser>
        <c:dLbls>
          <c:showLegendKey val="0"/>
          <c:showVal val="0"/>
          <c:showCatName val="0"/>
          <c:showSerName val="0"/>
          <c:showPercent val="0"/>
          <c:showBubbleSize val="0"/>
        </c:dLbls>
        <c:gapWidth val="219"/>
        <c:overlap val="-27"/>
        <c:axId val="834968991"/>
        <c:axId val="834958431"/>
      </c:barChart>
      <c:catAx>
        <c:axId val="834968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34958431"/>
        <c:crosses val="autoZero"/>
        <c:auto val="1"/>
        <c:lblAlgn val="ctr"/>
        <c:lblOffset val="100"/>
        <c:noMultiLvlLbl val="0"/>
      </c:catAx>
      <c:valAx>
        <c:axId val="834958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349689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Sütun1</c:v>
                </c:pt>
              </c:strCache>
            </c:strRef>
          </c:tx>
          <c:spPr>
            <a:solidFill>
              <a:schemeClr val="accent1"/>
            </a:solidFill>
            <a:ln>
              <a:noFill/>
            </a:ln>
            <a:effectLst/>
          </c:spPr>
          <c:invertIfNegative val="0"/>
          <c:dLbls>
            <c:dLbl>
              <c:idx val="0"/>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fld id="{E493F737-A1B0-4575-96DB-2E5352384E11}" type="VALUE">
                      <a:rPr lang="en-US" sz="900" b="0" i="0" u="none" strike="noStrike" kern="1200" baseline="0">
                        <a:solidFill>
                          <a:sysClr val="windowText" lastClr="000000">
                            <a:lumMod val="75000"/>
                            <a:lumOff val="25000"/>
                          </a:sysClr>
                        </a:solidFill>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[DEĞER]</a:t>
                    </a:fld>
                    <a:r>
                      <a:rPr lang="en-US" sz="900" b="0" i="0" u="none" strike="noStrike" kern="1200" baseline="0">
                        <a:solidFill>
                          <a:sysClr val="windowText" lastClr="000000">
                            <a:lumMod val="75000"/>
                            <a:lumOff val="25000"/>
                          </a:sysClr>
                        </a:solidFill>
                      </a:rPr>
                      <a:t>(%9)</a:t>
                    </a:r>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3F2-4A18-ACDA-97AA878E4853}"/>
                </c:ext>
              </c:extLst>
            </c:dLbl>
            <c:dLbl>
              <c:idx val="1"/>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fld id="{E493F737-A1B0-4575-96DB-2E5352384E11}" type="VALUE">
                      <a:rPr lang="en-US" sz="900" b="0" i="0" u="none" strike="noStrike" kern="1200" baseline="0">
                        <a:solidFill>
                          <a:sysClr val="windowText" lastClr="000000">
                            <a:lumMod val="75000"/>
                            <a:lumOff val="25000"/>
                          </a:sysClr>
                        </a:solidFill>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[DEĞER]</a:t>
                    </a:fld>
                    <a:r>
                      <a:rPr lang="en-US" sz="900" b="0" i="0" u="none" strike="noStrike" kern="1200" baseline="0">
                        <a:solidFill>
                          <a:sysClr val="windowText" lastClr="000000">
                            <a:lumMod val="75000"/>
                            <a:lumOff val="25000"/>
                          </a:sysClr>
                        </a:solidFill>
                      </a:rPr>
                      <a:t>(%22)</a:t>
                    </a:r>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3F2-4A18-ACDA-97AA878E4853}"/>
                </c:ext>
              </c:extLst>
            </c:dLbl>
            <c:dLbl>
              <c:idx val="2"/>
              <c:tx>
                <c:rich>
                  <a:bodyPr/>
                  <a:lstStyle/>
                  <a:p>
                    <a:fld id="{E493F737-A1B0-4575-96DB-2E5352384E11}"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3F2-4A18-ACDA-97AA878E4853}"/>
                </c:ext>
              </c:extLst>
            </c:dLbl>
            <c:dLbl>
              <c:idx val="3"/>
              <c:tx>
                <c:rich>
                  <a:bodyPr/>
                  <a:lstStyle/>
                  <a:p>
                    <a:fld id="{72868907-AB70-4CC4-A7B8-2A466906B92C}" type="VALUE">
                      <a:rPr lang="en-US"/>
                      <a:pPr/>
                      <a:t>[DEĞER]</a:t>
                    </a:fld>
                    <a:r>
                      <a:rPr lang="en-US"/>
                      <a:t>(%45)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F2-4A18-ACDA-97AA878E4853}"/>
                </c:ext>
              </c:extLst>
            </c:dLbl>
            <c:dLbl>
              <c:idx val="4"/>
              <c:tx>
                <c:rich>
                  <a:bodyPr/>
                  <a:lstStyle/>
                  <a:p>
                    <a:fld id="{D4E0E359-1BC9-4BC6-8DBF-5E7CF2EA66F7}"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3F2-4A18-ACDA-97AA878E48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1">
                  <c:v>2</c:v>
                </c:pt>
                <c:pt idx="2">
                  <c:v>0</c:v>
                </c:pt>
                <c:pt idx="3">
                  <c:v>4</c:v>
                </c:pt>
                <c:pt idx="4">
                  <c:v>3</c:v>
                </c:pt>
              </c:numCache>
            </c:numRef>
          </c:val>
          <c:extLst>
            <c:ext xmlns:c16="http://schemas.microsoft.com/office/drawing/2014/chart" uri="{C3380CC4-5D6E-409C-BE32-E72D297353CC}">
              <c16:uniqueId val="{00000005-33F2-4A18-ACDA-97AA878E4853}"/>
            </c:ext>
          </c:extLst>
        </c:ser>
        <c:dLbls>
          <c:showLegendKey val="0"/>
          <c:showVal val="0"/>
          <c:showCatName val="0"/>
          <c:showSerName val="0"/>
          <c:showPercent val="0"/>
          <c:showBubbleSize val="0"/>
        </c:dLbls>
        <c:gapWidth val="219"/>
        <c:overlap val="-27"/>
        <c:axId val="337016559"/>
        <c:axId val="337011279"/>
      </c:barChart>
      <c:catAx>
        <c:axId val="337016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37011279"/>
        <c:crosses val="autoZero"/>
        <c:auto val="1"/>
        <c:lblAlgn val="ctr"/>
        <c:lblOffset val="100"/>
        <c:noMultiLvlLbl val="0"/>
      </c:catAx>
      <c:valAx>
        <c:axId val="337011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370165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fld id="{09FC5AF3-3E4C-44D0-B5DF-37A960D6AB91}" type="VALUE">
                      <a:rPr lang="en-US" sz="900" b="0" i="0" u="none" strike="noStrike" kern="1200" baseline="0">
                        <a:solidFill>
                          <a:sysClr val="windowText" lastClr="000000">
                            <a:lumMod val="75000"/>
                            <a:lumOff val="25000"/>
                          </a:sysClr>
                        </a:solidFill>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[DEĞER]</a:t>
                    </a:fld>
                    <a:r>
                      <a:rPr lang="en-US" sz="900" b="0" i="0" u="none" strike="noStrike" kern="1200" baseline="0">
                        <a:solidFill>
                          <a:sysClr val="windowText" lastClr="000000">
                            <a:lumMod val="75000"/>
                            <a:lumOff val="25000"/>
                          </a:sysClr>
                        </a:solidFill>
                      </a:rPr>
                      <a:t>(%9)</a:t>
                    </a:r>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CEE-4C27-9F51-A847415B50B7}"/>
                </c:ext>
              </c:extLst>
            </c:dLbl>
            <c:dLbl>
              <c:idx val="1"/>
              <c:tx>
                <c:rich>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fld id="{09FC5AF3-3E4C-44D0-B5DF-37A960D6AB91}" type="VALUE">
                      <a:rPr lang="en-US" sz="900" b="0" i="0" u="none" strike="noStrike" kern="1200" baseline="0">
                        <a:solidFill>
                          <a:sysClr val="windowText" lastClr="000000">
                            <a:lumMod val="75000"/>
                            <a:lumOff val="25000"/>
                          </a:sysClr>
                        </a:solidFill>
                      </a:rPr>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t>[DEĞER]</a:t>
                    </a:fld>
                    <a:r>
                      <a:rPr lang="en-US" sz="900" b="0" i="0" u="none" strike="noStrike" kern="1200" baseline="0">
                        <a:solidFill>
                          <a:sysClr val="windowText" lastClr="000000">
                            <a:lumMod val="75000"/>
                            <a:lumOff val="25000"/>
                          </a:sysClr>
                        </a:solidFill>
                      </a:rPr>
                      <a:t>(%11)</a:t>
                    </a:r>
                  </a:p>
                </c:rich>
              </c:tx>
              <c:spPr>
                <a:noFill/>
                <a:ln>
                  <a:noFill/>
                </a:ln>
                <a:effectLst/>
              </c:spPr>
              <c:txPr>
                <a:bodyPr rot="0" spcFirstLastPara="1" vertOverflow="ellipsis" vert="horz" wrap="square" lIns="38100" tIns="19050" rIns="38100" bIns="19050" anchor="ctr" anchorCtr="0">
                  <a:spAutoFit/>
                </a:bodyPr>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baseline="0">
                      <a:solidFill>
                        <a:sysClr val="windowText" lastClr="000000">
                          <a:lumMod val="75000"/>
                          <a:lumOff val="25000"/>
                        </a:sys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CEE-4C27-9F51-A847415B50B7}"/>
                </c:ext>
              </c:extLst>
            </c:dLbl>
            <c:dLbl>
              <c:idx val="2"/>
              <c:tx>
                <c:rich>
                  <a:bodyPr/>
                  <a:lstStyle/>
                  <a:p>
                    <a:fld id="{09FC5AF3-3E4C-44D0-B5DF-37A960D6AB91}"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CEE-4C27-9F51-A847415B50B7}"/>
                </c:ext>
              </c:extLst>
            </c:dLbl>
            <c:dLbl>
              <c:idx val="3"/>
              <c:tx>
                <c:rich>
                  <a:bodyPr/>
                  <a:lstStyle/>
                  <a:p>
                    <a:fld id="{B8A2F5A2-C3AB-476A-AA0A-8467DD324851}" type="VALUE">
                      <a:rPr lang="en-US"/>
                      <a:pPr/>
                      <a:t>[DEĞER]</a:t>
                    </a:fld>
                    <a:r>
                      <a:rPr lang="en-US"/>
                      <a:t>(%45)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CEE-4C27-9F51-A847415B50B7}"/>
                </c:ext>
              </c:extLst>
            </c:dLbl>
            <c:dLbl>
              <c:idx val="4"/>
              <c:tx>
                <c:rich>
                  <a:bodyPr/>
                  <a:lstStyle/>
                  <a:p>
                    <a:fld id="{D593F7D5-D2E8-41F0-A93D-67235DFC1090}"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CEE-4C27-9F51-A847415B50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1">
                  <c:v>1</c:v>
                </c:pt>
                <c:pt idx="2">
                  <c:v>1</c:v>
                </c:pt>
                <c:pt idx="3">
                  <c:v>4</c:v>
                </c:pt>
                <c:pt idx="4">
                  <c:v>3</c:v>
                </c:pt>
              </c:numCache>
            </c:numRef>
          </c:val>
          <c:extLst>
            <c:ext xmlns:c16="http://schemas.microsoft.com/office/drawing/2014/chart" uri="{C3380CC4-5D6E-409C-BE32-E72D297353CC}">
              <c16:uniqueId val="{00000005-8CEE-4C27-9F51-A847415B50B7}"/>
            </c:ext>
          </c:extLst>
        </c:ser>
        <c:dLbls>
          <c:showLegendKey val="0"/>
          <c:showVal val="0"/>
          <c:showCatName val="0"/>
          <c:showSerName val="0"/>
          <c:showPercent val="0"/>
          <c:showBubbleSize val="0"/>
        </c:dLbls>
        <c:gapWidth val="219"/>
        <c:overlap val="-27"/>
        <c:axId val="1096782639"/>
        <c:axId val="1096783599"/>
      </c:barChart>
      <c:catAx>
        <c:axId val="1096782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96783599"/>
        <c:crosses val="autoZero"/>
        <c:auto val="1"/>
        <c:lblAlgn val="ctr"/>
        <c:lblOffset val="100"/>
        <c:noMultiLvlLbl val="0"/>
      </c:catAx>
      <c:valAx>
        <c:axId val="1096783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967826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2"/>
              <c:tx>
                <c:rich>
                  <a:bodyPr/>
                  <a:lstStyle/>
                  <a:p>
                    <a:fld id="{B7F29601-235B-4A4B-9B8A-17B60219EE30}"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454-40EF-A7FF-114BDF2F7C32}"/>
                </c:ext>
              </c:extLst>
            </c:dLbl>
            <c:dLbl>
              <c:idx val="3"/>
              <c:tx>
                <c:rich>
                  <a:bodyPr/>
                  <a:lstStyle/>
                  <a:p>
                    <a:fld id="{90A4307C-D752-4273-A495-2297B3381033}" type="VALUE">
                      <a:rPr lang="en-US"/>
                      <a:pPr/>
                      <a:t>[DEĞER]</a:t>
                    </a:fld>
                    <a:r>
                      <a:rPr lang="en-US"/>
                      <a:t>(%56)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454-40EF-A7FF-114BDF2F7C32}"/>
                </c:ext>
              </c:extLst>
            </c:dLbl>
            <c:dLbl>
              <c:idx val="4"/>
              <c:tx>
                <c:rich>
                  <a:bodyPr/>
                  <a:lstStyle/>
                  <a:p>
                    <a:fld id="{328DF0EE-CA02-4BA2-8717-E2D288C58F19}"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454-40EF-A7FF-114BDF2F7C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2">
                  <c:v>1</c:v>
                </c:pt>
                <c:pt idx="3">
                  <c:v>5</c:v>
                </c:pt>
                <c:pt idx="4">
                  <c:v>3</c:v>
                </c:pt>
              </c:numCache>
            </c:numRef>
          </c:val>
          <c:extLst>
            <c:ext xmlns:c16="http://schemas.microsoft.com/office/drawing/2014/chart" uri="{C3380CC4-5D6E-409C-BE32-E72D297353CC}">
              <c16:uniqueId val="{00000003-1454-40EF-A7FF-114BDF2F7C32}"/>
            </c:ext>
          </c:extLst>
        </c:ser>
        <c:dLbls>
          <c:showLegendKey val="0"/>
          <c:showVal val="0"/>
          <c:showCatName val="0"/>
          <c:showSerName val="0"/>
          <c:showPercent val="0"/>
          <c:showBubbleSize val="0"/>
        </c:dLbls>
        <c:gapWidth val="219"/>
        <c:overlap val="-27"/>
        <c:axId val="1255456992"/>
        <c:axId val="1255457472"/>
      </c:barChart>
      <c:catAx>
        <c:axId val="125545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57472"/>
        <c:crosses val="autoZero"/>
        <c:auto val="1"/>
        <c:lblAlgn val="ctr"/>
        <c:lblOffset val="100"/>
        <c:noMultiLvlLbl val="0"/>
      </c:catAx>
      <c:valAx>
        <c:axId val="1255457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569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1"/>
              <c:tx>
                <c:rich>
                  <a:bodyPr/>
                  <a:lstStyle/>
                  <a:p>
                    <a:fld id="{3D822369-CCF0-4007-A345-82AB1CFDE563}"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D7C-4A45-A57C-6739422A5091}"/>
                </c:ext>
              </c:extLst>
            </c:dLbl>
            <c:dLbl>
              <c:idx val="2"/>
              <c:tx>
                <c:rich>
                  <a:bodyPr/>
                  <a:lstStyle/>
                  <a:p>
                    <a:fld id="{0AC185A7-FC73-49D6-ACB6-2657FC246C91}"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D7C-4A45-A57C-6739422A5091}"/>
                </c:ext>
              </c:extLst>
            </c:dLbl>
            <c:dLbl>
              <c:idx val="3"/>
              <c:tx>
                <c:rich>
                  <a:bodyPr/>
                  <a:lstStyle/>
                  <a:p>
                    <a:fld id="{6F5318F1-5B8C-4770-A7A3-515697F62856}"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D7C-4A45-A57C-6739422A5091}"/>
                </c:ext>
              </c:extLst>
            </c:dLbl>
            <c:dLbl>
              <c:idx val="4"/>
              <c:tx>
                <c:rich>
                  <a:bodyPr/>
                  <a:lstStyle/>
                  <a:p>
                    <a:fld id="{79E0CB7D-E1BE-4644-9ABF-5146CF0C0811}" type="VALUE">
                      <a:rPr lang="en-US"/>
                      <a:pPr/>
                      <a:t>[DEĞER]</a:t>
                    </a:fld>
                    <a:r>
                      <a:rPr lang="en-US"/>
                      <a:t>(%67)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D7C-4A45-A57C-6739422A50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1">
                  <c:v>1</c:v>
                </c:pt>
                <c:pt idx="2">
                  <c:v>1</c:v>
                </c:pt>
                <c:pt idx="3">
                  <c:v>1</c:v>
                </c:pt>
                <c:pt idx="4">
                  <c:v>6</c:v>
                </c:pt>
              </c:numCache>
            </c:numRef>
          </c:val>
          <c:extLst>
            <c:ext xmlns:c16="http://schemas.microsoft.com/office/drawing/2014/chart" uri="{C3380CC4-5D6E-409C-BE32-E72D297353CC}">
              <c16:uniqueId val="{00000004-1D7C-4A45-A57C-6739422A5091}"/>
            </c:ext>
          </c:extLst>
        </c:ser>
        <c:dLbls>
          <c:showLegendKey val="0"/>
          <c:showVal val="0"/>
          <c:showCatName val="0"/>
          <c:showSerName val="0"/>
          <c:showPercent val="0"/>
          <c:showBubbleSize val="0"/>
        </c:dLbls>
        <c:gapWidth val="219"/>
        <c:overlap val="-27"/>
        <c:axId val="1230751312"/>
        <c:axId val="1230752752"/>
      </c:barChart>
      <c:catAx>
        <c:axId val="123075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30752752"/>
        <c:crosses val="autoZero"/>
        <c:auto val="1"/>
        <c:lblAlgn val="ctr"/>
        <c:lblOffset val="100"/>
        <c:noMultiLvlLbl val="0"/>
      </c:catAx>
      <c:valAx>
        <c:axId val="123075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30751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1"/>
              <c:tx>
                <c:rich>
                  <a:bodyPr/>
                  <a:lstStyle/>
                  <a:p>
                    <a:fld id="{9B60F2DA-E8FD-441B-84CD-614B9B5EF2C4}"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01E-4221-9C2B-7F1CC3EA42B4}"/>
                </c:ext>
              </c:extLst>
            </c:dLbl>
            <c:dLbl>
              <c:idx val="2"/>
              <c:tx>
                <c:rich>
                  <a:bodyPr/>
                  <a:lstStyle/>
                  <a:p>
                    <a:fld id="{0A2F37D4-4C40-4720-9332-70C5711334DA}"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01E-4221-9C2B-7F1CC3EA42B4}"/>
                </c:ext>
              </c:extLst>
            </c:dLbl>
            <c:dLbl>
              <c:idx val="3"/>
              <c:tx>
                <c:rich>
                  <a:bodyPr/>
                  <a:lstStyle/>
                  <a:p>
                    <a:fld id="{BCE2E607-D157-44BF-9ADB-BDA265E96749}"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01E-4221-9C2B-7F1CC3EA42B4}"/>
                </c:ext>
              </c:extLst>
            </c:dLbl>
            <c:dLbl>
              <c:idx val="4"/>
              <c:tx>
                <c:rich>
                  <a:bodyPr/>
                  <a:lstStyle/>
                  <a:p>
                    <a:fld id="{A5CCD5A3-0262-4AAB-930D-B3F4F1AF9B6F}" type="VALUE">
                      <a:rPr lang="en-US"/>
                      <a:pPr/>
                      <a:t>[DEĞER]</a:t>
                    </a:fld>
                    <a:r>
                      <a:rPr lang="en-US"/>
                      <a:t>(%45)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01E-4221-9C2B-7F1CC3EA42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5"/>
                <c:pt idx="0">
                  <c:v>Kesinlikle Katılmıyorum</c:v>
                </c:pt>
                <c:pt idx="1">
                  <c:v>Katılmıyorum</c:v>
                </c:pt>
                <c:pt idx="2">
                  <c:v>Kararsızım</c:v>
                </c:pt>
                <c:pt idx="3">
                  <c:v>Katılıyorum</c:v>
                </c:pt>
                <c:pt idx="4">
                  <c:v>Kesinlikle Katılıyorum</c:v>
                </c:pt>
              </c:strCache>
            </c:strRef>
          </c:cat>
          <c:val>
            <c:numRef>
              <c:f>Sayfa1!$B$2:$B$7</c:f>
              <c:numCache>
                <c:formatCode>General</c:formatCode>
                <c:ptCount val="6"/>
                <c:pt idx="1">
                  <c:v>1</c:v>
                </c:pt>
                <c:pt idx="2">
                  <c:v>1</c:v>
                </c:pt>
                <c:pt idx="3">
                  <c:v>3</c:v>
                </c:pt>
                <c:pt idx="4">
                  <c:v>4</c:v>
                </c:pt>
              </c:numCache>
            </c:numRef>
          </c:val>
          <c:extLst>
            <c:ext xmlns:c16="http://schemas.microsoft.com/office/drawing/2014/chart" uri="{C3380CC4-5D6E-409C-BE32-E72D297353CC}">
              <c16:uniqueId val="{00000004-E01E-4221-9C2B-7F1CC3EA42B4}"/>
            </c:ext>
          </c:extLst>
        </c:ser>
        <c:dLbls>
          <c:showLegendKey val="0"/>
          <c:showVal val="0"/>
          <c:showCatName val="0"/>
          <c:showSerName val="0"/>
          <c:showPercent val="0"/>
          <c:showBubbleSize val="0"/>
        </c:dLbls>
        <c:gapWidth val="219"/>
        <c:overlap val="-27"/>
        <c:axId val="722507471"/>
        <c:axId val="722506031"/>
      </c:barChart>
      <c:catAx>
        <c:axId val="722507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22506031"/>
        <c:crosses val="autoZero"/>
        <c:auto val="1"/>
        <c:lblAlgn val="ctr"/>
        <c:lblOffset val="100"/>
        <c:noMultiLvlLbl val="0"/>
      </c:catAx>
      <c:valAx>
        <c:axId val="722506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22507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1"/>
              <c:tx>
                <c:rich>
                  <a:bodyPr/>
                  <a:lstStyle/>
                  <a:p>
                    <a:fld id="{777EBE9A-0920-4FA2-9D79-7BDDC7126796}"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BE3-4D5D-AE68-8EE56B0FE0BD}"/>
                </c:ext>
              </c:extLst>
            </c:dLbl>
            <c:dLbl>
              <c:idx val="2"/>
              <c:tx>
                <c:rich>
                  <a:bodyPr/>
                  <a:lstStyle/>
                  <a:p>
                    <a:fld id="{16D1AAE4-C54F-4BB0-AC49-408280550C8F}" type="VALUE">
                      <a:rPr lang="en-US"/>
                      <a:pPr/>
                      <a:t>[DEĞER]</a:t>
                    </a:fld>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BE3-4D5D-AE68-8EE56B0FE0BD}"/>
                </c:ext>
              </c:extLst>
            </c:dLbl>
            <c:dLbl>
              <c:idx val="3"/>
              <c:tx>
                <c:rich>
                  <a:bodyPr/>
                  <a:lstStyle/>
                  <a:p>
                    <a:fld id="{28128DD3-0997-422F-AA41-D21276859B3B}" type="VALUE">
                      <a:rPr lang="en-US"/>
                      <a:pPr/>
                      <a:t>[DEĞER]</a:t>
                    </a:fld>
                    <a:r>
                      <a:rPr lang="en-US"/>
                      <a:t>(%56)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BE3-4D5D-AE68-8EE56B0FE0BD}"/>
                </c:ext>
              </c:extLst>
            </c:dLbl>
            <c:dLbl>
              <c:idx val="4"/>
              <c:tx>
                <c:rich>
                  <a:bodyPr/>
                  <a:lstStyle/>
                  <a:p>
                    <a:fld id="{454C39A4-4667-47E4-935C-BFB845E8D0C7}"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BE3-4D5D-AE68-8EE56B0FE0B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1">
                  <c:v>1</c:v>
                </c:pt>
                <c:pt idx="2">
                  <c:v>1</c:v>
                </c:pt>
                <c:pt idx="3">
                  <c:v>5</c:v>
                </c:pt>
                <c:pt idx="4">
                  <c:v>2</c:v>
                </c:pt>
              </c:numCache>
            </c:numRef>
          </c:val>
          <c:extLst>
            <c:ext xmlns:c16="http://schemas.microsoft.com/office/drawing/2014/chart" uri="{C3380CC4-5D6E-409C-BE32-E72D297353CC}">
              <c16:uniqueId val="{00000004-DBE3-4D5D-AE68-8EE56B0FE0BD}"/>
            </c:ext>
          </c:extLst>
        </c:ser>
        <c:dLbls>
          <c:showLegendKey val="0"/>
          <c:showVal val="0"/>
          <c:showCatName val="0"/>
          <c:showSerName val="0"/>
          <c:showPercent val="0"/>
          <c:showBubbleSize val="0"/>
        </c:dLbls>
        <c:gapWidth val="219"/>
        <c:overlap val="-27"/>
        <c:axId val="329065119"/>
        <c:axId val="329063679"/>
      </c:barChart>
      <c:catAx>
        <c:axId val="329065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9063679"/>
        <c:crosses val="autoZero"/>
        <c:auto val="1"/>
        <c:lblAlgn val="ctr"/>
        <c:lblOffset val="100"/>
        <c:noMultiLvlLbl val="0"/>
      </c:catAx>
      <c:valAx>
        <c:axId val="329063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90651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Sütun1</c:v>
                </c:pt>
              </c:strCache>
            </c:strRef>
          </c:tx>
          <c:spPr>
            <a:solidFill>
              <a:schemeClr val="accent1"/>
            </a:solidFill>
            <a:ln>
              <a:noFill/>
            </a:ln>
            <a:effectLst/>
          </c:spPr>
          <c:invertIfNegative val="0"/>
          <c:dLbls>
            <c:dLbl>
              <c:idx val="2"/>
              <c:tx>
                <c:rich>
                  <a:bodyPr/>
                  <a:lstStyle/>
                  <a:p>
                    <a:fld id="{8EF9ADAA-C560-4537-A265-3B819AAB4780}"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19E-43D5-8FBC-EE9859D8988D}"/>
                </c:ext>
              </c:extLst>
            </c:dLbl>
            <c:dLbl>
              <c:idx val="3"/>
              <c:tx>
                <c:rich>
                  <a:bodyPr/>
                  <a:lstStyle/>
                  <a:p>
                    <a:fld id="{B9683233-FC97-4EA2-8298-D1A79629D277}" type="VALUE">
                      <a:rPr lang="en-US"/>
                      <a:pPr/>
                      <a:t>[DEĞER]</a:t>
                    </a:fld>
                    <a:r>
                      <a:rPr lang="en-US"/>
                      <a:t>(%45)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19E-43D5-8FBC-EE9859D8988D}"/>
                </c:ext>
              </c:extLst>
            </c:dLbl>
            <c:dLbl>
              <c:idx val="4"/>
              <c:tx>
                <c:rich>
                  <a:bodyPr/>
                  <a:lstStyle/>
                  <a:p>
                    <a:fld id="{49C3C75C-172F-484B-B3DF-C312336133D2}"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19E-43D5-8FBC-EE9859D8988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2">
                  <c:v>2</c:v>
                </c:pt>
                <c:pt idx="3">
                  <c:v>4</c:v>
                </c:pt>
                <c:pt idx="4">
                  <c:v>3</c:v>
                </c:pt>
              </c:numCache>
            </c:numRef>
          </c:val>
          <c:extLst>
            <c:ext xmlns:c16="http://schemas.microsoft.com/office/drawing/2014/chart" uri="{C3380CC4-5D6E-409C-BE32-E72D297353CC}">
              <c16:uniqueId val="{00000003-619E-43D5-8FBC-EE9859D8988D}"/>
            </c:ext>
          </c:extLst>
        </c:ser>
        <c:dLbls>
          <c:showLegendKey val="0"/>
          <c:showVal val="0"/>
          <c:showCatName val="0"/>
          <c:showSerName val="0"/>
          <c:showPercent val="0"/>
          <c:showBubbleSize val="0"/>
        </c:dLbls>
        <c:gapWidth val="219"/>
        <c:overlap val="-27"/>
        <c:axId val="634782815"/>
        <c:axId val="634779935"/>
      </c:barChart>
      <c:catAx>
        <c:axId val="634782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4779935"/>
        <c:crosses val="autoZero"/>
        <c:auto val="1"/>
        <c:lblAlgn val="ctr"/>
        <c:lblOffset val="100"/>
        <c:noMultiLvlLbl val="0"/>
      </c:catAx>
      <c:valAx>
        <c:axId val="634779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347828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dLbls>
            <c:dLbl>
              <c:idx val="0"/>
              <c:tx>
                <c:rich>
                  <a:bodyPr/>
                  <a:lstStyle/>
                  <a:p>
                    <a:fld id="{EB5CFC04-6E66-4DBE-8D69-C0E4EAF02BC3}"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FBE-48CF-BB8B-ACECCEC77805}"/>
                </c:ext>
              </c:extLst>
            </c:dLbl>
            <c:dLbl>
              <c:idx val="2"/>
              <c:tx>
                <c:rich>
                  <a:bodyPr/>
                  <a:lstStyle/>
                  <a:p>
                    <a:fld id="{A7461995-4B18-46B0-AE0C-DE2CC2EB7793}"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BE-48CF-BB8B-ACECCEC77805}"/>
                </c:ext>
              </c:extLst>
            </c:dLbl>
            <c:dLbl>
              <c:idx val="3"/>
              <c:tx>
                <c:rich>
                  <a:bodyPr/>
                  <a:lstStyle/>
                  <a:p>
                    <a:fld id="{AE923B9B-96F0-4CD6-95C4-8A131D144545}" type="VALUE">
                      <a:rPr lang="en-US"/>
                      <a:pPr/>
                      <a:t>[DEĞER]</a:t>
                    </a:fld>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FBE-48CF-BB8B-ACECCEC77805}"/>
                </c:ext>
              </c:extLst>
            </c:dLbl>
            <c:dLbl>
              <c:idx val="4"/>
              <c:tx>
                <c:rich>
                  <a:bodyPr/>
                  <a:lstStyle/>
                  <a:p>
                    <a:fld id="{50D48AD1-8CD0-4B9C-B9B5-D4055278D943}" type="VALUE">
                      <a:rPr lang="en-US"/>
                      <a:pPr/>
                      <a:t>[DEĞER]</a:t>
                    </a:fld>
                    <a:r>
                      <a:rPr lang="en-US"/>
                      <a:t>(%56)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BE-48CF-BB8B-ACECCEC778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Sayfa1!$A$2:$A$6</c:f>
              <c:strCache>
                <c:ptCount val="5"/>
                <c:pt idx="0">
                  <c:v>Kesinlikle Katılmıyorum</c:v>
                </c:pt>
                <c:pt idx="1">
                  <c:v>Katılmıyorum</c:v>
                </c:pt>
                <c:pt idx="2">
                  <c:v>Kararsızım</c:v>
                </c:pt>
                <c:pt idx="3">
                  <c:v>Katılıyorum</c:v>
                </c:pt>
                <c:pt idx="4">
                  <c:v>Kesinlikle Katılıyorum</c:v>
                </c:pt>
              </c:strCache>
            </c:strRef>
          </c:cat>
          <c:val>
            <c:numRef>
              <c:f>Sayfa1!$B$2:$B$6</c:f>
              <c:numCache>
                <c:formatCode>General</c:formatCode>
                <c:ptCount val="5"/>
                <c:pt idx="2">
                  <c:v>2</c:v>
                </c:pt>
                <c:pt idx="3">
                  <c:v>2</c:v>
                </c:pt>
                <c:pt idx="4">
                  <c:v>5</c:v>
                </c:pt>
              </c:numCache>
            </c:numRef>
          </c:val>
          <c:extLst>
            <c:ext xmlns:c16="http://schemas.microsoft.com/office/drawing/2014/chart" uri="{C3380CC4-5D6E-409C-BE32-E72D297353CC}">
              <c16:uniqueId val="{00000004-9FBE-48CF-BB8B-ACECCEC77805}"/>
            </c:ext>
          </c:extLst>
        </c:ser>
        <c:dLbls>
          <c:showLegendKey val="0"/>
          <c:showVal val="0"/>
          <c:showCatName val="0"/>
          <c:showSerName val="0"/>
          <c:showPercent val="0"/>
          <c:showBubbleSize val="0"/>
        </c:dLbls>
        <c:gapWidth val="219"/>
        <c:overlap val="-27"/>
        <c:axId val="326002911"/>
        <c:axId val="326004351"/>
      </c:barChart>
      <c:catAx>
        <c:axId val="326002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6004351"/>
        <c:crosses val="autoZero"/>
        <c:auto val="1"/>
        <c:lblAlgn val="ctr"/>
        <c:lblOffset val="100"/>
        <c:noMultiLvlLbl val="0"/>
      </c:catAx>
      <c:valAx>
        <c:axId val="326004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260029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2298</Words>
  <Characters>13099</Characters>
  <Application>Microsoft Office Word</Application>
  <DocSecurity>0</DocSecurity>
  <Lines>109</Lines>
  <Paragraphs>30</Paragraphs>
  <ScaleCrop>false</ScaleCrop>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Taşdemir</dc:creator>
  <cp:keywords/>
  <dc:description/>
  <cp:lastModifiedBy>Yakup Taşdemir</cp:lastModifiedBy>
  <cp:revision>133</cp:revision>
  <dcterms:created xsi:type="dcterms:W3CDTF">2025-01-25T16:25:00Z</dcterms:created>
  <dcterms:modified xsi:type="dcterms:W3CDTF">2026-01-11T13:23:00Z</dcterms:modified>
</cp:coreProperties>
</file>