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FA" w:rsidRDefault="00EC32FA" w:rsidP="00EC32FA">
      <w:pPr>
        <w:pStyle w:val="Default"/>
        <w:spacing w:before="240" w:after="240"/>
        <w:jc w:val="center"/>
        <w:rPr>
          <w:b/>
          <w:bCs/>
        </w:rPr>
      </w:pPr>
      <w:r>
        <w:rPr>
          <w:b/>
          <w:bCs/>
        </w:rPr>
        <w:t>T.C.</w:t>
      </w:r>
    </w:p>
    <w:p w:rsidR="00C930D7" w:rsidRPr="00C930D7" w:rsidRDefault="00C930D7" w:rsidP="00C930D7">
      <w:pPr>
        <w:pStyle w:val="Default"/>
        <w:spacing w:before="240" w:after="240"/>
        <w:jc w:val="center"/>
        <w:rPr>
          <w:b/>
          <w:bCs/>
        </w:rPr>
      </w:pPr>
      <w:r w:rsidRPr="00C930D7">
        <w:rPr>
          <w:b/>
          <w:bCs/>
        </w:rPr>
        <w:t xml:space="preserve">ÇANAKKALE ONSEKİZ MART ÜNİVERSİTESİ </w:t>
      </w:r>
    </w:p>
    <w:p w:rsidR="00C930D7" w:rsidRPr="00C930D7" w:rsidRDefault="00335347" w:rsidP="00FD4071">
      <w:pPr>
        <w:pStyle w:val="Default"/>
        <w:spacing w:before="240" w:after="240"/>
        <w:jc w:val="center"/>
        <w:rPr>
          <w:b/>
          <w:bCs/>
        </w:rPr>
      </w:pPr>
      <w:r w:rsidRPr="00C930D7">
        <w:rPr>
          <w:b/>
          <w:bCs/>
        </w:rPr>
        <w:t>BİGA İKTİSADİ ve İDARİ BİLİMLER FAKÜLTESİ</w:t>
      </w:r>
      <w:r w:rsidR="00C930D7" w:rsidRPr="00C930D7">
        <w:rPr>
          <w:b/>
          <w:bCs/>
        </w:rPr>
        <w:t xml:space="preserve"> </w:t>
      </w:r>
      <w:r w:rsidRPr="00C930D7">
        <w:rPr>
          <w:b/>
          <w:bCs/>
        </w:rPr>
        <w:t>MALİYE BÖLÜMÜ</w:t>
      </w:r>
      <w:r w:rsidR="00C930D7" w:rsidRPr="00C930D7">
        <w:rPr>
          <w:b/>
          <w:bCs/>
        </w:rPr>
        <w:t xml:space="preserve"> </w:t>
      </w:r>
    </w:p>
    <w:p w:rsidR="00335347" w:rsidRDefault="00C930D7" w:rsidP="00C930D7">
      <w:pPr>
        <w:pStyle w:val="Default"/>
        <w:spacing w:before="240" w:after="240"/>
        <w:jc w:val="center"/>
        <w:rPr>
          <w:b/>
          <w:bCs/>
        </w:rPr>
      </w:pPr>
      <w:r w:rsidRPr="00C930D7">
        <w:rPr>
          <w:b/>
          <w:bCs/>
        </w:rPr>
        <w:t xml:space="preserve">KALİTE GÜVENCE SİSTEMİ </w:t>
      </w:r>
      <w:r w:rsidR="00335347" w:rsidRPr="00C930D7">
        <w:rPr>
          <w:b/>
          <w:bCs/>
        </w:rPr>
        <w:t>PUKÖ DÖNGÜSÜ</w:t>
      </w:r>
    </w:p>
    <w:p w:rsidR="003353F3" w:rsidRPr="00C930D7" w:rsidRDefault="003353F3" w:rsidP="00C930D7">
      <w:pPr>
        <w:pStyle w:val="Default"/>
        <w:spacing w:before="240" w:after="240"/>
        <w:jc w:val="center"/>
        <w:rPr>
          <w:b/>
          <w:bCs/>
        </w:rPr>
      </w:pPr>
    </w:p>
    <w:p w:rsidR="00F74C28" w:rsidRDefault="00E73644" w:rsidP="003353F3">
      <w:pPr>
        <w:pStyle w:val="Default"/>
        <w:spacing w:after="120" w:line="360" w:lineRule="auto"/>
        <w:jc w:val="both"/>
        <w:rPr>
          <w:highlight w:val="yellow"/>
        </w:rPr>
      </w:pPr>
      <w:r w:rsidRPr="00E73644">
        <w:t xml:space="preserve">Çanakkale Onsekiz Mart Üniversitesi İç Kalite Güvencesi Sistemi PUKÖ döngüsü, </w:t>
      </w:r>
      <w:r w:rsidR="00335347" w:rsidRPr="00E73644">
        <w:t xml:space="preserve">Çanakkale Onsekiz Mart Üniversitesi ve Biga İktisadi ve İdari Bilimler Fakültesi bünyesinde </w:t>
      </w:r>
      <w:r w:rsidR="00A266C6">
        <w:t>“</w:t>
      </w:r>
      <w:r w:rsidRPr="00E73644">
        <w:t>Kalite Güvence (Genel)</w:t>
      </w:r>
      <w:r w:rsidR="00A266C6">
        <w:t>”</w:t>
      </w:r>
      <w:r w:rsidRPr="00E73644">
        <w:t xml:space="preserve">, </w:t>
      </w:r>
      <w:r w:rsidR="00A266C6">
        <w:t>“</w:t>
      </w:r>
      <w:r w:rsidR="00335347" w:rsidRPr="00E73644">
        <w:t>Eğitim-Öğretim</w:t>
      </w:r>
      <w:r w:rsidR="00A266C6">
        <w:t>”, “</w:t>
      </w:r>
      <w:r w:rsidR="00335347" w:rsidRPr="004B1591">
        <w:t>Araştırma Geliştirme</w:t>
      </w:r>
      <w:r w:rsidR="00A266C6">
        <w:t>”</w:t>
      </w:r>
      <w:r w:rsidRPr="004B1591">
        <w:t>,</w:t>
      </w:r>
      <w:r w:rsidR="00A266C6">
        <w:t xml:space="preserve"> “</w:t>
      </w:r>
      <w:r w:rsidRPr="004B1591">
        <w:t>Yönetim Sistemi</w:t>
      </w:r>
      <w:r w:rsidR="00A266C6">
        <w:t>”</w:t>
      </w:r>
      <w:r w:rsidRPr="004B1591">
        <w:t xml:space="preserve"> ve </w:t>
      </w:r>
      <w:r w:rsidR="00A266C6">
        <w:t>“</w:t>
      </w:r>
      <w:r w:rsidR="00335347" w:rsidRPr="004B1591">
        <w:t>Toplumsal Katkı</w:t>
      </w:r>
      <w:r w:rsidR="00A266C6">
        <w:t>”</w:t>
      </w:r>
      <w:r w:rsidR="00335347" w:rsidRPr="004B1591">
        <w:t xml:space="preserve"> süreçlerinde uygulanmaktadır. </w:t>
      </w:r>
      <w:r w:rsidR="00C01FA9" w:rsidRPr="004B1591">
        <w:t>Bu kapsamda</w:t>
      </w:r>
      <w:r w:rsidR="00ED5B96" w:rsidRPr="004B1591">
        <w:t>,</w:t>
      </w:r>
      <w:r w:rsidR="00C01FA9" w:rsidRPr="004B1591">
        <w:t xml:space="preserve"> </w:t>
      </w:r>
      <w:r w:rsidR="00335347" w:rsidRPr="004B1591">
        <w:t xml:space="preserve">Maliye </w:t>
      </w:r>
      <w:r w:rsidR="00B45F76" w:rsidRPr="004B1591">
        <w:t>B</w:t>
      </w:r>
      <w:r w:rsidR="00335347" w:rsidRPr="004B1591">
        <w:t xml:space="preserve">ölümü olarak </w:t>
      </w:r>
      <w:r w:rsidR="00B45F76" w:rsidRPr="004B1591">
        <w:t>beş yıllık bir dönemi kapsayacak şekilde Bölüm Stratejik Planı hazırlan</w:t>
      </w:r>
      <w:r w:rsidR="00B90D75" w:rsidRPr="004B1591">
        <w:t>maktadır</w:t>
      </w:r>
      <w:r w:rsidR="00B45F76" w:rsidRPr="004B1591">
        <w:t xml:space="preserve">. </w:t>
      </w:r>
      <w:r w:rsidR="00B90D75" w:rsidRPr="004B1591">
        <w:t xml:space="preserve">Her yıl </w:t>
      </w:r>
      <w:r w:rsidR="00E14003">
        <w:t xml:space="preserve">ise </w:t>
      </w:r>
      <w:r w:rsidR="00B90D75" w:rsidRPr="004B1591">
        <w:t>s</w:t>
      </w:r>
      <w:r w:rsidR="00B45F76" w:rsidRPr="004B1591">
        <w:t>tratejik planda yer alan performans göstergelerine yönelik değerlendirmeler</w:t>
      </w:r>
      <w:r w:rsidR="00B90D75" w:rsidRPr="004B1591">
        <w:t xml:space="preserve"> </w:t>
      </w:r>
      <w:r w:rsidR="00B45F76" w:rsidRPr="004B1591">
        <w:t>yapıl</w:t>
      </w:r>
      <w:r w:rsidR="00B90D75" w:rsidRPr="004B1591">
        <w:t>maktadır</w:t>
      </w:r>
      <w:r w:rsidR="00B45F76" w:rsidRPr="004B1591">
        <w:t xml:space="preserve">. Ayrıca yılda bir kez </w:t>
      </w:r>
      <w:r w:rsidR="00335347" w:rsidRPr="004B1591">
        <w:t>faaliyet rapor</w:t>
      </w:r>
      <w:r w:rsidR="00B45F76" w:rsidRPr="004B1591">
        <w:t>u, kurum içi değerlendirme raporu ve öz değerlendirme raporu</w:t>
      </w:r>
      <w:r w:rsidR="00335347" w:rsidRPr="004B1591">
        <w:t xml:space="preserve"> hazırlan</w:t>
      </w:r>
      <w:r w:rsidR="00245B10" w:rsidRPr="004B1591">
        <w:t>makta</w:t>
      </w:r>
      <w:r w:rsidR="00B45F76" w:rsidRPr="004B1591">
        <w:t xml:space="preserve">dır. </w:t>
      </w:r>
      <w:r w:rsidR="00E14003">
        <w:t>Tüm bu çalışmalar</w:t>
      </w:r>
      <w:r w:rsidR="00B45F76" w:rsidRPr="004B1591">
        <w:t xml:space="preserve"> stratejik planda </w:t>
      </w:r>
      <w:r w:rsidR="00E970F6">
        <w:t>belirlenen</w:t>
      </w:r>
      <w:r w:rsidR="00B45F76" w:rsidRPr="004B1591">
        <w:t xml:space="preserve"> </w:t>
      </w:r>
      <w:r w:rsidR="00B90D75" w:rsidRPr="004B1591">
        <w:t xml:space="preserve">amaç ve </w:t>
      </w:r>
      <w:r w:rsidR="00B45F76" w:rsidRPr="004B1591">
        <w:t>hede</w:t>
      </w:r>
      <w:r w:rsidR="00B90D75" w:rsidRPr="004B1591">
        <w:t xml:space="preserve">flere yönelik bir denetleme mekanizması </w:t>
      </w:r>
      <w:r w:rsidR="00E14003">
        <w:t>işlevi görmektedir</w:t>
      </w:r>
      <w:r w:rsidR="00B90D75" w:rsidRPr="004B1591">
        <w:t xml:space="preserve">. </w:t>
      </w:r>
      <w:r w:rsidR="004B1591" w:rsidRPr="004B1591">
        <w:t xml:space="preserve">Her yıl hazırlanan faaliyet raporu, kurum içi değerlendirme raporu ve öz değerlendirme raporlarıyla </w:t>
      </w:r>
      <w:r w:rsidR="00335347" w:rsidRPr="004B1591">
        <w:t xml:space="preserve">Maliye </w:t>
      </w:r>
      <w:r w:rsidR="004B1591" w:rsidRPr="004B1591">
        <w:t>B</w:t>
      </w:r>
      <w:r w:rsidR="00335347" w:rsidRPr="004B1591">
        <w:t>ölümü</w:t>
      </w:r>
      <w:r w:rsidR="004B1591" w:rsidRPr="004B1591">
        <w:t>’</w:t>
      </w:r>
      <w:r w:rsidR="00335347" w:rsidRPr="004B1591">
        <w:t>nün üstün yönleri</w:t>
      </w:r>
      <w:r w:rsidR="004B1591" w:rsidRPr="004B1591">
        <w:t xml:space="preserve">, </w:t>
      </w:r>
      <w:r w:rsidR="00335347" w:rsidRPr="004B1591">
        <w:t>zayıf yönleri</w:t>
      </w:r>
      <w:r w:rsidR="004B1591" w:rsidRPr="004B1591">
        <w:t xml:space="preserve"> ve </w:t>
      </w:r>
      <w:r w:rsidR="00335347" w:rsidRPr="004B1591">
        <w:t xml:space="preserve">iyileştirmeye açık </w:t>
      </w:r>
      <w:r w:rsidR="004B1591" w:rsidRPr="004B1591">
        <w:t>yönleri</w:t>
      </w:r>
      <w:r w:rsidR="00335347" w:rsidRPr="004B1591">
        <w:t xml:space="preserve"> ortaya konmaktadır</w:t>
      </w:r>
      <w:r w:rsidR="00335347" w:rsidRPr="00B01882">
        <w:t>.</w:t>
      </w:r>
      <w:r w:rsidR="00335347" w:rsidRPr="00245B10">
        <w:t xml:space="preserve"> Ayrıca bölümümüzün karşı karşıya olduğu fırsat ve tehditler konusunda da fikir sahibi olunarak gerekli önlemler alınmaktadır.</w:t>
      </w:r>
      <w:r w:rsidR="00753535">
        <w:t xml:space="preserve"> </w:t>
      </w:r>
      <w:r w:rsidR="00335347" w:rsidRPr="00245B10">
        <w:t>Bu önlemler alınırken de PUKÖ döngüsü esas alınmaktadır. Eğitim ve öğretim faaliyetleri sürdürülürken sağlanan eğitim hizmetinin kalitesini artırmak için tüm birimler koordinasyon halinde çalışmaktadır.</w:t>
      </w:r>
      <w:r w:rsidR="00095F71" w:rsidRPr="00245B10">
        <w:t xml:space="preserve"> </w:t>
      </w:r>
    </w:p>
    <w:p w:rsidR="00335347" w:rsidRPr="003F31AC" w:rsidRDefault="00335347" w:rsidP="003353F3">
      <w:pPr>
        <w:pStyle w:val="Default"/>
        <w:spacing w:after="120" w:line="360" w:lineRule="auto"/>
        <w:jc w:val="both"/>
      </w:pPr>
      <w:r w:rsidRPr="003F31AC">
        <w:t>PUKÖ döngüsünü</w:t>
      </w:r>
      <w:r w:rsidR="00245B10" w:rsidRPr="003F31AC">
        <w:t>n ilkeler</w:t>
      </w:r>
      <w:r w:rsidR="00F74C28" w:rsidRPr="003F31AC">
        <w:t>i</w:t>
      </w:r>
      <w:r w:rsidR="003F31AC" w:rsidRPr="003F31AC">
        <w:t xml:space="preserve"> şu şekilde belirtilebilir:</w:t>
      </w:r>
    </w:p>
    <w:p w:rsidR="00335347" w:rsidRPr="00245B10" w:rsidRDefault="00335347" w:rsidP="00335347">
      <w:pPr>
        <w:pStyle w:val="Default"/>
        <w:spacing w:after="120" w:line="360" w:lineRule="auto"/>
        <w:jc w:val="both"/>
      </w:pPr>
      <w:r w:rsidRPr="003F31AC">
        <w:rPr>
          <w:b/>
          <w:bCs/>
        </w:rPr>
        <w:t>1.</w:t>
      </w:r>
      <w:r w:rsidR="00ED5B96" w:rsidRPr="003F31AC">
        <w:rPr>
          <w:b/>
          <w:bCs/>
        </w:rPr>
        <w:t xml:space="preserve"> </w:t>
      </w:r>
      <w:r w:rsidRPr="003F31AC">
        <w:rPr>
          <w:b/>
          <w:bCs/>
        </w:rPr>
        <w:t xml:space="preserve">Planlama: </w:t>
      </w:r>
      <w:r w:rsidRPr="003F31AC">
        <w:t>İç değerlendirmelerin</w:t>
      </w:r>
      <w:r w:rsidR="00245B10" w:rsidRPr="003F31AC">
        <w:t xml:space="preserve"> yapılması</w:t>
      </w:r>
      <w:r w:rsidR="00245B10" w:rsidRPr="00245B10">
        <w:t xml:space="preserve"> sonucunda mevcut uygulamaların iyileştirilmesine yönelik</w:t>
      </w:r>
      <w:r w:rsidRPr="00245B10">
        <w:t xml:space="preserve"> amaçların belirlenmesi</w:t>
      </w:r>
      <w:r w:rsidR="00245B10" w:rsidRPr="00245B10">
        <w:t>nin</w:t>
      </w:r>
      <w:r w:rsidRPr="00245B10">
        <w:t xml:space="preserve"> planlanması</w:t>
      </w:r>
      <w:r w:rsidR="00245B10" w:rsidRPr="00245B10">
        <w:t>,</w:t>
      </w:r>
      <w:r w:rsidRPr="00245B10">
        <w:t xml:space="preserve"> </w:t>
      </w:r>
    </w:p>
    <w:p w:rsidR="00335347" w:rsidRPr="00245B10" w:rsidRDefault="00335347" w:rsidP="00335347">
      <w:pPr>
        <w:pStyle w:val="Default"/>
        <w:spacing w:after="120" w:line="360" w:lineRule="auto"/>
        <w:jc w:val="both"/>
      </w:pPr>
      <w:r w:rsidRPr="00245B10">
        <w:rPr>
          <w:b/>
          <w:bCs/>
        </w:rPr>
        <w:t xml:space="preserve">2. Uygulama: </w:t>
      </w:r>
      <w:r w:rsidR="00245B10" w:rsidRPr="00245B10">
        <w:t>Birinci kısımda</w:t>
      </w:r>
      <w:r w:rsidR="00245B10" w:rsidRPr="00245B10">
        <w:rPr>
          <w:b/>
          <w:bCs/>
        </w:rPr>
        <w:t xml:space="preserve"> </w:t>
      </w:r>
      <w:r w:rsidR="00245B10" w:rsidRPr="00245B10">
        <w:t xml:space="preserve">belirlenen hedeflerin </w:t>
      </w:r>
      <w:r w:rsidRPr="00245B10">
        <w:t xml:space="preserve">gerçekleştirilmesi ve </w:t>
      </w:r>
      <w:r w:rsidR="00245B10" w:rsidRPr="00245B10">
        <w:t>daha sonra ortaya çıkan</w:t>
      </w:r>
      <w:r w:rsidRPr="00245B10">
        <w:t xml:space="preserve"> sonuçların değerlendirilmesi</w:t>
      </w:r>
      <w:r w:rsidR="00245B10" w:rsidRPr="00245B10">
        <w:t xml:space="preserve"> ve</w:t>
      </w:r>
      <w:r w:rsidRPr="00245B10">
        <w:t xml:space="preserve"> gerekli durumlar</w:t>
      </w:r>
      <w:r w:rsidR="00245B10" w:rsidRPr="00245B10">
        <w:t xml:space="preserve">ın ortaya çıkması halinde ise </w:t>
      </w:r>
      <w:r w:rsidRPr="00245B10">
        <w:t>yeniden planlamanın yapılması</w:t>
      </w:r>
      <w:r w:rsidR="00245B10" w:rsidRPr="00245B10">
        <w:t>,</w:t>
      </w:r>
      <w:r w:rsidRPr="00245B10">
        <w:t xml:space="preserve"> </w:t>
      </w:r>
    </w:p>
    <w:p w:rsidR="00335347" w:rsidRPr="00245B10" w:rsidRDefault="00335347" w:rsidP="00335347">
      <w:pPr>
        <w:pStyle w:val="Default"/>
        <w:spacing w:after="120" w:line="360" w:lineRule="auto"/>
        <w:jc w:val="both"/>
      </w:pPr>
      <w:r w:rsidRPr="00245B10">
        <w:rPr>
          <w:b/>
          <w:bCs/>
        </w:rPr>
        <w:t xml:space="preserve">3. Kontrol: </w:t>
      </w:r>
      <w:r w:rsidR="00245B10" w:rsidRPr="00245B10">
        <w:t>Ortaya çıkan</w:t>
      </w:r>
      <w:r w:rsidR="00245B10" w:rsidRPr="00245B10">
        <w:rPr>
          <w:b/>
          <w:bCs/>
        </w:rPr>
        <w:t xml:space="preserve"> s</w:t>
      </w:r>
      <w:r w:rsidRPr="00245B10">
        <w:t xml:space="preserve">onuçların </w:t>
      </w:r>
      <w:r w:rsidR="00245B10" w:rsidRPr="00245B10">
        <w:t xml:space="preserve">ölçülmesi </w:t>
      </w:r>
      <w:r w:rsidRPr="00245B10">
        <w:t xml:space="preserve">ve </w:t>
      </w:r>
      <w:r w:rsidR="00245B10" w:rsidRPr="00245B10">
        <w:t xml:space="preserve">var olan </w:t>
      </w:r>
      <w:r w:rsidRPr="00245B10">
        <w:t>hedeflerle karşılaştırıl</w:t>
      </w:r>
      <w:r w:rsidR="00245B10" w:rsidRPr="00245B10">
        <w:t>arak analiz edilmesi,</w:t>
      </w:r>
    </w:p>
    <w:p w:rsidR="00245B10" w:rsidRPr="00245B10" w:rsidRDefault="00335347" w:rsidP="00335347">
      <w:pPr>
        <w:spacing w:after="120" w:line="360" w:lineRule="auto"/>
        <w:jc w:val="both"/>
        <w:rPr>
          <w:rFonts w:ascii="Times New Roman" w:hAnsi="Times New Roman" w:cs="Times New Roman"/>
          <w:sz w:val="24"/>
          <w:szCs w:val="24"/>
        </w:rPr>
      </w:pPr>
      <w:r w:rsidRPr="00245B10">
        <w:rPr>
          <w:rFonts w:ascii="Times New Roman" w:hAnsi="Times New Roman" w:cs="Times New Roman"/>
          <w:b/>
          <w:bCs/>
          <w:sz w:val="24"/>
          <w:szCs w:val="24"/>
        </w:rPr>
        <w:t xml:space="preserve">4. Önlem: </w:t>
      </w:r>
      <w:r w:rsidR="00245B10" w:rsidRPr="00245B10">
        <w:rPr>
          <w:rFonts w:ascii="Times New Roman" w:hAnsi="Times New Roman" w:cs="Times New Roman"/>
          <w:sz w:val="24"/>
          <w:szCs w:val="24"/>
        </w:rPr>
        <w:t>Ortaya çıkan</w:t>
      </w:r>
      <w:r w:rsidRPr="00245B10">
        <w:rPr>
          <w:rFonts w:ascii="Times New Roman" w:hAnsi="Times New Roman" w:cs="Times New Roman"/>
          <w:sz w:val="24"/>
          <w:szCs w:val="24"/>
        </w:rPr>
        <w:t xml:space="preserve"> </w:t>
      </w:r>
      <w:r w:rsidR="00245B10" w:rsidRPr="00245B10">
        <w:rPr>
          <w:rFonts w:ascii="Times New Roman" w:hAnsi="Times New Roman" w:cs="Times New Roman"/>
          <w:sz w:val="24"/>
          <w:szCs w:val="24"/>
        </w:rPr>
        <w:t>sonuçlar doğrultusunda gerekli alanlarda iyileştirmelerin yapılması ve olumlu sonuçların ise korunmaya çalışılması.</w:t>
      </w:r>
    </w:p>
    <w:p w:rsidR="00245B10" w:rsidRPr="002065B6" w:rsidRDefault="00245B10" w:rsidP="002065B6">
      <w:pPr>
        <w:jc w:val="center"/>
        <w:rPr>
          <w:rFonts w:ascii="Times New Roman" w:hAnsi="Times New Roman" w:cs="Times New Roman"/>
          <w:sz w:val="24"/>
          <w:szCs w:val="24"/>
        </w:rPr>
      </w:pPr>
      <w:r w:rsidRPr="00245B10">
        <w:rPr>
          <w:rFonts w:ascii="Times New Roman" w:hAnsi="Times New Roman" w:cs="Times New Roman"/>
          <w:sz w:val="24"/>
          <w:szCs w:val="24"/>
        </w:rPr>
        <w:br w:type="page"/>
      </w:r>
      <w:r w:rsidRPr="0045286E">
        <w:rPr>
          <w:rFonts w:ascii="Times New Roman" w:hAnsi="Times New Roman" w:cs="Times New Roman"/>
          <w:b/>
          <w:sz w:val="24"/>
          <w:szCs w:val="24"/>
        </w:rPr>
        <w:lastRenderedPageBreak/>
        <w:t>KALİTE GÜVENCESİ GENEL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245B10" w:rsidRPr="00ED5B96" w:rsidTr="00030FD2">
        <w:trPr>
          <w:jc w:val="center"/>
        </w:trPr>
        <w:tc>
          <w:tcPr>
            <w:tcW w:w="9062" w:type="dxa"/>
            <w:shd w:val="clear" w:color="auto" w:fill="auto"/>
            <w:vAlign w:val="center"/>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PLANLAMA</w:t>
            </w:r>
          </w:p>
        </w:tc>
      </w:tr>
      <w:tr w:rsidR="00245B10" w:rsidRPr="00ED5B96" w:rsidTr="00245B10">
        <w:trPr>
          <w:jc w:val="center"/>
        </w:trPr>
        <w:tc>
          <w:tcPr>
            <w:tcW w:w="9062" w:type="dxa"/>
            <w:shd w:val="clear" w:color="auto" w:fill="auto"/>
          </w:tcPr>
          <w:tbl>
            <w:tblPr>
              <w:tblW w:w="0" w:type="auto"/>
              <w:tblBorders>
                <w:top w:val="nil"/>
                <w:left w:val="nil"/>
                <w:bottom w:val="nil"/>
                <w:right w:val="nil"/>
              </w:tblBorders>
              <w:tblLook w:val="0000"/>
            </w:tblPr>
            <w:tblGrid>
              <w:gridCol w:w="8846"/>
            </w:tblGrid>
            <w:tr w:rsidR="00EC59F2" w:rsidRPr="00EC59F2">
              <w:trPr>
                <w:trHeight w:val="383"/>
              </w:trPr>
              <w:tc>
                <w:tcPr>
                  <w:tcW w:w="0" w:type="auto"/>
                </w:tcPr>
                <w:p w:rsidR="00EC59F2" w:rsidRPr="00EC59F2" w:rsidRDefault="00245B10" w:rsidP="00333273">
                  <w:pPr>
                    <w:autoSpaceDE w:val="0"/>
                    <w:autoSpaceDN w:val="0"/>
                    <w:adjustRightInd w:val="0"/>
                    <w:spacing w:before="120" w:after="0" w:line="240" w:lineRule="auto"/>
                    <w:jc w:val="both"/>
                    <w:rPr>
                      <w:rFonts w:ascii="Times New Roman" w:hAnsi="Times New Roman" w:cs="Times New Roman"/>
                      <w:color w:val="000000"/>
                      <w:sz w:val="20"/>
                      <w:szCs w:val="20"/>
                    </w:rPr>
                  </w:pPr>
                  <w:r w:rsidRPr="00ED5B96">
                    <w:rPr>
                      <w:rFonts w:ascii="Times New Roman" w:hAnsi="Times New Roman" w:cs="Times New Roman"/>
                      <w:b/>
                      <w:sz w:val="20"/>
                      <w:szCs w:val="20"/>
                    </w:rPr>
                    <w:t>Y</w:t>
                  </w:r>
                  <w:r w:rsidR="00EC59F2" w:rsidRPr="00ED5B96">
                    <w:rPr>
                      <w:rFonts w:ascii="Times New Roman" w:hAnsi="Times New Roman" w:cs="Times New Roman"/>
                      <w:b/>
                      <w:sz w:val="20"/>
                      <w:szCs w:val="20"/>
                    </w:rPr>
                    <w:t>üksek</w:t>
                  </w:r>
                  <w:r w:rsidR="00811A80">
                    <w:rPr>
                      <w:rFonts w:ascii="Times New Roman" w:hAnsi="Times New Roman" w:cs="Times New Roman"/>
                      <w:b/>
                      <w:sz w:val="20"/>
                      <w:szCs w:val="20"/>
                    </w:rPr>
                    <w:t>ö</w:t>
                  </w:r>
                  <w:r w:rsidR="00EC59F2" w:rsidRPr="00ED5B96">
                    <w:rPr>
                      <w:rFonts w:ascii="Times New Roman" w:hAnsi="Times New Roman" w:cs="Times New Roman"/>
                      <w:b/>
                      <w:sz w:val="20"/>
                      <w:szCs w:val="20"/>
                    </w:rPr>
                    <w:t xml:space="preserve">ğretim </w:t>
                  </w:r>
                  <w:r w:rsidRPr="00ED5B96">
                    <w:rPr>
                      <w:rFonts w:ascii="Times New Roman" w:hAnsi="Times New Roman" w:cs="Times New Roman"/>
                      <w:b/>
                      <w:sz w:val="20"/>
                      <w:szCs w:val="20"/>
                    </w:rPr>
                    <w:t>K</w:t>
                  </w:r>
                  <w:r w:rsidR="00EC59F2" w:rsidRPr="00ED5B96">
                    <w:rPr>
                      <w:rFonts w:ascii="Times New Roman" w:hAnsi="Times New Roman" w:cs="Times New Roman"/>
                      <w:b/>
                      <w:sz w:val="20"/>
                      <w:szCs w:val="20"/>
                    </w:rPr>
                    <w:t>uru</w:t>
                  </w:r>
                  <w:r w:rsidR="006027FF">
                    <w:rPr>
                      <w:rFonts w:ascii="Times New Roman" w:hAnsi="Times New Roman" w:cs="Times New Roman"/>
                      <w:b/>
                      <w:sz w:val="20"/>
                      <w:szCs w:val="20"/>
                    </w:rPr>
                    <w:t>lu</w:t>
                  </w:r>
                  <w:r w:rsidRPr="00ED5B96">
                    <w:rPr>
                      <w:rFonts w:ascii="Times New Roman" w:hAnsi="Times New Roman" w:cs="Times New Roman"/>
                      <w:b/>
                      <w:sz w:val="20"/>
                      <w:szCs w:val="20"/>
                    </w:rPr>
                    <w:t xml:space="preserve">, Üniversite Yönetimi (Rektörlük, Senato, Üniversite Yönetim Kurulu), </w:t>
                  </w:r>
                  <w:r w:rsidR="006027FF">
                    <w:rPr>
                      <w:rFonts w:ascii="Times New Roman" w:hAnsi="Times New Roman" w:cs="Times New Roman"/>
                      <w:b/>
                      <w:sz w:val="20"/>
                      <w:szCs w:val="20"/>
                    </w:rPr>
                    <w:t xml:space="preserve">Yükseköğretim Kanunu, </w:t>
                  </w:r>
                  <w:r w:rsidRPr="00ED5B96">
                    <w:rPr>
                      <w:rFonts w:ascii="Times New Roman" w:hAnsi="Times New Roman" w:cs="Times New Roman"/>
                      <w:b/>
                      <w:sz w:val="20"/>
                      <w:szCs w:val="20"/>
                    </w:rPr>
                    <w:t xml:space="preserve">Yükseköğretim Lisans Eğitim Öğretim Mevzuatı, Kalite </w:t>
                  </w:r>
                  <w:r w:rsidR="00D52D57">
                    <w:rPr>
                      <w:rFonts w:ascii="Times New Roman" w:hAnsi="Times New Roman" w:cs="Times New Roman"/>
                      <w:b/>
                      <w:sz w:val="20"/>
                      <w:szCs w:val="20"/>
                    </w:rPr>
                    <w:t>Güvence Komisyonu</w:t>
                  </w:r>
                  <w:r w:rsidRPr="00ED5B96">
                    <w:rPr>
                      <w:rFonts w:ascii="Times New Roman" w:hAnsi="Times New Roman" w:cs="Times New Roman"/>
                      <w:b/>
                      <w:sz w:val="20"/>
                      <w:szCs w:val="20"/>
                    </w:rPr>
                    <w:t>,</w:t>
                  </w:r>
                  <w:r w:rsidR="00D52D57">
                    <w:rPr>
                      <w:rFonts w:ascii="Times New Roman" w:hAnsi="Times New Roman" w:cs="Times New Roman"/>
                      <w:b/>
                      <w:sz w:val="20"/>
                      <w:szCs w:val="20"/>
                    </w:rPr>
                    <w:t xml:space="preserve"> Kalite Güvence Ofisi,</w:t>
                  </w:r>
                  <w:r w:rsidRPr="00ED5B96">
                    <w:rPr>
                      <w:rFonts w:ascii="Times New Roman" w:hAnsi="Times New Roman" w:cs="Times New Roman"/>
                      <w:b/>
                      <w:sz w:val="20"/>
                      <w:szCs w:val="20"/>
                    </w:rPr>
                    <w:t xml:space="preserve"> Strateji Geliştirme Daire Başkanlığı, </w:t>
                  </w:r>
                  <w:r w:rsidRPr="00ED5B96">
                    <w:rPr>
                      <w:rFonts w:ascii="Times New Roman" w:hAnsi="Times New Roman" w:cs="Times New Roman"/>
                      <w:b/>
                      <w:color w:val="000000"/>
                      <w:sz w:val="20"/>
                      <w:szCs w:val="20"/>
                    </w:rPr>
                    <w:t>Bologna Koordinatörlüğü</w:t>
                  </w:r>
                </w:p>
              </w:tc>
            </w:tr>
          </w:tbl>
          <w:p w:rsidR="00EC59F2" w:rsidRPr="00ED5B96" w:rsidRDefault="00EC59F2" w:rsidP="00333273">
            <w:pPr>
              <w:spacing w:line="240" w:lineRule="auto"/>
              <w:jc w:val="both"/>
              <w:rPr>
                <w:rFonts w:ascii="Times New Roman" w:hAnsi="Times New Roman" w:cs="Times New Roman"/>
                <w:b/>
                <w:sz w:val="20"/>
                <w:szCs w:val="20"/>
              </w:rPr>
            </w:pPr>
          </w:p>
        </w:tc>
      </w:tr>
      <w:tr w:rsidR="00245B10" w:rsidRPr="00ED5B96" w:rsidTr="00245B10">
        <w:trPr>
          <w:jc w:val="center"/>
        </w:trPr>
        <w:tc>
          <w:tcPr>
            <w:tcW w:w="9062" w:type="dxa"/>
            <w:shd w:val="clear" w:color="auto" w:fill="auto"/>
          </w:tcPr>
          <w:tbl>
            <w:tblPr>
              <w:tblW w:w="0" w:type="auto"/>
              <w:tblBorders>
                <w:top w:val="nil"/>
                <w:left w:val="nil"/>
                <w:bottom w:val="nil"/>
                <w:right w:val="nil"/>
              </w:tblBorders>
              <w:tblLook w:val="0000"/>
            </w:tblPr>
            <w:tblGrid>
              <w:gridCol w:w="8846"/>
            </w:tblGrid>
            <w:tr w:rsidR="00EC59F2" w:rsidRPr="00EC59F2">
              <w:trPr>
                <w:trHeight w:val="799"/>
              </w:trPr>
              <w:tc>
                <w:tcPr>
                  <w:tcW w:w="0" w:type="auto"/>
                </w:tcPr>
                <w:p w:rsidR="00EC59F2" w:rsidRPr="00EC59F2" w:rsidRDefault="00EC59F2" w:rsidP="00333273">
                  <w:pPr>
                    <w:autoSpaceDE w:val="0"/>
                    <w:autoSpaceDN w:val="0"/>
                    <w:adjustRightInd w:val="0"/>
                    <w:spacing w:before="120" w:after="0" w:line="240" w:lineRule="auto"/>
                    <w:jc w:val="both"/>
                    <w:rPr>
                      <w:rFonts w:ascii="Times New Roman" w:hAnsi="Times New Roman" w:cs="Times New Roman"/>
                      <w:color w:val="000000"/>
                      <w:sz w:val="20"/>
                      <w:szCs w:val="20"/>
                    </w:rPr>
                  </w:pPr>
                  <w:r w:rsidRPr="007356C8">
                    <w:rPr>
                      <w:rFonts w:ascii="Times New Roman" w:hAnsi="Times New Roman" w:cs="Times New Roman"/>
                      <w:color w:val="000000"/>
                      <w:sz w:val="20"/>
                      <w:szCs w:val="20"/>
                    </w:rPr>
                    <w:t xml:space="preserve">YÖK </w:t>
                  </w:r>
                  <w:r w:rsidR="000047F4" w:rsidRPr="007356C8">
                    <w:rPr>
                      <w:rFonts w:ascii="Times New Roman" w:hAnsi="Times New Roman" w:cs="Times New Roman"/>
                      <w:color w:val="000000"/>
                      <w:sz w:val="20"/>
                      <w:szCs w:val="20"/>
                    </w:rPr>
                    <w:t>m</w:t>
                  </w:r>
                  <w:r w:rsidRPr="007356C8">
                    <w:rPr>
                      <w:rFonts w:ascii="Times New Roman" w:hAnsi="Times New Roman" w:cs="Times New Roman"/>
                      <w:color w:val="000000"/>
                      <w:sz w:val="20"/>
                      <w:szCs w:val="20"/>
                    </w:rPr>
                    <w:t>evzuatı ile Çanakkale Onsekiz Mart Üniversitesi Kalite Güvence Yönergesi kapsamında bölüm</w:t>
                  </w:r>
                  <w:r w:rsidR="00ED5B96" w:rsidRPr="007356C8">
                    <w:rPr>
                      <w:rFonts w:ascii="Times New Roman" w:hAnsi="Times New Roman" w:cs="Times New Roman"/>
                      <w:color w:val="000000"/>
                      <w:sz w:val="20"/>
                      <w:szCs w:val="20"/>
                    </w:rPr>
                    <w:t>ümüze</w:t>
                  </w:r>
                  <w:r w:rsidRPr="007356C8">
                    <w:rPr>
                      <w:rFonts w:ascii="Times New Roman" w:hAnsi="Times New Roman" w:cs="Times New Roman"/>
                      <w:color w:val="000000"/>
                      <w:sz w:val="20"/>
                      <w:szCs w:val="20"/>
                    </w:rPr>
                    <w:t xml:space="preserve"> ait vizyon, misyon ve hedefler</w:t>
                  </w:r>
                  <w:r w:rsidR="0039229F" w:rsidRPr="007356C8">
                    <w:rPr>
                      <w:rFonts w:ascii="Times New Roman" w:hAnsi="Times New Roman" w:cs="Times New Roman"/>
                      <w:color w:val="000000"/>
                      <w:sz w:val="20"/>
                      <w:szCs w:val="20"/>
                    </w:rPr>
                    <w:t>ine uygun olarak stratejik plan</w:t>
                  </w:r>
                  <w:r w:rsidR="007356C8" w:rsidRPr="007356C8">
                    <w:rPr>
                      <w:rFonts w:ascii="Times New Roman" w:hAnsi="Times New Roman" w:cs="Times New Roman"/>
                      <w:color w:val="000000"/>
                      <w:sz w:val="20"/>
                      <w:szCs w:val="20"/>
                    </w:rPr>
                    <w:t xml:space="preserve">, stratejik plan yıllık performans göstergesi, öğretim planı ve derslerin güncellenmesi, </w:t>
                  </w:r>
                  <w:r w:rsidRPr="007356C8">
                    <w:rPr>
                      <w:rFonts w:ascii="Times New Roman" w:hAnsi="Times New Roman" w:cs="Times New Roman"/>
                      <w:color w:val="000000"/>
                      <w:sz w:val="20"/>
                      <w:szCs w:val="20"/>
                    </w:rPr>
                    <w:t>Bologna çalışmaların</w:t>
                  </w:r>
                  <w:r w:rsidR="007356C8" w:rsidRPr="007356C8">
                    <w:rPr>
                      <w:rFonts w:ascii="Times New Roman" w:hAnsi="Times New Roman" w:cs="Times New Roman"/>
                      <w:color w:val="000000"/>
                      <w:sz w:val="20"/>
                      <w:szCs w:val="20"/>
                    </w:rPr>
                    <w:t xml:space="preserve">ın sürdürülmesi </w:t>
                  </w:r>
                  <w:r w:rsidRPr="007356C8">
                    <w:rPr>
                      <w:rFonts w:ascii="Times New Roman" w:hAnsi="Times New Roman" w:cs="Times New Roman"/>
                      <w:color w:val="000000"/>
                      <w:sz w:val="20"/>
                      <w:szCs w:val="20"/>
                    </w:rPr>
                    <w:t>bölümümüz tarafından taahhüt edilmektedir.</w:t>
                  </w:r>
                  <w:r w:rsidRPr="00EC59F2">
                    <w:rPr>
                      <w:rFonts w:ascii="Times New Roman" w:hAnsi="Times New Roman" w:cs="Times New Roman"/>
                      <w:color w:val="000000"/>
                      <w:sz w:val="20"/>
                      <w:szCs w:val="20"/>
                    </w:rPr>
                    <w:t xml:space="preserve"> </w:t>
                  </w:r>
                </w:p>
              </w:tc>
            </w:tr>
          </w:tbl>
          <w:p w:rsidR="00EC59F2" w:rsidRPr="00ED5B96" w:rsidRDefault="00EC59F2" w:rsidP="00333273">
            <w:pPr>
              <w:spacing w:line="240" w:lineRule="auto"/>
              <w:jc w:val="both"/>
              <w:rPr>
                <w:rFonts w:ascii="Times New Roman" w:hAnsi="Times New Roman" w:cs="Times New Roman"/>
                <w:sz w:val="20"/>
                <w:szCs w:val="20"/>
              </w:rPr>
            </w:pPr>
          </w:p>
        </w:tc>
      </w:tr>
      <w:tr w:rsidR="00245B10" w:rsidRPr="00ED5B96" w:rsidTr="00245B10">
        <w:trPr>
          <w:jc w:val="center"/>
        </w:trPr>
        <w:tc>
          <w:tcPr>
            <w:tcW w:w="9062" w:type="dxa"/>
            <w:shd w:val="clear" w:color="auto" w:fill="auto"/>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UYGULAMA</w:t>
            </w:r>
          </w:p>
        </w:tc>
      </w:tr>
      <w:tr w:rsidR="00245B10" w:rsidRPr="00ED5B96" w:rsidTr="00245B10">
        <w:trPr>
          <w:jc w:val="center"/>
        </w:trPr>
        <w:tc>
          <w:tcPr>
            <w:tcW w:w="9062" w:type="dxa"/>
            <w:shd w:val="clear" w:color="auto" w:fill="auto"/>
          </w:tcPr>
          <w:p w:rsidR="00245B10" w:rsidRPr="00ED5B96" w:rsidRDefault="009D4B12" w:rsidP="00333273">
            <w:pPr>
              <w:spacing w:before="120" w:after="0" w:line="240" w:lineRule="auto"/>
              <w:jc w:val="both"/>
              <w:rPr>
                <w:rFonts w:ascii="Times New Roman" w:hAnsi="Times New Roman" w:cs="Times New Roman"/>
                <w:b/>
                <w:sz w:val="20"/>
                <w:szCs w:val="20"/>
              </w:rPr>
            </w:pPr>
            <w:r w:rsidRPr="009D4B12">
              <w:rPr>
                <w:rFonts w:ascii="Times New Roman" w:hAnsi="Times New Roman" w:cs="Times New Roman"/>
                <w:b/>
                <w:sz w:val="20"/>
                <w:szCs w:val="20"/>
              </w:rPr>
              <w:t>Kurum Yönetimi (Rektörlük ve Dekanlık) ve Tüm Birimleri, İç ve Dış Paydaşlar, Kurum ve Birim Kalite ve Akreditasyon Komisyon ve Koordinatörlükleri, Bölüm Başkanlıkları, Program Danışmanları, Akademik ve İdari Personel</w:t>
            </w:r>
          </w:p>
        </w:tc>
      </w:tr>
      <w:tr w:rsidR="00245B10" w:rsidRPr="00ED5B96" w:rsidTr="00245B10">
        <w:trPr>
          <w:jc w:val="center"/>
        </w:trPr>
        <w:tc>
          <w:tcPr>
            <w:tcW w:w="9062" w:type="dxa"/>
            <w:shd w:val="clear" w:color="auto" w:fill="auto"/>
          </w:tcPr>
          <w:p w:rsidR="00FB24A5" w:rsidRPr="009A54AE" w:rsidRDefault="00FB24A5" w:rsidP="00333273">
            <w:pPr>
              <w:pStyle w:val="Default"/>
              <w:spacing w:before="120"/>
              <w:jc w:val="both"/>
              <w:rPr>
                <w:sz w:val="20"/>
                <w:szCs w:val="20"/>
              </w:rPr>
            </w:pPr>
            <w:r w:rsidRPr="009A54AE">
              <w:rPr>
                <w:sz w:val="20"/>
                <w:szCs w:val="20"/>
              </w:rPr>
              <w:t>Maliye Bölümü tarafından YÖK Mevzuatı ile Çanakkale Onsekiz Mart Üniversitesi Kalite Güvence Yönergesi kapsamında bölüm</w:t>
            </w:r>
            <w:r w:rsidR="009A54AE" w:rsidRPr="009A54AE">
              <w:rPr>
                <w:sz w:val="20"/>
                <w:szCs w:val="20"/>
              </w:rPr>
              <w:t xml:space="preserve">ün </w:t>
            </w:r>
            <w:r w:rsidRPr="009A54AE">
              <w:rPr>
                <w:sz w:val="20"/>
                <w:szCs w:val="20"/>
              </w:rPr>
              <w:t>vizyon, misyon ve</w:t>
            </w:r>
            <w:r w:rsidR="009A54AE" w:rsidRPr="009A54AE">
              <w:rPr>
                <w:sz w:val="20"/>
                <w:szCs w:val="20"/>
              </w:rPr>
              <w:t xml:space="preserve"> </w:t>
            </w:r>
            <w:r w:rsidRPr="009A54AE">
              <w:rPr>
                <w:sz w:val="20"/>
                <w:szCs w:val="20"/>
              </w:rPr>
              <w:t>hedefler</w:t>
            </w:r>
            <w:r w:rsidR="009A54AE" w:rsidRPr="009A54AE">
              <w:rPr>
                <w:sz w:val="20"/>
                <w:szCs w:val="20"/>
              </w:rPr>
              <w:t>i</w:t>
            </w:r>
            <w:r w:rsidRPr="009A54AE">
              <w:rPr>
                <w:sz w:val="20"/>
                <w:szCs w:val="20"/>
              </w:rPr>
              <w:t xml:space="preserve"> doğrultusunda;</w:t>
            </w:r>
            <w:r w:rsidR="009A54AE" w:rsidRPr="009A54AE">
              <w:rPr>
                <w:sz w:val="20"/>
                <w:szCs w:val="20"/>
              </w:rPr>
              <w:t xml:space="preserve"> stratejik eylem planları, faaliyet raporları, </w:t>
            </w:r>
            <w:r w:rsidRPr="009A54AE">
              <w:rPr>
                <w:sz w:val="20"/>
                <w:szCs w:val="20"/>
              </w:rPr>
              <w:t>SWOT analizi, PUKÖ döngüsü</w:t>
            </w:r>
            <w:r w:rsidR="009A54AE" w:rsidRPr="009A54AE">
              <w:rPr>
                <w:sz w:val="20"/>
                <w:szCs w:val="20"/>
              </w:rPr>
              <w:t xml:space="preserve"> uygulamaları</w:t>
            </w:r>
            <w:r w:rsidRPr="009A54AE">
              <w:rPr>
                <w:sz w:val="20"/>
                <w:szCs w:val="20"/>
              </w:rPr>
              <w:t xml:space="preserve">, </w:t>
            </w:r>
            <w:r w:rsidR="009A54AE" w:rsidRPr="009A54AE">
              <w:rPr>
                <w:sz w:val="20"/>
                <w:szCs w:val="20"/>
              </w:rPr>
              <w:t xml:space="preserve">yıllık performans kriterleri, </w:t>
            </w:r>
            <w:r w:rsidRPr="009A54AE">
              <w:rPr>
                <w:sz w:val="20"/>
                <w:szCs w:val="20"/>
              </w:rPr>
              <w:t>kurum içi değerlendirme raporları</w:t>
            </w:r>
            <w:r w:rsidR="009A54AE" w:rsidRPr="009A54AE">
              <w:rPr>
                <w:sz w:val="20"/>
                <w:szCs w:val="20"/>
              </w:rPr>
              <w:t>, öz değerlendirme raporlarının mevzuata göre gerçekleştirilmesi gereken zamanda uygulanması ve analiz edilerek bölümün hedeflerine ulaşılmasıyla yeni hedeflerin belirlenerek gerekli tüm aksiyonların alınmasının sağlanması Maliye Bölümü tarafından taahhüt edilmektedir.</w:t>
            </w:r>
            <w:r w:rsidRPr="009A54AE">
              <w:rPr>
                <w:sz w:val="20"/>
                <w:szCs w:val="20"/>
              </w:rPr>
              <w:t xml:space="preserve"> </w:t>
            </w:r>
          </w:p>
        </w:tc>
      </w:tr>
      <w:tr w:rsidR="00245B10" w:rsidRPr="00ED5B96" w:rsidTr="00245B10">
        <w:trPr>
          <w:jc w:val="center"/>
        </w:trPr>
        <w:tc>
          <w:tcPr>
            <w:tcW w:w="9062" w:type="dxa"/>
            <w:shd w:val="clear" w:color="auto" w:fill="auto"/>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KONTROL</w:t>
            </w:r>
          </w:p>
        </w:tc>
      </w:tr>
      <w:tr w:rsidR="00245B10" w:rsidRPr="00ED5B96" w:rsidTr="00245B10">
        <w:trPr>
          <w:jc w:val="center"/>
        </w:trPr>
        <w:tc>
          <w:tcPr>
            <w:tcW w:w="9062" w:type="dxa"/>
            <w:shd w:val="clear" w:color="auto" w:fill="auto"/>
          </w:tcPr>
          <w:p w:rsidR="00FB24A5" w:rsidRPr="00ED5B96" w:rsidRDefault="00245B10" w:rsidP="00333273">
            <w:pPr>
              <w:spacing w:before="120" w:after="0" w:line="240" w:lineRule="auto"/>
              <w:jc w:val="both"/>
              <w:rPr>
                <w:rFonts w:ascii="Times New Roman" w:hAnsi="Times New Roman" w:cs="Times New Roman"/>
                <w:b/>
                <w:iCs/>
                <w:sz w:val="20"/>
                <w:szCs w:val="20"/>
              </w:rPr>
            </w:pPr>
            <w:r w:rsidRPr="00ED5B96">
              <w:rPr>
                <w:rFonts w:ascii="Times New Roman" w:hAnsi="Times New Roman" w:cs="Times New Roman"/>
                <w:b/>
                <w:iCs/>
                <w:sz w:val="20"/>
                <w:szCs w:val="20"/>
              </w:rPr>
              <w:t xml:space="preserve">Kurum Yönetimi (Rektörlük ve </w:t>
            </w:r>
            <w:r w:rsidR="00FB24A5" w:rsidRPr="00ED5B96">
              <w:rPr>
                <w:rFonts w:ascii="Times New Roman" w:hAnsi="Times New Roman" w:cs="Times New Roman"/>
                <w:b/>
                <w:iCs/>
                <w:sz w:val="20"/>
                <w:szCs w:val="20"/>
              </w:rPr>
              <w:t>D</w:t>
            </w:r>
            <w:r w:rsidRPr="00ED5B96">
              <w:rPr>
                <w:rFonts w:ascii="Times New Roman" w:hAnsi="Times New Roman" w:cs="Times New Roman"/>
                <w:b/>
                <w:iCs/>
                <w:sz w:val="20"/>
                <w:szCs w:val="20"/>
              </w:rPr>
              <w:t>ekanlık</w:t>
            </w:r>
            <w:r w:rsidR="00FB24A5" w:rsidRPr="00ED5B96">
              <w:rPr>
                <w:rFonts w:ascii="Times New Roman" w:hAnsi="Times New Roman" w:cs="Times New Roman"/>
                <w:b/>
                <w:iCs/>
                <w:sz w:val="20"/>
                <w:szCs w:val="20"/>
              </w:rPr>
              <w:t xml:space="preserve">), </w:t>
            </w:r>
            <w:r w:rsidRPr="00ED5B96">
              <w:rPr>
                <w:rFonts w:ascii="Times New Roman" w:hAnsi="Times New Roman" w:cs="Times New Roman"/>
                <w:b/>
                <w:iCs/>
                <w:sz w:val="20"/>
                <w:szCs w:val="20"/>
              </w:rPr>
              <w:t>Kalite Güvence Komisyonu,</w:t>
            </w:r>
            <w:r w:rsidR="00607E74">
              <w:rPr>
                <w:rFonts w:ascii="Times New Roman" w:hAnsi="Times New Roman" w:cs="Times New Roman"/>
                <w:b/>
                <w:iCs/>
                <w:sz w:val="20"/>
                <w:szCs w:val="20"/>
              </w:rPr>
              <w:t xml:space="preserve"> Kalite Güncen Ofisi,</w:t>
            </w:r>
            <w:r w:rsidRPr="00ED5B96">
              <w:rPr>
                <w:rFonts w:ascii="Times New Roman" w:hAnsi="Times New Roman" w:cs="Times New Roman"/>
                <w:b/>
                <w:iCs/>
                <w:sz w:val="20"/>
                <w:szCs w:val="20"/>
              </w:rPr>
              <w:t xml:space="preserve"> Strateji Geliştirme Daire Başkanlığı, İç Denetim Birim Kalite Güvence Komisyonu,</w:t>
            </w:r>
            <w:r w:rsidR="00FB24A5" w:rsidRPr="00ED5B96">
              <w:rPr>
                <w:rFonts w:ascii="Times New Roman" w:hAnsi="Times New Roman" w:cs="Times New Roman"/>
                <w:b/>
                <w:iCs/>
                <w:sz w:val="20"/>
                <w:szCs w:val="20"/>
              </w:rPr>
              <w:t xml:space="preserve"> Akademik ve İdari Personel</w:t>
            </w:r>
          </w:p>
        </w:tc>
      </w:tr>
      <w:tr w:rsidR="00245B10" w:rsidRPr="00ED5B96" w:rsidTr="00245B10">
        <w:trPr>
          <w:jc w:val="center"/>
        </w:trPr>
        <w:tc>
          <w:tcPr>
            <w:tcW w:w="9062" w:type="dxa"/>
            <w:shd w:val="clear" w:color="auto" w:fill="auto"/>
          </w:tcPr>
          <w:p w:rsidR="00FB24A5" w:rsidRPr="00ED5B96" w:rsidRDefault="00FB24A5" w:rsidP="00333273">
            <w:pPr>
              <w:pStyle w:val="Default"/>
              <w:spacing w:before="120"/>
              <w:jc w:val="both"/>
              <w:rPr>
                <w:sz w:val="20"/>
                <w:szCs w:val="20"/>
              </w:rPr>
            </w:pPr>
            <w:r w:rsidRPr="00ED5B96">
              <w:rPr>
                <w:sz w:val="20"/>
                <w:szCs w:val="20"/>
              </w:rPr>
              <w:t>Akademik ve idari personel ile öğrenci memnuniyet anketleri,</w:t>
            </w:r>
            <w:r w:rsidR="00607E74">
              <w:rPr>
                <w:sz w:val="20"/>
                <w:szCs w:val="20"/>
              </w:rPr>
              <w:t xml:space="preserve"> dış paydaş memnuniyet anketleri,</w:t>
            </w:r>
            <w:r w:rsidRPr="00ED5B96">
              <w:rPr>
                <w:sz w:val="20"/>
                <w:szCs w:val="20"/>
              </w:rPr>
              <w:t xml:space="preserve"> stratejik planın izlenmesi ve değerlendirmesi, faaliyet raporları</w:t>
            </w:r>
            <w:r w:rsidR="00607E74">
              <w:rPr>
                <w:sz w:val="20"/>
                <w:szCs w:val="20"/>
              </w:rPr>
              <w:t xml:space="preserve"> ve öz değerlendirme raporlarının hazırlanması Maliye Bölümü’nce </w:t>
            </w:r>
            <w:r w:rsidRPr="00ED5B96">
              <w:rPr>
                <w:sz w:val="20"/>
                <w:szCs w:val="20"/>
              </w:rPr>
              <w:t xml:space="preserve">taahhüt edilmektedir. </w:t>
            </w:r>
          </w:p>
        </w:tc>
      </w:tr>
      <w:tr w:rsidR="00245B10" w:rsidRPr="00ED5B96" w:rsidTr="00245B10">
        <w:trPr>
          <w:jc w:val="center"/>
        </w:trPr>
        <w:tc>
          <w:tcPr>
            <w:tcW w:w="9062" w:type="dxa"/>
            <w:shd w:val="clear" w:color="auto" w:fill="auto"/>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ÖNLEM</w:t>
            </w:r>
          </w:p>
        </w:tc>
      </w:tr>
      <w:tr w:rsidR="00245B10" w:rsidRPr="00ED5B96" w:rsidTr="00245B10">
        <w:trPr>
          <w:jc w:val="center"/>
        </w:trPr>
        <w:tc>
          <w:tcPr>
            <w:tcW w:w="9062" w:type="dxa"/>
            <w:shd w:val="clear" w:color="auto" w:fill="auto"/>
          </w:tcPr>
          <w:p w:rsidR="001D6517" w:rsidRPr="008A65FF" w:rsidRDefault="00245B10" w:rsidP="00333273">
            <w:pPr>
              <w:spacing w:before="120" w:after="0" w:line="240" w:lineRule="auto"/>
              <w:jc w:val="both"/>
              <w:rPr>
                <w:rFonts w:ascii="Times New Roman" w:hAnsi="Times New Roman" w:cs="Times New Roman"/>
                <w:b/>
                <w:sz w:val="20"/>
                <w:szCs w:val="20"/>
              </w:rPr>
            </w:pPr>
            <w:r w:rsidRPr="008A65FF">
              <w:rPr>
                <w:rFonts w:ascii="Times New Roman" w:hAnsi="Times New Roman" w:cs="Times New Roman"/>
                <w:b/>
                <w:sz w:val="20"/>
                <w:szCs w:val="20"/>
              </w:rPr>
              <w:t xml:space="preserve">Kurum Yönetimi (Rektörlük ve Dekanlık), Fakülte Sekreteri, </w:t>
            </w:r>
            <w:r w:rsidR="008A65FF" w:rsidRPr="008A65FF">
              <w:rPr>
                <w:rFonts w:ascii="Times New Roman" w:hAnsi="Times New Roman" w:cs="Times New Roman"/>
                <w:b/>
                <w:sz w:val="20"/>
                <w:szCs w:val="20"/>
              </w:rPr>
              <w:t xml:space="preserve">Akademik Danışmanlar, </w:t>
            </w:r>
            <w:r w:rsidR="001D6517" w:rsidRPr="008A65FF">
              <w:rPr>
                <w:rFonts w:ascii="Times New Roman" w:hAnsi="Times New Roman" w:cs="Times New Roman"/>
                <w:b/>
                <w:sz w:val="20"/>
                <w:szCs w:val="20"/>
              </w:rPr>
              <w:t>Bölüm Başkanı,</w:t>
            </w:r>
            <w:r w:rsidR="008A65FF" w:rsidRPr="008A65FF">
              <w:rPr>
                <w:rFonts w:ascii="Times New Roman" w:hAnsi="Times New Roman" w:cs="Times New Roman"/>
                <w:b/>
                <w:sz w:val="20"/>
                <w:szCs w:val="20"/>
              </w:rPr>
              <w:t xml:space="preserve"> ABD Başkanları,</w:t>
            </w:r>
            <w:r w:rsidR="001D6517" w:rsidRPr="008A65FF">
              <w:rPr>
                <w:rFonts w:ascii="Times New Roman" w:hAnsi="Times New Roman" w:cs="Times New Roman"/>
                <w:b/>
                <w:sz w:val="20"/>
                <w:szCs w:val="20"/>
              </w:rPr>
              <w:t xml:space="preserve"> </w:t>
            </w:r>
            <w:r w:rsidRPr="008A65FF">
              <w:rPr>
                <w:rFonts w:ascii="Times New Roman" w:hAnsi="Times New Roman" w:cs="Times New Roman"/>
                <w:b/>
                <w:sz w:val="20"/>
                <w:szCs w:val="20"/>
              </w:rPr>
              <w:t xml:space="preserve">Birim Öğrenci İşleri, </w:t>
            </w:r>
            <w:r w:rsidR="001D6517" w:rsidRPr="008A65FF">
              <w:rPr>
                <w:rFonts w:ascii="Times New Roman" w:hAnsi="Times New Roman" w:cs="Times New Roman"/>
                <w:b/>
                <w:sz w:val="20"/>
                <w:szCs w:val="20"/>
              </w:rPr>
              <w:t xml:space="preserve">Öğrenci İşleri Daire Başkanlığı, Bilgi İşlem Daire Başkanlığı, Sağlık Kültür ve Spor Daire Başkanlığı, </w:t>
            </w:r>
            <w:r w:rsidR="004B63D7" w:rsidRPr="008A65FF">
              <w:rPr>
                <w:rFonts w:ascii="Times New Roman" w:hAnsi="Times New Roman" w:cs="Times New Roman"/>
                <w:b/>
                <w:sz w:val="20"/>
                <w:szCs w:val="20"/>
              </w:rPr>
              <w:t xml:space="preserve">Kütüphane ve Dokümantasyon Daire Başkanlığı, Psikolojik Danışmanlık ve Rehberlik Birimi, </w:t>
            </w:r>
            <w:r w:rsidR="001D6517" w:rsidRPr="008A65FF">
              <w:rPr>
                <w:rFonts w:ascii="Times New Roman" w:hAnsi="Times New Roman" w:cs="Times New Roman"/>
                <w:b/>
                <w:sz w:val="20"/>
                <w:szCs w:val="20"/>
              </w:rPr>
              <w:t xml:space="preserve">Engelsiz ÇOMÜ Birimi, Öğrenci Yaşam Kariyer ve Mezun İlişkileri Koordinatörlüğü, </w:t>
            </w:r>
            <w:r w:rsidR="004B63D7" w:rsidRPr="008A65FF">
              <w:rPr>
                <w:rFonts w:ascii="Times New Roman" w:hAnsi="Times New Roman" w:cs="Times New Roman"/>
                <w:b/>
                <w:sz w:val="20"/>
                <w:szCs w:val="20"/>
              </w:rPr>
              <w:t>Kariyer ve Mezun İlişkileri Koordinatörlüğü, Öğrenci Burs ve Barınma Koordinatörlüğü</w:t>
            </w:r>
            <w:r w:rsidR="008A65FF" w:rsidRPr="008A65FF">
              <w:rPr>
                <w:rFonts w:ascii="Times New Roman" w:hAnsi="Times New Roman" w:cs="Times New Roman"/>
                <w:b/>
                <w:sz w:val="20"/>
                <w:szCs w:val="20"/>
              </w:rPr>
              <w:t xml:space="preserve">, </w:t>
            </w:r>
            <w:r w:rsidR="001D6517" w:rsidRPr="008A65FF">
              <w:rPr>
                <w:rFonts w:ascii="Times New Roman" w:hAnsi="Times New Roman" w:cs="Times New Roman"/>
                <w:b/>
                <w:sz w:val="20"/>
                <w:szCs w:val="20"/>
              </w:rPr>
              <w:t>Kurum ve Birim Kalite Koordinatörlükler</w:t>
            </w:r>
            <w:r w:rsidR="008A65FF" w:rsidRPr="008A65FF">
              <w:rPr>
                <w:rFonts w:ascii="Times New Roman" w:hAnsi="Times New Roman" w:cs="Times New Roman"/>
                <w:b/>
                <w:sz w:val="20"/>
                <w:szCs w:val="20"/>
              </w:rPr>
              <w:t>i</w:t>
            </w:r>
            <w:r w:rsidR="001D6517" w:rsidRPr="008A65FF">
              <w:rPr>
                <w:rFonts w:ascii="Times New Roman" w:hAnsi="Times New Roman" w:cs="Times New Roman"/>
                <w:b/>
                <w:sz w:val="20"/>
                <w:szCs w:val="20"/>
              </w:rPr>
              <w:t xml:space="preserve">,  Kalite Güvence Ofisi, Birim Kalite Komisyonları, </w:t>
            </w:r>
            <w:r w:rsidRPr="008A65FF">
              <w:rPr>
                <w:rFonts w:ascii="Times New Roman" w:hAnsi="Times New Roman" w:cs="Times New Roman"/>
                <w:b/>
                <w:sz w:val="20"/>
                <w:szCs w:val="20"/>
              </w:rPr>
              <w:t xml:space="preserve">Kurum İç Denetim Birimi, </w:t>
            </w:r>
            <w:r w:rsidR="00FB24A5" w:rsidRPr="008A65FF">
              <w:rPr>
                <w:rFonts w:ascii="Times New Roman" w:hAnsi="Times New Roman" w:cs="Times New Roman"/>
                <w:b/>
                <w:sz w:val="20"/>
                <w:szCs w:val="20"/>
              </w:rPr>
              <w:t>Strateji Geliştirme Daire Başkanlığı</w:t>
            </w:r>
            <w:r w:rsidR="001D6517" w:rsidRPr="008A65FF">
              <w:rPr>
                <w:rFonts w:ascii="Times New Roman" w:hAnsi="Times New Roman" w:cs="Times New Roman"/>
                <w:b/>
                <w:sz w:val="20"/>
                <w:szCs w:val="20"/>
              </w:rPr>
              <w:t>, Yapı İşleri Daire Başkanlığı, ÖTK Başkanlığı ve Öğrenci Topluluğu Akademik Danışmanlığı</w:t>
            </w:r>
          </w:p>
        </w:tc>
      </w:tr>
      <w:tr w:rsidR="00245B10" w:rsidRPr="00ED5B96" w:rsidTr="00245B10">
        <w:trPr>
          <w:jc w:val="center"/>
        </w:trPr>
        <w:tc>
          <w:tcPr>
            <w:tcW w:w="9062" w:type="dxa"/>
            <w:shd w:val="clear" w:color="auto" w:fill="auto"/>
          </w:tcPr>
          <w:p w:rsidR="00245B10" w:rsidRPr="001E3AF3" w:rsidRDefault="006C4BAE" w:rsidP="00333273">
            <w:pPr>
              <w:pStyle w:val="Default"/>
              <w:spacing w:before="120"/>
              <w:jc w:val="both"/>
              <w:rPr>
                <w:sz w:val="20"/>
                <w:szCs w:val="20"/>
              </w:rPr>
            </w:pPr>
            <w:r w:rsidRPr="001E3AF3">
              <w:rPr>
                <w:sz w:val="20"/>
                <w:szCs w:val="20"/>
              </w:rPr>
              <w:t>Bölüm düzeyinde gerekli tüm faaliyet ve denetim raporları sunulur, değerlendirilir ve denetim sonrası önlem alma, iyileştirme ve izleme süreçlerinin mevzuata uygun biçimde yürütülmesi Maliye Bölümü’nce taahhüt edilmektedir.</w:t>
            </w:r>
            <w:r w:rsidR="00C223F3" w:rsidRPr="001E3AF3">
              <w:rPr>
                <w:sz w:val="20"/>
                <w:szCs w:val="20"/>
              </w:rPr>
              <w:t xml:space="preserve"> </w:t>
            </w:r>
          </w:p>
        </w:tc>
      </w:tr>
    </w:tbl>
    <w:p w:rsidR="00C223F3" w:rsidRPr="00ED5B96" w:rsidRDefault="00C223F3">
      <w:pPr>
        <w:rPr>
          <w:rFonts w:ascii="Times New Roman" w:hAnsi="Times New Roman" w:cs="Times New Roman"/>
          <w:b/>
          <w:sz w:val="20"/>
          <w:szCs w:val="20"/>
        </w:rPr>
      </w:pPr>
    </w:p>
    <w:p w:rsidR="00333273" w:rsidRDefault="00333273" w:rsidP="00ED5B96">
      <w:pPr>
        <w:spacing w:before="240" w:after="240" w:line="360" w:lineRule="auto"/>
        <w:jc w:val="center"/>
        <w:rPr>
          <w:rFonts w:ascii="Times New Roman" w:hAnsi="Times New Roman" w:cs="Times New Roman"/>
          <w:b/>
          <w:sz w:val="20"/>
          <w:szCs w:val="20"/>
        </w:rPr>
      </w:pPr>
    </w:p>
    <w:p w:rsidR="00333273" w:rsidRDefault="00333273" w:rsidP="00ED5B96">
      <w:pPr>
        <w:spacing w:before="240" w:after="240" w:line="360" w:lineRule="auto"/>
        <w:jc w:val="center"/>
        <w:rPr>
          <w:rFonts w:ascii="Times New Roman" w:hAnsi="Times New Roman" w:cs="Times New Roman"/>
          <w:b/>
          <w:sz w:val="20"/>
          <w:szCs w:val="20"/>
        </w:rPr>
      </w:pPr>
    </w:p>
    <w:p w:rsidR="00333273" w:rsidRDefault="00333273" w:rsidP="00ED5B96">
      <w:pPr>
        <w:spacing w:before="240" w:after="240" w:line="360" w:lineRule="auto"/>
        <w:jc w:val="center"/>
        <w:rPr>
          <w:rFonts w:ascii="Times New Roman" w:hAnsi="Times New Roman" w:cs="Times New Roman"/>
          <w:b/>
          <w:sz w:val="20"/>
          <w:szCs w:val="20"/>
        </w:rPr>
      </w:pPr>
    </w:p>
    <w:p w:rsidR="00333273" w:rsidRDefault="00333273" w:rsidP="00ED5B96">
      <w:pPr>
        <w:spacing w:before="240" w:after="240" w:line="360" w:lineRule="auto"/>
        <w:jc w:val="center"/>
        <w:rPr>
          <w:rFonts w:ascii="Times New Roman" w:hAnsi="Times New Roman" w:cs="Times New Roman"/>
          <w:b/>
          <w:sz w:val="20"/>
          <w:szCs w:val="20"/>
        </w:rPr>
      </w:pPr>
    </w:p>
    <w:p w:rsidR="00333273" w:rsidRDefault="00333273" w:rsidP="00ED5B96">
      <w:pPr>
        <w:spacing w:before="240" w:after="240" w:line="360" w:lineRule="auto"/>
        <w:jc w:val="center"/>
        <w:rPr>
          <w:rFonts w:ascii="Times New Roman" w:hAnsi="Times New Roman" w:cs="Times New Roman"/>
          <w:b/>
          <w:sz w:val="20"/>
          <w:szCs w:val="20"/>
        </w:rPr>
      </w:pPr>
    </w:p>
    <w:p w:rsidR="00245B10" w:rsidRPr="00ED5B96" w:rsidRDefault="00245B10" w:rsidP="00ED5B96">
      <w:pPr>
        <w:spacing w:before="240" w:after="240" w:line="360" w:lineRule="auto"/>
        <w:jc w:val="center"/>
        <w:rPr>
          <w:rFonts w:ascii="Times New Roman" w:hAnsi="Times New Roman" w:cs="Times New Roman"/>
          <w:b/>
          <w:sz w:val="20"/>
          <w:szCs w:val="20"/>
        </w:rPr>
      </w:pPr>
      <w:r w:rsidRPr="00ED5B96">
        <w:rPr>
          <w:rFonts w:ascii="Times New Roman" w:hAnsi="Times New Roman" w:cs="Times New Roman"/>
          <w:b/>
          <w:sz w:val="20"/>
          <w:szCs w:val="20"/>
        </w:rPr>
        <w:lastRenderedPageBreak/>
        <w:t xml:space="preserve">EĞİTİM ÖĞRETİM SÜRECİNDE PUKÖ DÖNGÜSÜ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245B10" w:rsidRPr="00ED5B96" w:rsidTr="00C223F3">
        <w:trPr>
          <w:jc w:val="center"/>
        </w:trPr>
        <w:tc>
          <w:tcPr>
            <w:tcW w:w="9062" w:type="dxa"/>
            <w:shd w:val="clear" w:color="auto" w:fill="auto"/>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PLANLAMA</w:t>
            </w:r>
          </w:p>
        </w:tc>
      </w:tr>
      <w:tr w:rsidR="00245B10" w:rsidRPr="00ED5B96" w:rsidTr="00C223F3">
        <w:trPr>
          <w:jc w:val="center"/>
        </w:trPr>
        <w:tc>
          <w:tcPr>
            <w:tcW w:w="9062" w:type="dxa"/>
            <w:shd w:val="clear" w:color="auto" w:fill="auto"/>
          </w:tcPr>
          <w:p w:rsidR="00245B10" w:rsidRPr="001D3549" w:rsidRDefault="00C223F3" w:rsidP="00333273">
            <w:pPr>
              <w:pStyle w:val="Default"/>
              <w:spacing w:before="120"/>
              <w:jc w:val="both"/>
              <w:rPr>
                <w:sz w:val="20"/>
                <w:szCs w:val="20"/>
              </w:rPr>
            </w:pPr>
            <w:r w:rsidRPr="001D3549">
              <w:rPr>
                <w:b/>
                <w:bCs/>
                <w:sz w:val="20"/>
                <w:szCs w:val="20"/>
              </w:rPr>
              <w:t xml:space="preserve">Temel Kaynaklar: </w:t>
            </w:r>
            <w:r w:rsidRPr="001D3549">
              <w:rPr>
                <w:sz w:val="20"/>
                <w:szCs w:val="20"/>
              </w:rPr>
              <w:t>YÖK</w:t>
            </w:r>
            <w:r w:rsidR="009426BF" w:rsidRPr="001D3549">
              <w:rPr>
                <w:sz w:val="20"/>
                <w:szCs w:val="20"/>
              </w:rPr>
              <w:t>,</w:t>
            </w:r>
            <w:r w:rsidRPr="001D3549">
              <w:rPr>
                <w:sz w:val="20"/>
                <w:szCs w:val="20"/>
              </w:rPr>
              <w:t xml:space="preserve"> Senato Karar</w:t>
            </w:r>
            <w:r w:rsidR="00F91858" w:rsidRPr="001D3549">
              <w:rPr>
                <w:sz w:val="20"/>
                <w:szCs w:val="20"/>
              </w:rPr>
              <w:t>ları</w:t>
            </w:r>
            <w:r w:rsidR="009426BF" w:rsidRPr="001D3549">
              <w:rPr>
                <w:sz w:val="20"/>
                <w:szCs w:val="20"/>
              </w:rPr>
              <w:t>,</w:t>
            </w:r>
            <w:r w:rsidRPr="001D3549">
              <w:rPr>
                <w:sz w:val="20"/>
                <w:szCs w:val="20"/>
              </w:rPr>
              <w:t xml:space="preserve"> </w:t>
            </w:r>
            <w:r w:rsidR="0013201C" w:rsidRPr="001D3549">
              <w:rPr>
                <w:sz w:val="20"/>
                <w:szCs w:val="20"/>
              </w:rPr>
              <w:t xml:space="preserve">Üniversite Yönetim Kurulu Kararları, </w:t>
            </w:r>
            <w:r w:rsidR="00F91858" w:rsidRPr="001D3549">
              <w:rPr>
                <w:sz w:val="20"/>
                <w:szCs w:val="20"/>
              </w:rPr>
              <w:t xml:space="preserve">Yükseköğretim Kanunu, </w:t>
            </w:r>
            <w:r w:rsidRPr="001D3549">
              <w:rPr>
                <w:sz w:val="20"/>
                <w:szCs w:val="20"/>
              </w:rPr>
              <w:t>Yükseköğretim Lisans Eğitim Öğretim Mevzuatı</w:t>
            </w:r>
            <w:r w:rsidR="009426BF" w:rsidRPr="001D3549">
              <w:rPr>
                <w:sz w:val="20"/>
                <w:szCs w:val="20"/>
              </w:rPr>
              <w:t>,</w:t>
            </w:r>
            <w:r w:rsidRPr="001D3549">
              <w:rPr>
                <w:sz w:val="20"/>
                <w:szCs w:val="20"/>
              </w:rPr>
              <w:t xml:space="preserve"> Bologna Koordinatörlüğü</w:t>
            </w:r>
            <w:r w:rsidR="009426BF" w:rsidRPr="001D3549">
              <w:rPr>
                <w:sz w:val="20"/>
                <w:szCs w:val="20"/>
              </w:rPr>
              <w:t>,</w:t>
            </w:r>
            <w:r w:rsidRPr="001D3549">
              <w:rPr>
                <w:sz w:val="20"/>
                <w:szCs w:val="20"/>
              </w:rPr>
              <w:t xml:space="preserve"> Kalite Koordinatörlüğü</w:t>
            </w:r>
            <w:r w:rsidR="009426BF" w:rsidRPr="001D3549">
              <w:rPr>
                <w:sz w:val="20"/>
                <w:szCs w:val="20"/>
              </w:rPr>
              <w:t>,</w:t>
            </w:r>
            <w:r w:rsidRPr="001D3549">
              <w:rPr>
                <w:sz w:val="20"/>
                <w:szCs w:val="20"/>
              </w:rPr>
              <w:t xml:space="preserve"> Öğrenci İşleri</w:t>
            </w:r>
            <w:r w:rsidR="009426BF" w:rsidRPr="001D3549">
              <w:rPr>
                <w:sz w:val="20"/>
                <w:szCs w:val="20"/>
              </w:rPr>
              <w:t xml:space="preserve"> ve</w:t>
            </w:r>
            <w:r w:rsidRPr="001D3549">
              <w:rPr>
                <w:sz w:val="20"/>
                <w:szCs w:val="20"/>
              </w:rPr>
              <w:t xml:space="preserve"> Öğrenci Bilgi Sistemi </w:t>
            </w:r>
          </w:p>
        </w:tc>
      </w:tr>
      <w:tr w:rsidR="00245B10" w:rsidRPr="00ED5B96" w:rsidTr="00C223F3">
        <w:trPr>
          <w:jc w:val="center"/>
        </w:trPr>
        <w:tc>
          <w:tcPr>
            <w:tcW w:w="9062" w:type="dxa"/>
            <w:shd w:val="clear" w:color="auto" w:fill="auto"/>
          </w:tcPr>
          <w:p w:rsidR="00245B10" w:rsidRPr="001D3549" w:rsidRDefault="00C223F3" w:rsidP="00333273">
            <w:pPr>
              <w:pStyle w:val="Default"/>
              <w:spacing w:before="120"/>
              <w:jc w:val="both"/>
              <w:rPr>
                <w:sz w:val="20"/>
                <w:szCs w:val="20"/>
              </w:rPr>
            </w:pPr>
            <w:r w:rsidRPr="001D3549">
              <w:rPr>
                <w:b/>
                <w:bCs/>
                <w:sz w:val="20"/>
                <w:szCs w:val="20"/>
              </w:rPr>
              <w:t xml:space="preserve">Eğitim Öğretim Süreciyle İlgili Analizler: </w:t>
            </w:r>
            <w:r w:rsidR="00265425" w:rsidRPr="001D3549">
              <w:rPr>
                <w:sz w:val="20"/>
                <w:szCs w:val="20"/>
              </w:rPr>
              <w:t xml:space="preserve">Fiziki kaynaklar ve teknolojik altyapı, akademik ve idari personel memnuniyeti analizleri ile öğrenci memnuniyeti, </w:t>
            </w:r>
            <w:r w:rsidR="003C4226" w:rsidRPr="001D3549">
              <w:rPr>
                <w:sz w:val="20"/>
                <w:szCs w:val="20"/>
              </w:rPr>
              <w:t>m</w:t>
            </w:r>
            <w:r w:rsidR="00265425" w:rsidRPr="001D3549">
              <w:rPr>
                <w:sz w:val="20"/>
                <w:szCs w:val="20"/>
              </w:rPr>
              <w:t xml:space="preserve">ezunlar, </w:t>
            </w:r>
            <w:r w:rsidR="003C4226" w:rsidRPr="001D3549">
              <w:rPr>
                <w:sz w:val="20"/>
                <w:szCs w:val="20"/>
              </w:rPr>
              <w:t>d</w:t>
            </w:r>
            <w:r w:rsidR="00265425" w:rsidRPr="001D3549">
              <w:rPr>
                <w:sz w:val="20"/>
                <w:szCs w:val="20"/>
              </w:rPr>
              <w:t xml:space="preserve">ış </w:t>
            </w:r>
            <w:r w:rsidR="003C4226" w:rsidRPr="001D3549">
              <w:rPr>
                <w:sz w:val="20"/>
                <w:szCs w:val="20"/>
              </w:rPr>
              <w:t>p</w:t>
            </w:r>
            <w:r w:rsidR="00265425" w:rsidRPr="001D3549">
              <w:rPr>
                <w:sz w:val="20"/>
                <w:szCs w:val="20"/>
              </w:rPr>
              <w:t xml:space="preserve">aydaş </w:t>
            </w:r>
            <w:r w:rsidR="003C4226" w:rsidRPr="001D3549">
              <w:rPr>
                <w:sz w:val="20"/>
                <w:szCs w:val="20"/>
              </w:rPr>
              <w:t>a</w:t>
            </w:r>
            <w:r w:rsidR="00265425" w:rsidRPr="001D3549">
              <w:rPr>
                <w:sz w:val="20"/>
                <w:szCs w:val="20"/>
              </w:rPr>
              <w:t xml:space="preserve">nalizi, </w:t>
            </w:r>
            <w:r w:rsidRPr="001D3549">
              <w:rPr>
                <w:sz w:val="20"/>
                <w:szCs w:val="20"/>
              </w:rPr>
              <w:t xml:space="preserve">Bölüme ait </w:t>
            </w:r>
            <w:r w:rsidR="003C4226" w:rsidRPr="001D3549">
              <w:rPr>
                <w:sz w:val="20"/>
                <w:szCs w:val="20"/>
              </w:rPr>
              <w:t>g</w:t>
            </w:r>
            <w:r w:rsidRPr="001D3549">
              <w:rPr>
                <w:sz w:val="20"/>
                <w:szCs w:val="20"/>
              </w:rPr>
              <w:t xml:space="preserve">üçlü ve </w:t>
            </w:r>
            <w:r w:rsidR="003C4226" w:rsidRPr="001D3549">
              <w:rPr>
                <w:sz w:val="20"/>
                <w:szCs w:val="20"/>
              </w:rPr>
              <w:t>z</w:t>
            </w:r>
            <w:r w:rsidRPr="001D3549">
              <w:rPr>
                <w:sz w:val="20"/>
                <w:szCs w:val="20"/>
              </w:rPr>
              <w:t xml:space="preserve">ayıf </w:t>
            </w:r>
            <w:r w:rsidR="003C4226" w:rsidRPr="001D3549">
              <w:rPr>
                <w:sz w:val="20"/>
                <w:szCs w:val="20"/>
              </w:rPr>
              <w:t>y</w:t>
            </w:r>
            <w:r w:rsidRPr="001D3549">
              <w:rPr>
                <w:sz w:val="20"/>
                <w:szCs w:val="20"/>
              </w:rPr>
              <w:t>önler</w:t>
            </w:r>
            <w:r w:rsidR="00265425" w:rsidRPr="001D3549">
              <w:rPr>
                <w:sz w:val="20"/>
                <w:szCs w:val="20"/>
              </w:rPr>
              <w:t xml:space="preserve"> ile </w:t>
            </w:r>
            <w:r w:rsidR="003C4226" w:rsidRPr="001D3549">
              <w:rPr>
                <w:sz w:val="20"/>
                <w:szCs w:val="20"/>
              </w:rPr>
              <w:t>f</w:t>
            </w:r>
            <w:r w:rsidRPr="001D3549">
              <w:rPr>
                <w:sz w:val="20"/>
                <w:szCs w:val="20"/>
              </w:rPr>
              <w:t xml:space="preserve">ırsatlar ve </w:t>
            </w:r>
            <w:r w:rsidR="003C4226" w:rsidRPr="001D3549">
              <w:rPr>
                <w:sz w:val="20"/>
                <w:szCs w:val="20"/>
              </w:rPr>
              <w:t>t</w:t>
            </w:r>
            <w:r w:rsidRPr="001D3549">
              <w:rPr>
                <w:sz w:val="20"/>
                <w:szCs w:val="20"/>
              </w:rPr>
              <w:t xml:space="preserve">ehditleri içeren SWOT analizi ve PUKÖ </w:t>
            </w:r>
            <w:r w:rsidR="00265425" w:rsidRPr="001D3549">
              <w:rPr>
                <w:sz w:val="20"/>
                <w:szCs w:val="20"/>
              </w:rPr>
              <w:t>çalışmaları</w:t>
            </w:r>
          </w:p>
        </w:tc>
      </w:tr>
      <w:tr w:rsidR="00245B10" w:rsidRPr="00ED5B96" w:rsidTr="00C223F3">
        <w:trPr>
          <w:jc w:val="center"/>
        </w:trPr>
        <w:tc>
          <w:tcPr>
            <w:tcW w:w="9062" w:type="dxa"/>
            <w:shd w:val="clear" w:color="auto" w:fill="auto"/>
          </w:tcPr>
          <w:p w:rsidR="00245B10" w:rsidRPr="001D3549" w:rsidRDefault="00245B10" w:rsidP="00333273">
            <w:pPr>
              <w:spacing w:before="120" w:after="0" w:line="240" w:lineRule="auto"/>
              <w:jc w:val="both"/>
              <w:rPr>
                <w:rFonts w:ascii="Times New Roman" w:hAnsi="Times New Roman" w:cs="Times New Roman"/>
                <w:color w:val="000000"/>
                <w:sz w:val="20"/>
                <w:szCs w:val="20"/>
              </w:rPr>
            </w:pPr>
            <w:r w:rsidRPr="001D3549">
              <w:rPr>
                <w:rFonts w:ascii="Times New Roman" w:hAnsi="Times New Roman" w:cs="Times New Roman"/>
                <w:b/>
                <w:color w:val="000000"/>
                <w:sz w:val="20"/>
                <w:szCs w:val="20"/>
              </w:rPr>
              <w:t>Süreçle İlgili Değerlendirme Anketleri:</w:t>
            </w:r>
            <w:r w:rsidRPr="001D3549">
              <w:rPr>
                <w:rFonts w:ascii="Times New Roman" w:hAnsi="Times New Roman" w:cs="Times New Roman"/>
                <w:color w:val="000000"/>
                <w:sz w:val="20"/>
                <w:szCs w:val="20"/>
              </w:rPr>
              <w:t xml:space="preserve"> </w:t>
            </w:r>
            <w:r w:rsidR="009E67A0" w:rsidRPr="001D3549">
              <w:rPr>
                <w:rFonts w:ascii="Times New Roman" w:hAnsi="Times New Roman" w:cs="Times New Roman"/>
                <w:color w:val="000000"/>
                <w:sz w:val="20"/>
                <w:szCs w:val="20"/>
              </w:rPr>
              <w:t>Öğrenci, a</w:t>
            </w:r>
            <w:r w:rsidR="00C223F3" w:rsidRPr="001D3549">
              <w:rPr>
                <w:rFonts w:ascii="Times New Roman" w:hAnsi="Times New Roman" w:cs="Times New Roman"/>
                <w:sz w:val="20"/>
                <w:szCs w:val="20"/>
              </w:rPr>
              <w:t>kademik ve idari personel</w:t>
            </w:r>
            <w:r w:rsidR="009E67A0" w:rsidRPr="001D3549">
              <w:rPr>
                <w:rFonts w:ascii="Times New Roman" w:hAnsi="Times New Roman" w:cs="Times New Roman"/>
                <w:sz w:val="20"/>
                <w:szCs w:val="20"/>
              </w:rPr>
              <w:t xml:space="preserve"> anketleri, ders değerlendirme anketleri, mezunlar, dış paydaş anketi</w:t>
            </w:r>
          </w:p>
        </w:tc>
      </w:tr>
      <w:tr w:rsidR="00245B10" w:rsidRPr="00ED5B96" w:rsidTr="00C223F3">
        <w:trPr>
          <w:jc w:val="center"/>
        </w:trPr>
        <w:tc>
          <w:tcPr>
            <w:tcW w:w="9062" w:type="dxa"/>
            <w:shd w:val="clear" w:color="auto" w:fill="auto"/>
          </w:tcPr>
          <w:p w:rsidR="00245B10" w:rsidRPr="001D3549" w:rsidRDefault="00245B10" w:rsidP="00333273">
            <w:pPr>
              <w:spacing w:before="120" w:after="0" w:line="240" w:lineRule="auto"/>
              <w:jc w:val="center"/>
              <w:rPr>
                <w:rFonts w:ascii="Times New Roman" w:hAnsi="Times New Roman" w:cs="Times New Roman"/>
                <w:b/>
                <w:sz w:val="20"/>
                <w:szCs w:val="20"/>
              </w:rPr>
            </w:pPr>
            <w:r w:rsidRPr="001D3549">
              <w:rPr>
                <w:rFonts w:ascii="Times New Roman" w:hAnsi="Times New Roman" w:cs="Times New Roman"/>
                <w:b/>
                <w:sz w:val="20"/>
                <w:szCs w:val="20"/>
              </w:rPr>
              <w:t>UYGULAMA</w:t>
            </w:r>
          </w:p>
        </w:tc>
      </w:tr>
      <w:tr w:rsidR="00245B10" w:rsidRPr="00ED5B96" w:rsidTr="00C223F3">
        <w:trPr>
          <w:jc w:val="center"/>
        </w:trPr>
        <w:tc>
          <w:tcPr>
            <w:tcW w:w="9062" w:type="dxa"/>
            <w:shd w:val="clear" w:color="auto" w:fill="auto"/>
          </w:tcPr>
          <w:p w:rsidR="00245B10" w:rsidRPr="001D3549" w:rsidRDefault="00C223F3" w:rsidP="00333273">
            <w:pPr>
              <w:pStyle w:val="Default"/>
              <w:spacing w:before="120"/>
              <w:jc w:val="both"/>
              <w:rPr>
                <w:sz w:val="20"/>
                <w:szCs w:val="20"/>
              </w:rPr>
            </w:pPr>
            <w:r w:rsidRPr="001D3549">
              <w:rPr>
                <w:b/>
                <w:bCs/>
                <w:sz w:val="20"/>
                <w:szCs w:val="20"/>
              </w:rPr>
              <w:t>Süreç</w:t>
            </w:r>
            <w:r w:rsidR="002E55F4" w:rsidRPr="001D3549">
              <w:rPr>
                <w:b/>
                <w:bCs/>
                <w:sz w:val="20"/>
                <w:szCs w:val="20"/>
              </w:rPr>
              <w:t xml:space="preserve"> Performans</w:t>
            </w:r>
            <w:r w:rsidR="00353788">
              <w:rPr>
                <w:b/>
                <w:bCs/>
                <w:sz w:val="20"/>
                <w:szCs w:val="20"/>
              </w:rPr>
              <w:t xml:space="preserve"> </w:t>
            </w:r>
            <w:r w:rsidR="002E55F4" w:rsidRPr="001D3549">
              <w:rPr>
                <w:b/>
                <w:bCs/>
                <w:sz w:val="20"/>
                <w:szCs w:val="20"/>
              </w:rPr>
              <w:t xml:space="preserve">Programı: </w:t>
            </w:r>
            <w:r w:rsidR="002E55F4" w:rsidRPr="001D3549">
              <w:rPr>
                <w:sz w:val="20"/>
                <w:szCs w:val="20"/>
              </w:rPr>
              <w:t>Yurt içi ve yurt dışı eğitim protokolü çalışmaları, Eğitim Öğretim ve Sınav Yönetmelikleri, Öğrenci İşleri, Akademisyenler, Akademik Takvim, Ders Plan ve Programları, Sınav Plan ve Programları, Staj Yönergesi ve Staj Uygulamaları, Bologna Eğitim Bilgi Paketi, Öğrenci Yaşam Kariyer Mezun İlişkileri Koordinatörlüğü, Burs Barınma Koordinatörlüğü</w:t>
            </w:r>
          </w:p>
        </w:tc>
      </w:tr>
      <w:tr w:rsidR="00C343E5" w:rsidRPr="00ED5B96" w:rsidTr="00C223F3">
        <w:trPr>
          <w:jc w:val="center"/>
        </w:trPr>
        <w:tc>
          <w:tcPr>
            <w:tcW w:w="9062" w:type="dxa"/>
            <w:shd w:val="clear" w:color="auto" w:fill="auto"/>
          </w:tcPr>
          <w:p w:rsidR="00C343E5" w:rsidRPr="001D3549" w:rsidRDefault="00C343E5" w:rsidP="00333273">
            <w:pPr>
              <w:pStyle w:val="Default"/>
              <w:spacing w:before="120"/>
              <w:jc w:val="both"/>
              <w:rPr>
                <w:b/>
                <w:bCs/>
                <w:sz w:val="20"/>
                <w:szCs w:val="20"/>
              </w:rPr>
            </w:pPr>
            <w:r w:rsidRPr="001D3549">
              <w:rPr>
                <w:b/>
                <w:bCs/>
                <w:sz w:val="20"/>
                <w:szCs w:val="20"/>
              </w:rPr>
              <w:t>Süreçle İlgili Performans Hedefleri ile Faaliyetler</w:t>
            </w:r>
          </w:p>
        </w:tc>
      </w:tr>
      <w:tr w:rsidR="00245B10" w:rsidRPr="00ED5B96" w:rsidTr="00C223F3">
        <w:trPr>
          <w:jc w:val="center"/>
        </w:trPr>
        <w:tc>
          <w:tcPr>
            <w:tcW w:w="9062" w:type="dxa"/>
            <w:shd w:val="clear" w:color="auto" w:fill="auto"/>
          </w:tcPr>
          <w:p w:rsidR="00245B10" w:rsidRPr="001D3549" w:rsidRDefault="00C343E5" w:rsidP="00333273">
            <w:pPr>
              <w:pStyle w:val="Default"/>
              <w:spacing w:before="120"/>
              <w:jc w:val="both"/>
              <w:rPr>
                <w:b/>
                <w:sz w:val="20"/>
                <w:szCs w:val="20"/>
              </w:rPr>
            </w:pPr>
            <w:r w:rsidRPr="001D3549">
              <w:rPr>
                <w:b/>
                <w:bCs/>
                <w:sz w:val="20"/>
                <w:szCs w:val="20"/>
              </w:rPr>
              <w:t>Sürecin Performans Göstergeleri ile Sorumlu Birimler:</w:t>
            </w:r>
            <w:r w:rsidR="00023714" w:rsidRPr="001D3549">
              <w:rPr>
                <w:b/>
                <w:bCs/>
                <w:sz w:val="20"/>
                <w:szCs w:val="20"/>
              </w:rPr>
              <w:t xml:space="preserve"> </w:t>
            </w:r>
            <w:r w:rsidRPr="001D3549">
              <w:rPr>
                <w:sz w:val="20"/>
                <w:szCs w:val="20"/>
              </w:rPr>
              <w:t>Akademik Birim, Yabancı Diller Koordinatörlüğü,</w:t>
            </w:r>
            <w:r w:rsidR="00023714" w:rsidRPr="001D3549">
              <w:rPr>
                <w:sz w:val="20"/>
                <w:szCs w:val="20"/>
              </w:rPr>
              <w:t xml:space="preserve"> </w:t>
            </w:r>
            <w:r w:rsidRPr="001D3549">
              <w:rPr>
                <w:sz w:val="20"/>
                <w:szCs w:val="20"/>
              </w:rPr>
              <w:t>Bologna Koordinatörlüğü, Kalite Güvence Ofisi, Öğrenci İşleri Daire</w:t>
            </w:r>
            <w:r w:rsidR="00023714" w:rsidRPr="001D3549">
              <w:rPr>
                <w:sz w:val="20"/>
                <w:szCs w:val="20"/>
              </w:rPr>
              <w:t xml:space="preserve"> Başkanlığı</w:t>
            </w:r>
            <w:r w:rsidRPr="001D3549">
              <w:rPr>
                <w:sz w:val="20"/>
                <w:szCs w:val="20"/>
              </w:rPr>
              <w:t>, Personel</w:t>
            </w:r>
            <w:r w:rsidR="00023714" w:rsidRPr="001D3549">
              <w:rPr>
                <w:sz w:val="20"/>
                <w:szCs w:val="20"/>
              </w:rPr>
              <w:t xml:space="preserve"> Daire Başkanlığı</w:t>
            </w:r>
            <w:r w:rsidRPr="001D3549">
              <w:rPr>
                <w:sz w:val="20"/>
                <w:szCs w:val="20"/>
              </w:rPr>
              <w:t>, Bilgi İşlem</w:t>
            </w:r>
            <w:r w:rsidR="00023714" w:rsidRPr="001D3549">
              <w:rPr>
                <w:sz w:val="20"/>
                <w:szCs w:val="20"/>
              </w:rPr>
              <w:t xml:space="preserve"> Daire Başkanlığı</w:t>
            </w:r>
            <w:r w:rsidRPr="001D3549">
              <w:rPr>
                <w:sz w:val="20"/>
                <w:szCs w:val="20"/>
              </w:rPr>
              <w:t>, Kütüphane Dokümantasyon</w:t>
            </w:r>
            <w:r w:rsidR="00023714" w:rsidRPr="001D3549">
              <w:rPr>
                <w:sz w:val="20"/>
                <w:szCs w:val="20"/>
              </w:rPr>
              <w:t xml:space="preserve"> </w:t>
            </w:r>
            <w:r w:rsidRPr="001D3549">
              <w:rPr>
                <w:sz w:val="20"/>
                <w:szCs w:val="20"/>
              </w:rPr>
              <w:t>Daire Başkanlı</w:t>
            </w:r>
            <w:r w:rsidR="00023714" w:rsidRPr="001D3549">
              <w:rPr>
                <w:sz w:val="20"/>
                <w:szCs w:val="20"/>
              </w:rPr>
              <w:t xml:space="preserve">ğı, </w:t>
            </w:r>
            <w:r w:rsidRPr="001D3549">
              <w:rPr>
                <w:sz w:val="20"/>
                <w:szCs w:val="20"/>
              </w:rPr>
              <w:t>ÇOMUZEM, SEM</w:t>
            </w:r>
            <w:r w:rsidRPr="001D3549">
              <w:t xml:space="preserve"> </w:t>
            </w:r>
          </w:p>
        </w:tc>
      </w:tr>
      <w:tr w:rsidR="00023714" w:rsidRPr="00ED5B96" w:rsidTr="00C223F3">
        <w:trPr>
          <w:jc w:val="center"/>
        </w:trPr>
        <w:tc>
          <w:tcPr>
            <w:tcW w:w="9062" w:type="dxa"/>
            <w:shd w:val="clear" w:color="auto" w:fill="auto"/>
          </w:tcPr>
          <w:p w:rsidR="00023714" w:rsidRPr="001D3549" w:rsidRDefault="00023714" w:rsidP="00333273">
            <w:pPr>
              <w:spacing w:line="240" w:lineRule="auto"/>
              <w:jc w:val="both"/>
              <w:rPr>
                <w:rFonts w:ascii="Times New Roman" w:hAnsi="Times New Roman" w:cs="Times New Roman"/>
                <w:sz w:val="20"/>
                <w:szCs w:val="20"/>
              </w:rPr>
            </w:pPr>
            <w:r w:rsidRPr="001D3549">
              <w:rPr>
                <w:rFonts w:ascii="Times New Roman" w:hAnsi="Times New Roman" w:cs="Times New Roman"/>
                <w:b/>
                <w:sz w:val="20"/>
                <w:szCs w:val="20"/>
              </w:rPr>
              <w:t>Süreçle İlgili Bütçe:</w:t>
            </w:r>
            <w:r w:rsidRPr="001D3549">
              <w:rPr>
                <w:rFonts w:ascii="Times New Roman" w:hAnsi="Times New Roman" w:cs="Times New Roman"/>
                <w:sz w:val="20"/>
                <w:szCs w:val="20"/>
              </w:rPr>
              <w:t xml:space="preserve"> Strateji Geliştirme Daire Başkanlığı</w:t>
            </w:r>
          </w:p>
        </w:tc>
      </w:tr>
      <w:tr w:rsidR="00245B10" w:rsidRPr="00ED5B96" w:rsidTr="00C223F3">
        <w:trPr>
          <w:jc w:val="center"/>
        </w:trPr>
        <w:tc>
          <w:tcPr>
            <w:tcW w:w="9062" w:type="dxa"/>
            <w:shd w:val="clear" w:color="auto" w:fill="auto"/>
          </w:tcPr>
          <w:p w:rsidR="00245B10" w:rsidRPr="001D3549" w:rsidRDefault="00245B10" w:rsidP="00333273">
            <w:pPr>
              <w:spacing w:before="120" w:after="0" w:line="240" w:lineRule="auto"/>
              <w:jc w:val="center"/>
              <w:rPr>
                <w:rFonts w:ascii="Times New Roman" w:hAnsi="Times New Roman" w:cs="Times New Roman"/>
                <w:b/>
                <w:sz w:val="20"/>
                <w:szCs w:val="20"/>
              </w:rPr>
            </w:pPr>
            <w:r w:rsidRPr="001D3549">
              <w:rPr>
                <w:rFonts w:ascii="Times New Roman" w:hAnsi="Times New Roman" w:cs="Times New Roman"/>
                <w:b/>
                <w:sz w:val="20"/>
                <w:szCs w:val="20"/>
              </w:rPr>
              <w:t>KONTROL</w:t>
            </w:r>
          </w:p>
        </w:tc>
      </w:tr>
      <w:tr w:rsidR="00245B10" w:rsidRPr="00ED5B96" w:rsidTr="00C223F3">
        <w:trPr>
          <w:jc w:val="center"/>
        </w:trPr>
        <w:tc>
          <w:tcPr>
            <w:tcW w:w="9062" w:type="dxa"/>
            <w:shd w:val="clear" w:color="auto" w:fill="auto"/>
          </w:tcPr>
          <w:p w:rsidR="00245B10" w:rsidRPr="001D3549" w:rsidRDefault="00C223F3" w:rsidP="00333273">
            <w:pPr>
              <w:pStyle w:val="Default"/>
              <w:spacing w:before="120"/>
              <w:jc w:val="both"/>
              <w:rPr>
                <w:sz w:val="20"/>
                <w:szCs w:val="20"/>
              </w:rPr>
            </w:pPr>
            <w:r w:rsidRPr="001D3549">
              <w:rPr>
                <w:b/>
                <w:bCs/>
                <w:sz w:val="20"/>
                <w:szCs w:val="20"/>
              </w:rPr>
              <w:t xml:space="preserve">Kontrol Birimleri: </w:t>
            </w:r>
            <w:r w:rsidR="001D3549" w:rsidRPr="001D3549">
              <w:rPr>
                <w:sz w:val="20"/>
                <w:szCs w:val="20"/>
              </w:rPr>
              <w:t xml:space="preserve">Rektörlük, Dekanlık, Bölüm ve Anabilim Dalı Başkanları, Birim Kalite Komisyonu, Bologna Koordinatörlüğü, Kalite Güvence Ofisi, Öğrenci İşleri Daire Başkanlığı, Personel Daire Başkanlığı, Bilgi İşlem Daire Başkanlığı, Kütüphane Dokümantasyon Daire Başkanlığı, Program Yeterlilikleri, Akademik Birim Faaliyet Raporları, Bölüm Faaliyet Raporları, İç ve Dış Paydaş Anketleri Değerlendirme </w:t>
            </w:r>
          </w:p>
        </w:tc>
      </w:tr>
      <w:tr w:rsidR="00245B10" w:rsidRPr="00ED5B96" w:rsidTr="00C223F3">
        <w:trPr>
          <w:jc w:val="center"/>
        </w:trPr>
        <w:tc>
          <w:tcPr>
            <w:tcW w:w="9062" w:type="dxa"/>
            <w:shd w:val="clear" w:color="auto" w:fill="auto"/>
          </w:tcPr>
          <w:p w:rsidR="00245B10" w:rsidRPr="001D3549" w:rsidRDefault="00245B10" w:rsidP="00333273">
            <w:pPr>
              <w:spacing w:before="120" w:after="0" w:line="240" w:lineRule="auto"/>
              <w:rPr>
                <w:rFonts w:ascii="Times New Roman" w:hAnsi="Times New Roman" w:cs="Times New Roman"/>
                <w:color w:val="000000"/>
                <w:sz w:val="20"/>
                <w:szCs w:val="20"/>
              </w:rPr>
            </w:pPr>
            <w:r w:rsidRPr="001D3549">
              <w:rPr>
                <w:rFonts w:ascii="Times New Roman" w:hAnsi="Times New Roman" w:cs="Times New Roman"/>
                <w:b/>
                <w:color w:val="000000"/>
                <w:sz w:val="20"/>
                <w:szCs w:val="20"/>
              </w:rPr>
              <w:t>Raporlama:</w:t>
            </w:r>
            <w:r w:rsidRPr="001D3549">
              <w:rPr>
                <w:rFonts w:ascii="Times New Roman" w:hAnsi="Times New Roman" w:cs="Times New Roman"/>
                <w:color w:val="000000"/>
                <w:sz w:val="20"/>
                <w:szCs w:val="20"/>
              </w:rPr>
              <w:t xml:space="preserve"> </w:t>
            </w:r>
            <w:r w:rsidR="00C223F3" w:rsidRPr="001D3549">
              <w:rPr>
                <w:rFonts w:ascii="Times New Roman" w:hAnsi="Times New Roman" w:cs="Times New Roman"/>
                <w:sz w:val="20"/>
                <w:szCs w:val="20"/>
              </w:rPr>
              <w:t>Bölüm akademik faaliyet raporu</w:t>
            </w:r>
            <w:r w:rsidR="001D3549" w:rsidRPr="001D3549">
              <w:rPr>
                <w:rFonts w:ascii="Times New Roman" w:hAnsi="Times New Roman" w:cs="Times New Roman"/>
                <w:sz w:val="20"/>
                <w:szCs w:val="20"/>
              </w:rPr>
              <w:t xml:space="preserve">, öz değerlendirme raporları, </w:t>
            </w:r>
            <w:r w:rsidR="001D3549" w:rsidRPr="001D3549">
              <w:rPr>
                <w:rFonts w:ascii="Times New Roman" w:hAnsi="Times New Roman" w:cs="Times New Roman"/>
                <w:color w:val="000000"/>
                <w:sz w:val="20"/>
                <w:szCs w:val="20"/>
              </w:rPr>
              <w:t>KİDR, anketler, iç-dış paydaş görüşleri</w:t>
            </w:r>
          </w:p>
        </w:tc>
      </w:tr>
      <w:tr w:rsidR="00245B10" w:rsidRPr="00ED5B96" w:rsidTr="00C223F3">
        <w:trPr>
          <w:jc w:val="center"/>
        </w:trPr>
        <w:tc>
          <w:tcPr>
            <w:tcW w:w="9062" w:type="dxa"/>
            <w:shd w:val="clear" w:color="auto" w:fill="auto"/>
          </w:tcPr>
          <w:p w:rsidR="00245B10" w:rsidRPr="00ED5B96" w:rsidRDefault="00245B10" w:rsidP="00333273">
            <w:pPr>
              <w:spacing w:before="120" w:after="0" w:line="240" w:lineRule="auto"/>
              <w:jc w:val="center"/>
              <w:rPr>
                <w:rFonts w:ascii="Times New Roman" w:hAnsi="Times New Roman" w:cs="Times New Roman"/>
                <w:b/>
                <w:sz w:val="20"/>
                <w:szCs w:val="20"/>
              </w:rPr>
            </w:pPr>
            <w:r w:rsidRPr="00ED5B96">
              <w:rPr>
                <w:rFonts w:ascii="Times New Roman" w:hAnsi="Times New Roman" w:cs="Times New Roman"/>
                <w:b/>
                <w:sz w:val="20"/>
                <w:szCs w:val="20"/>
              </w:rPr>
              <w:t>ÖNLEM</w:t>
            </w:r>
          </w:p>
        </w:tc>
      </w:tr>
      <w:tr w:rsidR="00245B10" w:rsidRPr="00ED5B96" w:rsidTr="00C223F3">
        <w:trPr>
          <w:jc w:val="center"/>
        </w:trPr>
        <w:tc>
          <w:tcPr>
            <w:tcW w:w="9062" w:type="dxa"/>
            <w:shd w:val="clear" w:color="auto" w:fill="auto"/>
          </w:tcPr>
          <w:p w:rsidR="00245B10" w:rsidRPr="00727AB1" w:rsidRDefault="003A0D29" w:rsidP="00333273">
            <w:pPr>
              <w:pStyle w:val="Default"/>
              <w:spacing w:before="120"/>
              <w:jc w:val="both"/>
              <w:rPr>
                <w:sz w:val="20"/>
                <w:szCs w:val="20"/>
              </w:rPr>
            </w:pPr>
            <w:r w:rsidRPr="00727AB1">
              <w:rPr>
                <w:b/>
                <w:bCs/>
                <w:sz w:val="20"/>
                <w:szCs w:val="20"/>
              </w:rPr>
              <w:t xml:space="preserve">İyileştirmeye Açık Alanlar ve </w:t>
            </w:r>
            <w:r w:rsidR="00C223F3" w:rsidRPr="00727AB1">
              <w:rPr>
                <w:b/>
                <w:bCs/>
                <w:sz w:val="20"/>
                <w:szCs w:val="20"/>
              </w:rPr>
              <w:t xml:space="preserve">Öneriler: </w:t>
            </w:r>
            <w:r w:rsidRPr="00727AB1">
              <w:rPr>
                <w:sz w:val="20"/>
                <w:szCs w:val="20"/>
              </w:rPr>
              <w:t xml:space="preserve">Öğrenci </w:t>
            </w:r>
            <w:r w:rsidR="00E710CC">
              <w:rPr>
                <w:sz w:val="20"/>
                <w:szCs w:val="20"/>
              </w:rPr>
              <w:t>o</w:t>
            </w:r>
            <w:r w:rsidRPr="00727AB1">
              <w:rPr>
                <w:sz w:val="20"/>
                <w:szCs w:val="20"/>
              </w:rPr>
              <w:t xml:space="preserve">ryantasyonu, ders veya </w:t>
            </w:r>
            <w:r w:rsidR="00C223F3" w:rsidRPr="00727AB1">
              <w:rPr>
                <w:sz w:val="20"/>
                <w:szCs w:val="20"/>
              </w:rPr>
              <w:t>öğretim planı değiştirme</w:t>
            </w:r>
            <w:r w:rsidR="009426BF" w:rsidRPr="00727AB1">
              <w:rPr>
                <w:sz w:val="20"/>
                <w:szCs w:val="20"/>
              </w:rPr>
              <w:t>,</w:t>
            </w:r>
            <w:r w:rsidR="00C223F3" w:rsidRPr="00727AB1">
              <w:rPr>
                <w:sz w:val="20"/>
                <w:szCs w:val="20"/>
              </w:rPr>
              <w:t xml:space="preserve"> </w:t>
            </w:r>
            <w:r w:rsidR="007032B4" w:rsidRPr="00727AB1">
              <w:rPr>
                <w:sz w:val="20"/>
                <w:szCs w:val="20"/>
              </w:rPr>
              <w:t xml:space="preserve">yeni </w:t>
            </w:r>
            <w:r w:rsidR="00C223F3" w:rsidRPr="00727AB1">
              <w:rPr>
                <w:sz w:val="20"/>
                <w:szCs w:val="20"/>
              </w:rPr>
              <w:t xml:space="preserve">akademik personel talebi, </w:t>
            </w:r>
            <w:r w:rsidR="007032B4" w:rsidRPr="00727AB1">
              <w:rPr>
                <w:sz w:val="20"/>
                <w:szCs w:val="20"/>
              </w:rPr>
              <w:t>staj ve öğrenci bilgi sistemi, kütüphane bilgi sistemi, burs talebi, ulaşılabilir engelsiz bir üniversite desteği, akademik gelişim ve kariyer planlama desteği, psikolojik danışmanlık ve rehberlik hizmeti, rektörlük iletişim merkezi, 7/24 uzaktan eğitim destek hizmeti, sağlık desteği, etkinlik destek talepleri, proje destek hizmetleri, kütüphane destek hizmetleri, sportif faaliyetlere yönelik birimin ve üniversitemizin imkanları dahilinde gerçekleştirilen hizmetler vb</w:t>
            </w:r>
          </w:p>
          <w:p w:rsidR="00727AB1" w:rsidRPr="00727AB1" w:rsidRDefault="00727AB1" w:rsidP="00333273">
            <w:pPr>
              <w:pStyle w:val="Default"/>
              <w:spacing w:before="120"/>
              <w:jc w:val="both"/>
              <w:rPr>
                <w:sz w:val="20"/>
                <w:szCs w:val="20"/>
              </w:rPr>
            </w:pPr>
            <w:r w:rsidRPr="00517544">
              <w:rPr>
                <w:b/>
                <w:bCs/>
                <w:sz w:val="20"/>
                <w:szCs w:val="20"/>
              </w:rPr>
              <w:t>İlgili Birimler:</w:t>
            </w:r>
            <w:r w:rsidRPr="00727AB1">
              <w:rPr>
                <w:sz w:val="20"/>
                <w:szCs w:val="20"/>
              </w:rPr>
              <w:t xml:space="preserve"> Kurum Yönetimi (Rektörlük ve Dekanlık), Genel Sekreterlik, Birim 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 Kurum ve Birim Kalite Koordinatörlükleri, ÇOBİLTUM, Çanakkale Teknopark, BAP Birimi, SEM, UZEM ve Diğer Araştırma Merkezleri, Personel Daire Başkanlığı, Strateji Geliştirme Daire Başkanlığı, Yapı İşleri Daire Başkanlığı, Kurum İç Denetim Birimi, Birim Kalite ve Akreditasyon Komisyonları, Uygulama ve Araştırma Hastanesi, Diş Hekimliği Fakültesi, ÖTK Başkanlığı ve Öğrenci Topluluğu Akademik Danışmanlığı</w:t>
            </w:r>
          </w:p>
        </w:tc>
      </w:tr>
      <w:tr w:rsidR="00245B10" w:rsidRPr="00ED5B96" w:rsidTr="00C223F3">
        <w:trPr>
          <w:jc w:val="center"/>
        </w:trPr>
        <w:tc>
          <w:tcPr>
            <w:tcW w:w="9062" w:type="dxa"/>
            <w:shd w:val="clear" w:color="auto" w:fill="auto"/>
          </w:tcPr>
          <w:p w:rsidR="00245B10" w:rsidRPr="00F241B5" w:rsidRDefault="00C223F3" w:rsidP="00333273">
            <w:pPr>
              <w:pStyle w:val="Default"/>
              <w:spacing w:before="120"/>
              <w:jc w:val="both"/>
              <w:rPr>
                <w:sz w:val="20"/>
                <w:szCs w:val="20"/>
              </w:rPr>
            </w:pPr>
            <w:r w:rsidRPr="00F241B5">
              <w:rPr>
                <w:b/>
                <w:bCs/>
                <w:sz w:val="20"/>
                <w:szCs w:val="20"/>
              </w:rPr>
              <w:t xml:space="preserve">Gerçekleştirme: </w:t>
            </w:r>
            <w:r w:rsidR="00F241B5" w:rsidRPr="00F241B5">
              <w:rPr>
                <w:sz w:val="20"/>
                <w:szCs w:val="20"/>
              </w:rPr>
              <w:t xml:space="preserve">Üniversite Yönetim Kurulu, Senato, Rektörlük, Dekanlık Yönetim Kurulu ABD/Bölüm Kurulu Kararları, İlgili Diğer Kurul-Komisyon Kararları, Kılavuzlar, Eğitimler, Toplantılar </w:t>
            </w:r>
          </w:p>
        </w:tc>
      </w:tr>
    </w:tbl>
    <w:p w:rsidR="006B1476" w:rsidRDefault="006B1476">
      <w:pPr>
        <w:rPr>
          <w:rFonts w:ascii="Times New Roman" w:hAnsi="Times New Roman" w:cs="Times New Roman"/>
          <w:b/>
          <w:sz w:val="20"/>
          <w:szCs w:val="20"/>
        </w:rPr>
      </w:pPr>
    </w:p>
    <w:p w:rsidR="00140B66" w:rsidRDefault="00140B66" w:rsidP="003A0D29">
      <w:pPr>
        <w:spacing w:before="240" w:after="240" w:line="240" w:lineRule="auto"/>
        <w:jc w:val="center"/>
        <w:rPr>
          <w:rFonts w:ascii="Times New Roman" w:hAnsi="Times New Roman" w:cs="Times New Roman"/>
          <w:b/>
          <w:sz w:val="20"/>
          <w:szCs w:val="20"/>
        </w:rPr>
      </w:pPr>
    </w:p>
    <w:p w:rsidR="00245B10" w:rsidRPr="003A0D29" w:rsidRDefault="00245B10" w:rsidP="003A0D29">
      <w:pPr>
        <w:spacing w:before="240" w:after="24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lastRenderedPageBreak/>
        <w:t>ARAŞTIRMA GELİŞTİRME SÜRECİNDE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245B10" w:rsidRPr="003A0D29" w:rsidTr="00C223F3">
        <w:trPr>
          <w:jc w:val="center"/>
        </w:trPr>
        <w:tc>
          <w:tcPr>
            <w:tcW w:w="9062" w:type="dxa"/>
            <w:shd w:val="clear" w:color="auto" w:fill="auto"/>
          </w:tcPr>
          <w:p w:rsidR="00245B10" w:rsidRPr="003A0D29" w:rsidRDefault="00245B10" w:rsidP="003A0D29">
            <w:pPr>
              <w:spacing w:before="120" w:after="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t>PLANLAMA</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jc w:val="both"/>
              <w:rPr>
                <w:rFonts w:ascii="Times New Roman" w:hAnsi="Times New Roman" w:cs="Times New Roman"/>
                <w:color w:val="000000"/>
                <w:sz w:val="20"/>
                <w:szCs w:val="20"/>
              </w:rPr>
            </w:pPr>
            <w:r w:rsidRPr="005277A7">
              <w:rPr>
                <w:rFonts w:ascii="Times New Roman" w:hAnsi="Times New Roman" w:cs="Times New Roman"/>
                <w:b/>
                <w:color w:val="000000"/>
                <w:sz w:val="20"/>
                <w:szCs w:val="20"/>
              </w:rPr>
              <w:t>Temel Kaynaklar:</w:t>
            </w:r>
            <w:r w:rsidRPr="005277A7">
              <w:rPr>
                <w:rFonts w:ascii="Times New Roman" w:hAnsi="Times New Roman" w:cs="Times New Roman"/>
                <w:color w:val="000000"/>
                <w:sz w:val="20"/>
                <w:szCs w:val="20"/>
              </w:rPr>
              <w:t xml:space="preserve"> </w:t>
            </w:r>
            <w:r w:rsidR="00140B66" w:rsidRPr="005277A7">
              <w:rPr>
                <w:rFonts w:ascii="Times New Roman" w:hAnsi="Times New Roman" w:cs="Times New Roman"/>
                <w:sz w:val="20"/>
                <w:szCs w:val="20"/>
              </w:rPr>
              <w:t>Yükseköğretim Kanunu, 5746 Sayılı Araştırma ve Geliştirme Faaliyetlerinin Desteklenmesi Hakkında Kanun, Yükseköğretim Kurumları Bilimsel Araştırma ve Yayın Etiği Yönergesi, Kalkınma Planları, Araştırma Stratejileri, Stratejik Performans, YÖK öncelikli alanlar, teşvikler, misyon farklılaşması</w:t>
            </w:r>
            <w:r w:rsidR="00C223F3" w:rsidRPr="005277A7">
              <w:rPr>
                <w:rFonts w:ascii="Times New Roman" w:hAnsi="Times New Roman" w:cs="Times New Roman"/>
                <w:b/>
                <w:bCs/>
                <w:sz w:val="20"/>
                <w:szCs w:val="20"/>
              </w:rPr>
              <w:t xml:space="preserve"> </w:t>
            </w:r>
          </w:p>
        </w:tc>
      </w:tr>
      <w:tr w:rsidR="00245B10" w:rsidRPr="003A0D29" w:rsidTr="00C223F3">
        <w:trPr>
          <w:jc w:val="center"/>
        </w:trPr>
        <w:tc>
          <w:tcPr>
            <w:tcW w:w="9062" w:type="dxa"/>
            <w:shd w:val="clear" w:color="auto" w:fill="auto"/>
          </w:tcPr>
          <w:p w:rsidR="00245B10" w:rsidRPr="005277A7" w:rsidRDefault="00C223F3" w:rsidP="00946B11">
            <w:pPr>
              <w:pStyle w:val="Default"/>
              <w:spacing w:before="120"/>
              <w:jc w:val="both"/>
              <w:rPr>
                <w:sz w:val="20"/>
                <w:szCs w:val="20"/>
              </w:rPr>
            </w:pPr>
            <w:r w:rsidRPr="005277A7">
              <w:rPr>
                <w:b/>
                <w:bCs/>
                <w:sz w:val="20"/>
                <w:szCs w:val="20"/>
              </w:rPr>
              <w:t xml:space="preserve">Araştırma Geliştirme Süreciyle İlgili Analizler: </w:t>
            </w:r>
            <w:r w:rsidR="00496121" w:rsidRPr="005277A7">
              <w:rPr>
                <w:sz w:val="20"/>
                <w:szCs w:val="20"/>
              </w:rPr>
              <w:t>İnsan kaynakları, fiziki kaynaklar ve teknolojik altyapı</w:t>
            </w:r>
            <w:r w:rsidR="00946B11" w:rsidRPr="005277A7">
              <w:rPr>
                <w:sz w:val="20"/>
                <w:szCs w:val="20"/>
              </w:rPr>
              <w:t>, a</w:t>
            </w:r>
            <w:r w:rsidRPr="005277A7">
              <w:rPr>
                <w:sz w:val="20"/>
                <w:szCs w:val="20"/>
              </w:rPr>
              <w:t>kademik ve idari personel ile öğrenci memnuniyeti analizleri</w:t>
            </w:r>
            <w:r w:rsidR="00496121" w:rsidRPr="005277A7">
              <w:rPr>
                <w:sz w:val="20"/>
                <w:szCs w:val="20"/>
              </w:rPr>
              <w:t>, dış paydaş analizi</w:t>
            </w:r>
          </w:p>
        </w:tc>
      </w:tr>
      <w:tr w:rsidR="00245B10" w:rsidRPr="003A0D29" w:rsidTr="00C223F3">
        <w:trPr>
          <w:jc w:val="center"/>
        </w:trPr>
        <w:tc>
          <w:tcPr>
            <w:tcW w:w="9062" w:type="dxa"/>
            <w:shd w:val="clear" w:color="auto" w:fill="auto"/>
          </w:tcPr>
          <w:p w:rsidR="00245B10" w:rsidRPr="005277A7" w:rsidRDefault="0045286E" w:rsidP="003A0D29">
            <w:pPr>
              <w:pStyle w:val="Default"/>
              <w:spacing w:before="120"/>
              <w:rPr>
                <w:sz w:val="20"/>
                <w:szCs w:val="20"/>
              </w:rPr>
            </w:pPr>
            <w:r w:rsidRPr="005277A7">
              <w:rPr>
                <w:b/>
                <w:bCs/>
                <w:sz w:val="20"/>
                <w:szCs w:val="20"/>
              </w:rPr>
              <w:t xml:space="preserve">Araştırma Geliştirme Sürecinde: </w:t>
            </w:r>
            <w:r w:rsidR="00897F9C" w:rsidRPr="005277A7">
              <w:rPr>
                <w:sz w:val="20"/>
                <w:szCs w:val="20"/>
              </w:rPr>
              <w:t xml:space="preserve">Bölümün güçlü ve zayıf yönleri ile bölüme yönelik fırsat ve tehditleri içeren SWOT analizi </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rPr>
                <w:rFonts w:ascii="Times New Roman" w:hAnsi="Times New Roman" w:cs="Times New Roman"/>
                <w:color w:val="000000"/>
                <w:sz w:val="20"/>
                <w:szCs w:val="20"/>
              </w:rPr>
            </w:pPr>
            <w:r w:rsidRPr="005277A7">
              <w:rPr>
                <w:rFonts w:ascii="Times New Roman" w:hAnsi="Times New Roman" w:cs="Times New Roman"/>
                <w:b/>
                <w:color w:val="000000"/>
                <w:sz w:val="20"/>
                <w:szCs w:val="20"/>
              </w:rPr>
              <w:t>Süreçle İlgili Değerlendirme Anketleri:</w:t>
            </w:r>
            <w:r w:rsidRPr="005277A7">
              <w:rPr>
                <w:rFonts w:ascii="Times New Roman" w:hAnsi="Times New Roman" w:cs="Times New Roman"/>
                <w:color w:val="000000"/>
                <w:sz w:val="20"/>
                <w:szCs w:val="20"/>
              </w:rPr>
              <w:t xml:space="preserve"> Öğrenci, Akademik Personel, Dış Paydaş Görüşleri</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UYGULAMA</w:t>
            </w:r>
          </w:p>
        </w:tc>
      </w:tr>
      <w:tr w:rsidR="00245B10" w:rsidRPr="003A0D29" w:rsidTr="00C223F3">
        <w:trPr>
          <w:jc w:val="center"/>
        </w:trPr>
        <w:tc>
          <w:tcPr>
            <w:tcW w:w="9062" w:type="dxa"/>
            <w:shd w:val="clear" w:color="auto" w:fill="auto"/>
          </w:tcPr>
          <w:p w:rsidR="00245B10" w:rsidRPr="005277A7" w:rsidRDefault="0045286E" w:rsidP="003A0D29">
            <w:pPr>
              <w:pStyle w:val="Default"/>
              <w:spacing w:before="120"/>
              <w:jc w:val="both"/>
              <w:rPr>
                <w:sz w:val="20"/>
                <w:szCs w:val="20"/>
              </w:rPr>
            </w:pPr>
            <w:r w:rsidRPr="005277A7">
              <w:rPr>
                <w:b/>
                <w:bCs/>
                <w:sz w:val="20"/>
                <w:szCs w:val="20"/>
              </w:rPr>
              <w:t xml:space="preserve">Süreç Performans Programı: </w:t>
            </w:r>
            <w:r w:rsidRPr="005277A7">
              <w:rPr>
                <w:sz w:val="20"/>
                <w:szCs w:val="20"/>
              </w:rPr>
              <w:t>Bilimsel araştırma geliştirme plan ve programları, proje koordinasyon merkezi</w:t>
            </w:r>
            <w:r w:rsidR="00FC7ED0" w:rsidRPr="005277A7">
              <w:rPr>
                <w:sz w:val="20"/>
                <w:szCs w:val="20"/>
              </w:rPr>
              <w:t xml:space="preserve"> BAP, ÇOBİLTUM, TEKNOPARK, TTO</w:t>
            </w:r>
            <w:r w:rsidRPr="005277A7">
              <w:rPr>
                <w:sz w:val="20"/>
                <w:szCs w:val="20"/>
              </w:rPr>
              <w:t xml:space="preserve"> </w:t>
            </w:r>
          </w:p>
        </w:tc>
      </w:tr>
      <w:tr w:rsidR="0025234D" w:rsidRPr="003A0D29" w:rsidTr="00C223F3">
        <w:trPr>
          <w:jc w:val="center"/>
        </w:trPr>
        <w:tc>
          <w:tcPr>
            <w:tcW w:w="9062" w:type="dxa"/>
            <w:shd w:val="clear" w:color="auto" w:fill="auto"/>
          </w:tcPr>
          <w:p w:rsidR="0025234D" w:rsidRPr="005277A7" w:rsidRDefault="0025234D" w:rsidP="003A0D29">
            <w:pPr>
              <w:pStyle w:val="Default"/>
              <w:spacing w:before="120"/>
              <w:jc w:val="both"/>
              <w:rPr>
                <w:sz w:val="20"/>
                <w:szCs w:val="20"/>
              </w:rPr>
            </w:pPr>
            <w:r w:rsidRPr="005277A7">
              <w:rPr>
                <w:b/>
                <w:bCs/>
                <w:sz w:val="20"/>
                <w:szCs w:val="20"/>
              </w:rPr>
              <w:t>Süreçle İlgili Performans Hedefleri ile Faaliyetler</w:t>
            </w:r>
            <w:r w:rsidRPr="005277A7">
              <w:rPr>
                <w:sz w:val="20"/>
                <w:szCs w:val="20"/>
              </w:rPr>
              <w:t xml:space="preserve"> Sektörle Gerçekleştirilen Protokoller, Akademik Etik Çalışmaları, Veri Analizi Eğitimleri, Topluma Hizmet, Bilimsel Projeler, Öğrenci Kariyer, Araştırmacı Geliştirme, Araştırma Verileri </w:t>
            </w:r>
          </w:p>
        </w:tc>
      </w:tr>
      <w:tr w:rsidR="00245B10" w:rsidRPr="003A0D29" w:rsidTr="00C223F3">
        <w:trPr>
          <w:jc w:val="center"/>
        </w:trPr>
        <w:tc>
          <w:tcPr>
            <w:tcW w:w="9062" w:type="dxa"/>
            <w:shd w:val="clear" w:color="auto" w:fill="auto"/>
          </w:tcPr>
          <w:p w:rsidR="00245B10" w:rsidRPr="005277A7" w:rsidRDefault="0045286E" w:rsidP="003A0D29">
            <w:pPr>
              <w:pStyle w:val="Default"/>
              <w:spacing w:before="120"/>
              <w:jc w:val="both"/>
              <w:rPr>
                <w:b/>
                <w:sz w:val="20"/>
                <w:szCs w:val="20"/>
              </w:rPr>
            </w:pPr>
            <w:r w:rsidRPr="005277A7">
              <w:rPr>
                <w:b/>
                <w:bCs/>
                <w:sz w:val="20"/>
                <w:szCs w:val="20"/>
              </w:rPr>
              <w:t>Süre</w:t>
            </w:r>
            <w:r w:rsidR="0025234D" w:rsidRPr="005277A7">
              <w:rPr>
                <w:b/>
                <w:bCs/>
                <w:sz w:val="20"/>
                <w:szCs w:val="20"/>
              </w:rPr>
              <w:t xml:space="preserve">cin Performans Göstergeleri ile </w:t>
            </w:r>
            <w:r w:rsidRPr="005277A7">
              <w:rPr>
                <w:b/>
                <w:bCs/>
                <w:sz w:val="20"/>
                <w:szCs w:val="20"/>
              </w:rPr>
              <w:t xml:space="preserve">Sorumlu Birimler: </w:t>
            </w:r>
            <w:r w:rsidRPr="005277A7">
              <w:rPr>
                <w:sz w:val="20"/>
                <w:szCs w:val="20"/>
              </w:rPr>
              <w:t>Akademik birimler,</w:t>
            </w:r>
            <w:r w:rsidR="00FB3B93" w:rsidRPr="005277A7">
              <w:rPr>
                <w:sz w:val="20"/>
                <w:szCs w:val="20"/>
              </w:rPr>
              <w:t xml:space="preserve"> Uygulama ve Araştırma Merkezleri, Lisansüstü Eğitim Enstitüsü, Kütüphane Dokümantasyon Daire Başkanlığı, BAP Koordinasyon Birimi, Döner Sermaye, Dış İlişkiler Koordinatörlüğü, Kalite Güvence Ofisi.</w:t>
            </w:r>
          </w:p>
        </w:tc>
      </w:tr>
      <w:tr w:rsidR="0025234D" w:rsidRPr="003A0D29" w:rsidTr="00C223F3">
        <w:trPr>
          <w:jc w:val="center"/>
        </w:trPr>
        <w:tc>
          <w:tcPr>
            <w:tcW w:w="9062" w:type="dxa"/>
            <w:shd w:val="clear" w:color="auto" w:fill="auto"/>
          </w:tcPr>
          <w:p w:rsidR="0025234D" w:rsidRPr="005277A7" w:rsidRDefault="0025234D" w:rsidP="003A0D29">
            <w:pPr>
              <w:pStyle w:val="Default"/>
              <w:spacing w:before="120"/>
              <w:jc w:val="both"/>
              <w:rPr>
                <w:b/>
                <w:bCs/>
                <w:sz w:val="20"/>
                <w:szCs w:val="20"/>
              </w:rPr>
            </w:pPr>
            <w:r w:rsidRPr="005277A7">
              <w:rPr>
                <w:b/>
                <w:bCs/>
                <w:sz w:val="20"/>
                <w:szCs w:val="20"/>
              </w:rPr>
              <w:t>Süreçle İlgili Bütçe:</w:t>
            </w:r>
            <w:r w:rsidRPr="005277A7">
              <w:rPr>
                <w:sz w:val="20"/>
                <w:szCs w:val="20"/>
              </w:rPr>
              <w:t xml:space="preserve"> Strateji Geliştirme Daire Başkanlığı</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KONTROL</w:t>
            </w:r>
          </w:p>
        </w:tc>
      </w:tr>
      <w:tr w:rsidR="00245B10" w:rsidRPr="003A0D29" w:rsidTr="00C223F3">
        <w:trPr>
          <w:jc w:val="center"/>
        </w:trPr>
        <w:tc>
          <w:tcPr>
            <w:tcW w:w="9062" w:type="dxa"/>
            <w:shd w:val="clear" w:color="auto" w:fill="auto"/>
          </w:tcPr>
          <w:p w:rsidR="00245B10" w:rsidRPr="005277A7" w:rsidRDefault="00FB3B93" w:rsidP="003A0D29">
            <w:pPr>
              <w:pStyle w:val="Default"/>
              <w:spacing w:before="120"/>
              <w:jc w:val="both"/>
              <w:rPr>
                <w:sz w:val="20"/>
                <w:szCs w:val="20"/>
              </w:rPr>
            </w:pPr>
            <w:r w:rsidRPr="005277A7">
              <w:rPr>
                <w:b/>
                <w:bCs/>
                <w:sz w:val="20"/>
                <w:szCs w:val="20"/>
              </w:rPr>
              <w:t>İzleme, Ölçme ve Değerlendirme:</w:t>
            </w:r>
            <w:r w:rsidRPr="005277A7">
              <w:rPr>
                <w:sz w:val="20"/>
                <w:szCs w:val="20"/>
              </w:rPr>
              <w:t xml:space="preserve"> Rektörlük, Dekanlık, Uygulama ve Araştırma Merkezi Müdürlükleri, TTO, TEKNOPARK, BAP, Lisansüstü Eğitim Enstitüsü, Döner Sermaye, Dış İlişkiler Koordinatörlüğü, Basın Yayın Halkla İlişkiler, Kalite Güvence Ofisi.</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jc w:val="both"/>
              <w:rPr>
                <w:rFonts w:ascii="Times New Roman" w:hAnsi="Times New Roman" w:cs="Times New Roman"/>
                <w:color w:val="000000"/>
                <w:sz w:val="20"/>
                <w:szCs w:val="20"/>
              </w:rPr>
            </w:pPr>
            <w:r w:rsidRPr="005277A7">
              <w:rPr>
                <w:rFonts w:ascii="Times New Roman" w:hAnsi="Times New Roman" w:cs="Times New Roman"/>
                <w:b/>
                <w:color w:val="000000"/>
                <w:sz w:val="20"/>
                <w:szCs w:val="20"/>
              </w:rPr>
              <w:t>Raporlama:</w:t>
            </w:r>
            <w:r w:rsidRPr="005277A7">
              <w:rPr>
                <w:rFonts w:ascii="Times New Roman" w:hAnsi="Times New Roman" w:cs="Times New Roman"/>
                <w:color w:val="000000"/>
                <w:sz w:val="20"/>
                <w:szCs w:val="20"/>
              </w:rPr>
              <w:t xml:space="preserve"> Sosyal Sorumluluk Proje Raporları, Bilimsel Araştırma Proje Raporları, Bilimsel Yayınlar</w:t>
            </w:r>
            <w:r w:rsidR="00F76291" w:rsidRPr="005277A7">
              <w:rPr>
                <w:rFonts w:ascii="Times New Roman" w:hAnsi="Times New Roman" w:cs="Times New Roman"/>
                <w:color w:val="000000"/>
                <w:sz w:val="20"/>
                <w:szCs w:val="20"/>
              </w:rPr>
              <w:t xml:space="preserve">, </w:t>
            </w:r>
            <w:r w:rsidR="00F76291" w:rsidRPr="005277A7">
              <w:rPr>
                <w:rFonts w:ascii="Times New Roman" w:hAnsi="Times New Roman" w:cs="Times New Roman"/>
                <w:sz w:val="20"/>
                <w:szCs w:val="20"/>
              </w:rPr>
              <w:t>Bilimsel Çalışma Üniversite Sanayi İş birliği</w:t>
            </w:r>
          </w:p>
        </w:tc>
      </w:tr>
      <w:tr w:rsidR="00245B10" w:rsidRPr="003A0D29" w:rsidTr="00C223F3">
        <w:trPr>
          <w:jc w:val="center"/>
        </w:trPr>
        <w:tc>
          <w:tcPr>
            <w:tcW w:w="9062" w:type="dxa"/>
            <w:shd w:val="clear" w:color="auto" w:fill="auto"/>
          </w:tcPr>
          <w:p w:rsidR="00245B10" w:rsidRPr="005277A7" w:rsidRDefault="00245B10" w:rsidP="003A0D29">
            <w:pPr>
              <w:spacing w:before="120" w:after="0" w:line="240" w:lineRule="auto"/>
              <w:jc w:val="center"/>
              <w:rPr>
                <w:rFonts w:ascii="Times New Roman" w:hAnsi="Times New Roman" w:cs="Times New Roman"/>
                <w:b/>
                <w:sz w:val="20"/>
                <w:szCs w:val="20"/>
              </w:rPr>
            </w:pPr>
            <w:r w:rsidRPr="005277A7">
              <w:rPr>
                <w:rFonts w:ascii="Times New Roman" w:hAnsi="Times New Roman" w:cs="Times New Roman"/>
                <w:b/>
                <w:sz w:val="20"/>
                <w:szCs w:val="20"/>
              </w:rPr>
              <w:t>ÖNLEM</w:t>
            </w:r>
          </w:p>
        </w:tc>
      </w:tr>
      <w:tr w:rsidR="00656122" w:rsidRPr="003A0D29" w:rsidTr="00C223F3">
        <w:trPr>
          <w:jc w:val="center"/>
        </w:trPr>
        <w:tc>
          <w:tcPr>
            <w:tcW w:w="9062" w:type="dxa"/>
            <w:shd w:val="clear" w:color="auto" w:fill="auto"/>
          </w:tcPr>
          <w:p w:rsidR="00656122" w:rsidRPr="005277A7" w:rsidRDefault="00656122" w:rsidP="005277A7">
            <w:pPr>
              <w:spacing w:before="120" w:after="0" w:line="240" w:lineRule="auto"/>
              <w:jc w:val="both"/>
              <w:rPr>
                <w:rFonts w:ascii="Times New Roman" w:hAnsi="Times New Roman" w:cs="Times New Roman"/>
                <w:b/>
                <w:sz w:val="20"/>
                <w:szCs w:val="20"/>
              </w:rPr>
            </w:pPr>
            <w:r w:rsidRPr="005277A7">
              <w:rPr>
                <w:rFonts w:ascii="Times New Roman" w:hAnsi="Times New Roman" w:cs="Times New Roman"/>
                <w:b/>
                <w:bCs/>
                <w:sz w:val="20"/>
                <w:szCs w:val="20"/>
              </w:rPr>
              <w:t>İyileştirmeye Açık Alanlar ve Öneriler</w:t>
            </w:r>
            <w:r w:rsidR="005277A7" w:rsidRPr="005277A7">
              <w:rPr>
                <w:rFonts w:ascii="Times New Roman" w:hAnsi="Times New Roman" w:cs="Times New Roman"/>
                <w:b/>
                <w:bCs/>
                <w:sz w:val="20"/>
                <w:szCs w:val="20"/>
              </w:rPr>
              <w:t xml:space="preserve">: </w:t>
            </w:r>
            <w:r w:rsidRPr="005277A7">
              <w:rPr>
                <w:rFonts w:ascii="Times New Roman" w:hAnsi="Times New Roman" w:cs="Times New Roman"/>
                <w:sz w:val="20"/>
                <w:szCs w:val="20"/>
              </w:rPr>
              <w:t xml:space="preserve">BAP, TÜBİTAK, </w:t>
            </w:r>
            <w:proofErr w:type="spellStart"/>
            <w:r w:rsidRPr="005277A7">
              <w:rPr>
                <w:rFonts w:ascii="Times New Roman" w:hAnsi="Times New Roman" w:cs="Times New Roman"/>
                <w:sz w:val="20"/>
                <w:szCs w:val="20"/>
              </w:rPr>
              <w:t>Erasmus</w:t>
            </w:r>
            <w:proofErr w:type="spellEnd"/>
            <w:r w:rsidRPr="005277A7">
              <w:rPr>
                <w:rFonts w:ascii="Times New Roman" w:hAnsi="Times New Roman" w:cs="Times New Roman"/>
                <w:sz w:val="20"/>
                <w:szCs w:val="20"/>
              </w:rPr>
              <w:t xml:space="preserve">+ Proje sayısının arttırılması, </w:t>
            </w:r>
            <w:r w:rsidR="005277A7" w:rsidRPr="005277A7">
              <w:rPr>
                <w:rFonts w:ascii="Times New Roman" w:hAnsi="Times New Roman" w:cs="Times New Roman"/>
                <w:sz w:val="20"/>
                <w:szCs w:val="20"/>
              </w:rPr>
              <w:t>y</w:t>
            </w:r>
            <w:r w:rsidRPr="005277A7">
              <w:rPr>
                <w:rFonts w:ascii="Times New Roman" w:hAnsi="Times New Roman" w:cs="Times New Roman"/>
                <w:sz w:val="20"/>
                <w:szCs w:val="20"/>
              </w:rPr>
              <w:t xml:space="preserve">abancı misyonlarla </w:t>
            </w:r>
            <w:proofErr w:type="spellStart"/>
            <w:r w:rsidRPr="005277A7">
              <w:rPr>
                <w:rFonts w:ascii="Times New Roman" w:hAnsi="Times New Roman" w:cs="Times New Roman"/>
                <w:sz w:val="20"/>
                <w:szCs w:val="20"/>
              </w:rPr>
              <w:t>gerçeleştirilen</w:t>
            </w:r>
            <w:proofErr w:type="spellEnd"/>
            <w:r w:rsidRPr="005277A7">
              <w:rPr>
                <w:rFonts w:ascii="Times New Roman" w:hAnsi="Times New Roman" w:cs="Times New Roman"/>
                <w:sz w:val="20"/>
                <w:szCs w:val="20"/>
              </w:rPr>
              <w:t xml:space="preserve"> proje sayısının arttırılması</w:t>
            </w:r>
            <w:r w:rsidR="005277A7" w:rsidRPr="005277A7">
              <w:rPr>
                <w:rFonts w:ascii="Times New Roman" w:hAnsi="Times New Roman" w:cs="Times New Roman"/>
                <w:sz w:val="20"/>
                <w:szCs w:val="20"/>
              </w:rPr>
              <w:t>, üniversite sanayi iş birliğinin artırılması</w:t>
            </w:r>
            <w:r w:rsidRPr="005277A7">
              <w:rPr>
                <w:rFonts w:ascii="Times New Roman" w:hAnsi="Times New Roman" w:cs="Times New Roman"/>
                <w:sz w:val="20"/>
                <w:szCs w:val="20"/>
              </w:rPr>
              <w:t xml:space="preserve"> </w:t>
            </w:r>
          </w:p>
        </w:tc>
      </w:tr>
      <w:tr w:rsidR="00656122" w:rsidRPr="003A0D29" w:rsidTr="00C223F3">
        <w:trPr>
          <w:jc w:val="center"/>
        </w:trPr>
        <w:tc>
          <w:tcPr>
            <w:tcW w:w="9062" w:type="dxa"/>
            <w:shd w:val="clear" w:color="auto" w:fill="auto"/>
          </w:tcPr>
          <w:p w:rsidR="00656122" w:rsidRPr="005277A7" w:rsidRDefault="005277A7" w:rsidP="005277A7">
            <w:pPr>
              <w:spacing w:before="120" w:after="0" w:line="240" w:lineRule="auto"/>
              <w:jc w:val="both"/>
              <w:rPr>
                <w:rFonts w:ascii="Times New Roman" w:hAnsi="Times New Roman" w:cs="Times New Roman"/>
                <w:b/>
                <w:sz w:val="20"/>
                <w:szCs w:val="20"/>
              </w:rPr>
            </w:pPr>
            <w:r w:rsidRPr="005277A7">
              <w:rPr>
                <w:rFonts w:ascii="Times New Roman" w:hAnsi="Times New Roman" w:cs="Times New Roman"/>
                <w:b/>
                <w:bCs/>
                <w:sz w:val="20"/>
                <w:szCs w:val="20"/>
              </w:rPr>
              <w:t>Gerçekleştirme:</w:t>
            </w:r>
            <w:r w:rsidRPr="005277A7">
              <w:rPr>
                <w:rFonts w:ascii="Times New Roman" w:hAnsi="Times New Roman" w:cs="Times New Roman"/>
                <w:sz w:val="20"/>
                <w:szCs w:val="20"/>
              </w:rPr>
              <w:t xml:space="preserve"> Üniversite Yönetim Kurulu, Senato ve BAP Kararları, Yeni Yönetmelik ve Yönergeler, Ar-</w:t>
            </w:r>
            <w:proofErr w:type="spellStart"/>
            <w:r w:rsidRPr="005277A7">
              <w:rPr>
                <w:rFonts w:ascii="Times New Roman" w:hAnsi="Times New Roman" w:cs="Times New Roman"/>
                <w:sz w:val="20"/>
                <w:szCs w:val="20"/>
              </w:rPr>
              <w:t>Ge</w:t>
            </w:r>
            <w:proofErr w:type="spellEnd"/>
            <w:r w:rsidRPr="005277A7">
              <w:rPr>
                <w:rFonts w:ascii="Times New Roman" w:hAnsi="Times New Roman" w:cs="Times New Roman"/>
                <w:sz w:val="20"/>
                <w:szCs w:val="20"/>
              </w:rPr>
              <w:t xml:space="preserve"> Kaynaklarının İyileştirilmesi, Üniversite sanayi işbirliği, Araştırma Stratejileri Koordinasyon Kurulu, Yurt içi ve yurt dışı stratejik anlaşmalar, iki iş birlikleri ve protokoller, sektörle iş birlikleri, </w:t>
            </w:r>
            <w:proofErr w:type="spellStart"/>
            <w:r w:rsidRPr="005277A7">
              <w:rPr>
                <w:rFonts w:ascii="Times New Roman" w:hAnsi="Times New Roman" w:cs="Times New Roman"/>
                <w:sz w:val="20"/>
                <w:szCs w:val="20"/>
              </w:rPr>
              <w:t>Erasmus</w:t>
            </w:r>
            <w:proofErr w:type="spellEnd"/>
            <w:r w:rsidRPr="005277A7">
              <w:rPr>
                <w:rFonts w:ascii="Times New Roman" w:hAnsi="Times New Roman" w:cs="Times New Roman"/>
                <w:sz w:val="20"/>
                <w:szCs w:val="20"/>
              </w:rPr>
              <w:t xml:space="preserve"> projeleri, kamu kurumları ve yabancı misyonlarla projeler / Rektörlük, Tüm Akademik Birimler, Uygulama ve Araştırma Merkezleri, BAP, Çanakkale TEKNOPARK, TTO, ÇOBİLTUM, ÇOMÜDAM, Veri Analizi Uygulama ve Araştırma Merkezi, Akademik Etik, Uygulama ve Araştırma Merkezi, Kalite Güvence Komisyonu, Kalite Güvence Ofisi.</w:t>
            </w:r>
          </w:p>
        </w:tc>
      </w:tr>
    </w:tbl>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943068" w:rsidRDefault="00943068" w:rsidP="003A0D29">
      <w:pPr>
        <w:spacing w:before="120" w:after="240" w:line="240" w:lineRule="auto"/>
        <w:jc w:val="center"/>
        <w:rPr>
          <w:rFonts w:ascii="Times New Roman" w:hAnsi="Times New Roman" w:cs="Times New Roman"/>
          <w:b/>
          <w:sz w:val="20"/>
          <w:szCs w:val="20"/>
        </w:rPr>
      </w:pPr>
    </w:p>
    <w:p w:rsidR="00245B10" w:rsidRPr="003A0D29" w:rsidRDefault="00245B10" w:rsidP="003A0D29">
      <w:pPr>
        <w:spacing w:before="120" w:after="240" w:line="240" w:lineRule="auto"/>
        <w:jc w:val="center"/>
        <w:rPr>
          <w:rFonts w:ascii="Times New Roman" w:hAnsi="Times New Roman" w:cs="Times New Roman"/>
          <w:b/>
          <w:sz w:val="20"/>
          <w:szCs w:val="20"/>
        </w:rPr>
      </w:pPr>
      <w:r w:rsidRPr="003A0D29">
        <w:rPr>
          <w:rFonts w:ascii="Times New Roman" w:hAnsi="Times New Roman" w:cs="Times New Roman"/>
          <w:b/>
          <w:sz w:val="20"/>
          <w:szCs w:val="20"/>
        </w:rPr>
        <w:t>TOPLUMSAL KATKI SÜRECİNDE PUKÖ DÖNGÜSÜ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2"/>
      </w:tblGrid>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PLANLAMA</w:t>
            </w:r>
          </w:p>
        </w:tc>
      </w:tr>
      <w:tr w:rsidR="00943068" w:rsidRPr="009553E9" w:rsidTr="0045286E">
        <w:trPr>
          <w:jc w:val="center"/>
        </w:trPr>
        <w:tc>
          <w:tcPr>
            <w:tcW w:w="9062" w:type="dxa"/>
            <w:shd w:val="clear" w:color="auto" w:fill="auto"/>
            <w:vAlign w:val="center"/>
          </w:tcPr>
          <w:p w:rsidR="00943068" w:rsidRPr="009553E9" w:rsidRDefault="00943068" w:rsidP="003A0D29">
            <w:pPr>
              <w:pStyle w:val="Default"/>
              <w:spacing w:before="120"/>
              <w:rPr>
                <w:b/>
                <w:bCs/>
                <w:sz w:val="20"/>
                <w:szCs w:val="20"/>
              </w:rPr>
            </w:pPr>
            <w:r w:rsidRPr="009553E9">
              <w:rPr>
                <w:b/>
                <w:bCs/>
                <w:sz w:val="20"/>
                <w:szCs w:val="20"/>
              </w:rPr>
              <w:t>Temel Kaynaklar:</w:t>
            </w:r>
            <w:r w:rsidRPr="009553E9">
              <w:rPr>
                <w:sz w:val="20"/>
                <w:szCs w:val="20"/>
              </w:rPr>
              <w:t xml:space="preserve"> Anayasa, Yüksek Öğretim Kalite Güvencesi Yönetmeliği</w:t>
            </w:r>
          </w:p>
        </w:tc>
      </w:tr>
      <w:tr w:rsidR="00245B10" w:rsidRPr="009553E9" w:rsidTr="0045286E">
        <w:trPr>
          <w:jc w:val="center"/>
        </w:trPr>
        <w:tc>
          <w:tcPr>
            <w:tcW w:w="9062" w:type="dxa"/>
            <w:shd w:val="clear" w:color="auto" w:fill="auto"/>
            <w:vAlign w:val="center"/>
          </w:tcPr>
          <w:p w:rsidR="00245B10" w:rsidRPr="009553E9" w:rsidRDefault="0045286E" w:rsidP="003A0D29">
            <w:pPr>
              <w:pStyle w:val="Default"/>
              <w:spacing w:before="120"/>
              <w:rPr>
                <w:sz w:val="20"/>
                <w:szCs w:val="20"/>
              </w:rPr>
            </w:pPr>
            <w:r w:rsidRPr="009553E9">
              <w:rPr>
                <w:b/>
                <w:bCs/>
                <w:sz w:val="20"/>
                <w:szCs w:val="20"/>
              </w:rPr>
              <w:t xml:space="preserve">Toplumsal Katkı Süreciyle İlgili Analizler: </w:t>
            </w:r>
            <w:r w:rsidR="00DF5482" w:rsidRPr="009553E9">
              <w:rPr>
                <w:sz w:val="20"/>
                <w:szCs w:val="20"/>
              </w:rPr>
              <w:t xml:space="preserve">Bölgesel analizler, STK Raporları, </w:t>
            </w:r>
            <w:r w:rsidR="0073134F" w:rsidRPr="009553E9">
              <w:rPr>
                <w:sz w:val="20"/>
                <w:szCs w:val="20"/>
              </w:rPr>
              <w:t>i</w:t>
            </w:r>
            <w:r w:rsidR="00DF5482" w:rsidRPr="009553E9">
              <w:rPr>
                <w:sz w:val="20"/>
                <w:szCs w:val="20"/>
              </w:rPr>
              <w:t xml:space="preserve">nsan kaynakları, fiziki kaynaklar ve teknolojik altyapı analizleri, </w:t>
            </w:r>
            <w:r w:rsidR="00372029" w:rsidRPr="009553E9">
              <w:rPr>
                <w:sz w:val="20"/>
                <w:szCs w:val="20"/>
              </w:rPr>
              <w:t xml:space="preserve">Maliye Bölümü </w:t>
            </w:r>
            <w:r w:rsidR="0073134F" w:rsidRPr="009553E9">
              <w:rPr>
                <w:sz w:val="20"/>
                <w:szCs w:val="20"/>
              </w:rPr>
              <w:t>SWOT</w:t>
            </w:r>
            <w:r w:rsidR="00DF5482" w:rsidRPr="009553E9">
              <w:rPr>
                <w:sz w:val="20"/>
                <w:szCs w:val="20"/>
              </w:rPr>
              <w:t xml:space="preserve"> analizi, dış paydaş görüşleri vb</w:t>
            </w:r>
          </w:p>
        </w:tc>
      </w:tr>
      <w:tr w:rsidR="00245B10" w:rsidRPr="009553E9" w:rsidTr="0045286E">
        <w:trPr>
          <w:jc w:val="center"/>
        </w:trPr>
        <w:tc>
          <w:tcPr>
            <w:tcW w:w="9062" w:type="dxa"/>
            <w:shd w:val="clear" w:color="auto" w:fill="auto"/>
            <w:vAlign w:val="center"/>
          </w:tcPr>
          <w:p w:rsidR="00245B10" w:rsidRPr="009553E9" w:rsidRDefault="00372029" w:rsidP="003A0D29">
            <w:pPr>
              <w:pStyle w:val="Default"/>
              <w:spacing w:before="120"/>
              <w:rPr>
                <w:sz w:val="20"/>
                <w:szCs w:val="20"/>
              </w:rPr>
            </w:pPr>
            <w:r w:rsidRPr="009553E9">
              <w:rPr>
                <w:b/>
                <w:bCs/>
                <w:sz w:val="20"/>
                <w:szCs w:val="20"/>
              </w:rPr>
              <w:t>Sürecin Stratejik Amaç ve Hedefleri:</w:t>
            </w:r>
            <w:r w:rsidRPr="009553E9">
              <w:rPr>
                <w:sz w:val="20"/>
                <w:szCs w:val="20"/>
              </w:rPr>
              <w:t xml:space="preserve"> Bütçeli ve bütçesiz sosyal sorumluluk projeleri ve faaliyetlerinin arttırılması, Kamu-Üniversite-Sanayi işbirliği çalışmalarının arttırılması </w:t>
            </w:r>
          </w:p>
        </w:tc>
      </w:tr>
      <w:tr w:rsidR="00372029" w:rsidRPr="009553E9" w:rsidTr="0045286E">
        <w:trPr>
          <w:jc w:val="center"/>
        </w:trPr>
        <w:tc>
          <w:tcPr>
            <w:tcW w:w="9062" w:type="dxa"/>
            <w:shd w:val="clear" w:color="auto" w:fill="auto"/>
            <w:vAlign w:val="center"/>
          </w:tcPr>
          <w:p w:rsidR="00372029" w:rsidRPr="009553E9" w:rsidRDefault="00372029" w:rsidP="003A0D29">
            <w:pPr>
              <w:pStyle w:val="Default"/>
              <w:spacing w:before="120"/>
              <w:rPr>
                <w:b/>
                <w:bCs/>
                <w:sz w:val="20"/>
                <w:szCs w:val="20"/>
              </w:rPr>
            </w:pPr>
            <w:r w:rsidRPr="009553E9">
              <w:rPr>
                <w:b/>
                <w:bCs/>
                <w:sz w:val="20"/>
                <w:szCs w:val="20"/>
              </w:rPr>
              <w:t>Süreçle İlgili Değerlendirme Anketleri:</w:t>
            </w:r>
            <w:r w:rsidRPr="009553E9">
              <w:rPr>
                <w:sz w:val="20"/>
                <w:szCs w:val="20"/>
              </w:rPr>
              <w:t xml:space="preserve"> İç-Dış Paydaş Görüşleri</w:t>
            </w:r>
          </w:p>
        </w:tc>
      </w:tr>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UYGULAMA</w:t>
            </w:r>
          </w:p>
        </w:tc>
      </w:tr>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color w:val="000000"/>
                <w:sz w:val="20"/>
                <w:szCs w:val="20"/>
              </w:rPr>
              <w:t xml:space="preserve">Süreç Performans Programı </w:t>
            </w:r>
            <w:r w:rsidRPr="009553E9">
              <w:rPr>
                <w:rFonts w:ascii="Times New Roman" w:hAnsi="Times New Roman" w:cs="Times New Roman"/>
                <w:bCs/>
                <w:color w:val="000000"/>
                <w:sz w:val="20"/>
                <w:szCs w:val="20"/>
              </w:rPr>
              <w:t>Kalite Güvence Komisyonu, Kalite Güvence Ofisi</w:t>
            </w:r>
          </w:p>
        </w:tc>
      </w:tr>
      <w:tr w:rsidR="00701A36" w:rsidRPr="009553E9" w:rsidTr="0045286E">
        <w:trPr>
          <w:jc w:val="center"/>
        </w:trPr>
        <w:tc>
          <w:tcPr>
            <w:tcW w:w="9062" w:type="dxa"/>
            <w:shd w:val="clear" w:color="auto" w:fill="auto"/>
            <w:vAlign w:val="center"/>
          </w:tcPr>
          <w:p w:rsidR="00701A36" w:rsidRPr="009553E9" w:rsidRDefault="00701A36" w:rsidP="003A0D29">
            <w:pPr>
              <w:spacing w:before="120" w:after="0" w:line="240" w:lineRule="auto"/>
              <w:jc w:val="both"/>
              <w:rPr>
                <w:rFonts w:ascii="Times New Roman" w:hAnsi="Times New Roman" w:cs="Times New Roman"/>
                <w:sz w:val="20"/>
                <w:szCs w:val="20"/>
              </w:rPr>
            </w:pPr>
            <w:r w:rsidRPr="009553E9">
              <w:rPr>
                <w:rFonts w:ascii="Times New Roman" w:hAnsi="Times New Roman" w:cs="Times New Roman"/>
                <w:b/>
                <w:bCs/>
                <w:sz w:val="20"/>
                <w:szCs w:val="20"/>
              </w:rPr>
              <w:t>Süreçle İlgili Performans Hedefleri ile Faaliyetler</w:t>
            </w:r>
            <w:r w:rsidRPr="009553E9">
              <w:rPr>
                <w:rFonts w:ascii="Times New Roman" w:hAnsi="Times New Roman" w:cs="Times New Roman"/>
                <w:sz w:val="20"/>
                <w:szCs w:val="20"/>
              </w:rPr>
              <w:t xml:space="preserve"> Sosyal sorumluluk faaliyetleri ve projeleri, </w:t>
            </w:r>
            <w:r w:rsidR="006C1E5C" w:rsidRPr="009553E9">
              <w:rPr>
                <w:rFonts w:ascii="Times New Roman" w:hAnsi="Times New Roman" w:cs="Times New Roman"/>
                <w:sz w:val="20"/>
                <w:szCs w:val="20"/>
              </w:rPr>
              <w:t>k</w:t>
            </w:r>
            <w:r w:rsidRPr="009553E9">
              <w:rPr>
                <w:rFonts w:ascii="Times New Roman" w:hAnsi="Times New Roman" w:cs="Times New Roman"/>
                <w:sz w:val="20"/>
                <w:szCs w:val="20"/>
              </w:rPr>
              <w:t xml:space="preserve">amu kurumları ve </w:t>
            </w:r>
            <w:proofErr w:type="spellStart"/>
            <w:r w:rsidRPr="009553E9">
              <w:rPr>
                <w:rFonts w:ascii="Times New Roman" w:hAnsi="Times New Roman" w:cs="Times New Roman"/>
                <w:sz w:val="20"/>
                <w:szCs w:val="20"/>
              </w:rPr>
              <w:t>STK’lar</w:t>
            </w:r>
            <w:proofErr w:type="spellEnd"/>
            <w:r w:rsidRPr="009553E9">
              <w:rPr>
                <w:rFonts w:ascii="Times New Roman" w:hAnsi="Times New Roman" w:cs="Times New Roman"/>
                <w:sz w:val="20"/>
                <w:szCs w:val="20"/>
              </w:rPr>
              <w:t xml:space="preserve"> ile gerçekleştirilen ortak faaliyet ve projelerin sayısının arttırılması </w:t>
            </w:r>
          </w:p>
        </w:tc>
      </w:tr>
      <w:tr w:rsidR="00701A36" w:rsidRPr="009553E9" w:rsidTr="0045286E">
        <w:trPr>
          <w:jc w:val="center"/>
        </w:trPr>
        <w:tc>
          <w:tcPr>
            <w:tcW w:w="9062" w:type="dxa"/>
            <w:shd w:val="clear" w:color="auto" w:fill="auto"/>
            <w:vAlign w:val="center"/>
          </w:tcPr>
          <w:p w:rsidR="00701A36" w:rsidRPr="009553E9" w:rsidRDefault="00701A36"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sz w:val="20"/>
                <w:szCs w:val="20"/>
              </w:rPr>
              <w:t>Sürecin Performans Göstergeleri ile Sorumlu Birimler:</w:t>
            </w:r>
            <w:r w:rsidRPr="009553E9">
              <w:rPr>
                <w:rFonts w:ascii="Times New Roman" w:hAnsi="Times New Roman" w:cs="Times New Roman"/>
                <w:sz w:val="20"/>
                <w:szCs w:val="20"/>
              </w:rPr>
              <w:t xml:space="preserve"> </w:t>
            </w:r>
            <w:r w:rsidR="00AC2A1B" w:rsidRPr="009553E9">
              <w:rPr>
                <w:rFonts w:ascii="Times New Roman" w:hAnsi="Times New Roman" w:cs="Times New Roman"/>
                <w:sz w:val="20"/>
                <w:szCs w:val="20"/>
              </w:rPr>
              <w:t>Biga İİBF</w:t>
            </w:r>
            <w:r w:rsidR="006C1E5C" w:rsidRPr="009553E9">
              <w:rPr>
                <w:rFonts w:ascii="Times New Roman" w:hAnsi="Times New Roman" w:cs="Times New Roman"/>
                <w:sz w:val="20"/>
                <w:szCs w:val="20"/>
              </w:rPr>
              <w:t xml:space="preserve">, </w:t>
            </w:r>
            <w:r w:rsidRPr="009553E9">
              <w:rPr>
                <w:rFonts w:ascii="Times New Roman" w:hAnsi="Times New Roman" w:cs="Times New Roman"/>
                <w:sz w:val="20"/>
                <w:szCs w:val="20"/>
              </w:rPr>
              <w:t>Uygulama ve Araştırma Merkezleri, Sağlık Kültür ve Spor Daire Başkanlığı, Öğrenci Yaşam Kariyer ve Mezun İlişkileri Koordinatörlüğü, Burs ve Barınma Koordinatörlüğü, Engelsiz ÇOMÜ Öğrenci Birimi, Psikolojik Danışmanlık ve Rehberlik Birimi, Basın Yayın Halkla İlişkiler Koordinatörlüğü, ÇOMÜ Medya Merkezi, ÇOMUZEM, Sürekli Eğitim Merkezi, Kalite Güvence Komisyonu, Kalite Güvence Ofisi.</w:t>
            </w:r>
          </w:p>
        </w:tc>
      </w:tr>
      <w:tr w:rsidR="00701A36" w:rsidRPr="009553E9" w:rsidTr="0045286E">
        <w:trPr>
          <w:jc w:val="center"/>
        </w:trPr>
        <w:tc>
          <w:tcPr>
            <w:tcW w:w="9062" w:type="dxa"/>
            <w:shd w:val="clear" w:color="auto" w:fill="auto"/>
            <w:vAlign w:val="center"/>
          </w:tcPr>
          <w:p w:rsidR="00701A36" w:rsidRPr="009553E9" w:rsidRDefault="00701A36" w:rsidP="003A0D29">
            <w:pPr>
              <w:spacing w:before="120" w:after="0" w:line="240" w:lineRule="auto"/>
              <w:jc w:val="both"/>
              <w:rPr>
                <w:rFonts w:ascii="Times New Roman" w:hAnsi="Times New Roman" w:cs="Times New Roman"/>
                <w:b/>
                <w:bCs/>
                <w:color w:val="000000"/>
                <w:sz w:val="20"/>
                <w:szCs w:val="20"/>
              </w:rPr>
            </w:pPr>
            <w:r w:rsidRPr="009553E9">
              <w:rPr>
                <w:rFonts w:ascii="Times New Roman" w:hAnsi="Times New Roman" w:cs="Times New Roman"/>
                <w:b/>
                <w:bCs/>
                <w:sz w:val="20"/>
                <w:szCs w:val="20"/>
              </w:rPr>
              <w:t>Süreçle İlgili Bütçe:</w:t>
            </w:r>
            <w:r w:rsidRPr="009553E9">
              <w:rPr>
                <w:rFonts w:ascii="Times New Roman" w:hAnsi="Times New Roman" w:cs="Times New Roman"/>
                <w:sz w:val="20"/>
                <w:szCs w:val="20"/>
              </w:rPr>
              <w:t xml:space="preserve"> Strateji Geliştirme Daire Başkanlığı</w:t>
            </w:r>
          </w:p>
        </w:tc>
      </w:tr>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KONTROL</w:t>
            </w:r>
          </w:p>
        </w:tc>
      </w:tr>
      <w:tr w:rsidR="00245B10" w:rsidRPr="009553E9" w:rsidTr="0045286E">
        <w:trPr>
          <w:jc w:val="center"/>
        </w:trPr>
        <w:tc>
          <w:tcPr>
            <w:tcW w:w="9062" w:type="dxa"/>
            <w:shd w:val="clear" w:color="auto" w:fill="auto"/>
            <w:vAlign w:val="center"/>
          </w:tcPr>
          <w:p w:rsidR="00245B10" w:rsidRPr="009553E9" w:rsidRDefault="00960515" w:rsidP="003A0D29">
            <w:pPr>
              <w:pStyle w:val="Default"/>
              <w:spacing w:before="120"/>
              <w:jc w:val="both"/>
              <w:rPr>
                <w:sz w:val="20"/>
                <w:szCs w:val="20"/>
              </w:rPr>
            </w:pPr>
            <w:r w:rsidRPr="009553E9">
              <w:rPr>
                <w:b/>
                <w:bCs/>
                <w:sz w:val="20"/>
                <w:szCs w:val="20"/>
              </w:rPr>
              <w:t>İzleme, Ölçme ve Değerlendirme:</w:t>
            </w:r>
            <w:r w:rsidRPr="009553E9">
              <w:rPr>
                <w:sz w:val="20"/>
                <w:szCs w:val="20"/>
              </w:rPr>
              <w:t xml:space="preserve"> Kalite Güvence Komisyonu, Kalite Güvence Ofisi, Strateji Geliştirme Daire başkanlığı, Sağlık Kültür ve Spor Daire Başkanlığı, Basın Yayın Halkla İlişkiler Koordinatörlüğü</w:t>
            </w:r>
            <w:r w:rsidRPr="009553E9">
              <w:rPr>
                <w:b/>
                <w:bCs/>
                <w:sz w:val="20"/>
                <w:szCs w:val="20"/>
              </w:rPr>
              <w:t xml:space="preserve"> </w:t>
            </w:r>
          </w:p>
        </w:tc>
      </w:tr>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both"/>
              <w:rPr>
                <w:rFonts w:ascii="Times New Roman" w:hAnsi="Times New Roman" w:cs="Times New Roman"/>
                <w:color w:val="000000"/>
                <w:sz w:val="20"/>
                <w:szCs w:val="20"/>
              </w:rPr>
            </w:pPr>
            <w:r w:rsidRPr="009553E9">
              <w:rPr>
                <w:rFonts w:ascii="Times New Roman" w:hAnsi="Times New Roman" w:cs="Times New Roman"/>
                <w:b/>
                <w:bCs/>
                <w:color w:val="000000"/>
                <w:sz w:val="20"/>
                <w:szCs w:val="20"/>
              </w:rPr>
              <w:t xml:space="preserve">Raporlama: </w:t>
            </w:r>
            <w:r w:rsidR="005D2B77" w:rsidRPr="009553E9">
              <w:rPr>
                <w:rFonts w:ascii="Times New Roman" w:hAnsi="Times New Roman" w:cs="Times New Roman"/>
                <w:sz w:val="20"/>
                <w:szCs w:val="20"/>
              </w:rPr>
              <w:t>Sosyal Sorumluluk Projeleri Performans Göstergeleri ve Raporları</w:t>
            </w:r>
          </w:p>
        </w:tc>
      </w:tr>
      <w:tr w:rsidR="00245B10" w:rsidRPr="009553E9" w:rsidTr="0045286E">
        <w:trPr>
          <w:jc w:val="center"/>
        </w:trPr>
        <w:tc>
          <w:tcPr>
            <w:tcW w:w="9062" w:type="dxa"/>
            <w:shd w:val="clear" w:color="auto" w:fill="auto"/>
            <w:vAlign w:val="center"/>
          </w:tcPr>
          <w:p w:rsidR="00245B10" w:rsidRPr="009553E9" w:rsidRDefault="00245B10" w:rsidP="003A0D29">
            <w:pPr>
              <w:spacing w:before="120" w:after="0" w:line="240" w:lineRule="auto"/>
              <w:jc w:val="center"/>
              <w:rPr>
                <w:rFonts w:ascii="Times New Roman" w:hAnsi="Times New Roman" w:cs="Times New Roman"/>
                <w:b/>
                <w:sz w:val="20"/>
                <w:szCs w:val="20"/>
              </w:rPr>
            </w:pPr>
            <w:r w:rsidRPr="009553E9">
              <w:rPr>
                <w:rFonts w:ascii="Times New Roman" w:hAnsi="Times New Roman" w:cs="Times New Roman"/>
                <w:b/>
                <w:sz w:val="20"/>
                <w:szCs w:val="20"/>
              </w:rPr>
              <w:t>ÖNLEM</w:t>
            </w:r>
          </w:p>
        </w:tc>
      </w:tr>
      <w:tr w:rsidR="00245B10" w:rsidRPr="009553E9" w:rsidTr="0045286E">
        <w:trPr>
          <w:jc w:val="center"/>
        </w:trPr>
        <w:tc>
          <w:tcPr>
            <w:tcW w:w="9062" w:type="dxa"/>
            <w:shd w:val="clear" w:color="auto" w:fill="auto"/>
          </w:tcPr>
          <w:p w:rsidR="00245B10" w:rsidRPr="009553E9" w:rsidRDefault="00F25DE2" w:rsidP="003A0D29">
            <w:pPr>
              <w:pStyle w:val="Default"/>
              <w:spacing w:before="120"/>
              <w:jc w:val="both"/>
              <w:rPr>
                <w:b/>
                <w:sz w:val="20"/>
                <w:szCs w:val="20"/>
              </w:rPr>
            </w:pPr>
            <w:r w:rsidRPr="009553E9">
              <w:rPr>
                <w:b/>
                <w:bCs/>
                <w:sz w:val="20"/>
                <w:szCs w:val="20"/>
              </w:rPr>
              <w:t>İyileştirmeye Açık Alanlar ve Öneriler: S</w:t>
            </w:r>
            <w:r w:rsidRPr="009553E9">
              <w:rPr>
                <w:sz w:val="20"/>
                <w:szCs w:val="20"/>
              </w:rPr>
              <w:t xml:space="preserve">osyal sorumluluk proje sayısının arttırılması, kamu üniversite iş birliklerinin arttırılması, kamu kurumları ve </w:t>
            </w:r>
            <w:proofErr w:type="spellStart"/>
            <w:r w:rsidRPr="009553E9">
              <w:rPr>
                <w:sz w:val="20"/>
                <w:szCs w:val="20"/>
              </w:rPr>
              <w:t>STK’lar</w:t>
            </w:r>
            <w:proofErr w:type="spellEnd"/>
            <w:r w:rsidRPr="009553E9">
              <w:rPr>
                <w:sz w:val="20"/>
                <w:szCs w:val="20"/>
              </w:rPr>
              <w:t xml:space="preserve"> ile gerçekleştirilen ortak faaliyet ve projelerin sayısının arttırılması</w:t>
            </w:r>
          </w:p>
        </w:tc>
      </w:tr>
      <w:tr w:rsidR="007231CF" w:rsidRPr="009553E9" w:rsidTr="0045286E">
        <w:trPr>
          <w:jc w:val="center"/>
        </w:trPr>
        <w:tc>
          <w:tcPr>
            <w:tcW w:w="9062" w:type="dxa"/>
            <w:shd w:val="clear" w:color="auto" w:fill="auto"/>
          </w:tcPr>
          <w:p w:rsidR="007231CF" w:rsidRPr="009553E9" w:rsidRDefault="007231CF" w:rsidP="003A0D29">
            <w:pPr>
              <w:pStyle w:val="Default"/>
              <w:spacing w:before="120"/>
              <w:jc w:val="both"/>
              <w:rPr>
                <w:b/>
                <w:bCs/>
                <w:sz w:val="20"/>
                <w:szCs w:val="20"/>
              </w:rPr>
            </w:pPr>
            <w:r w:rsidRPr="009553E9">
              <w:rPr>
                <w:b/>
                <w:bCs/>
                <w:sz w:val="20"/>
                <w:szCs w:val="20"/>
              </w:rPr>
              <w:t>Gerçekleştirme:</w:t>
            </w:r>
            <w:r w:rsidRPr="009553E9">
              <w:rPr>
                <w:sz w:val="20"/>
                <w:szCs w:val="20"/>
              </w:rPr>
              <w:t xml:space="preserve"> Rektörlük, Üniversite Yönetim Kurulu, Senato, Strateji Geliştirme Daire Başkanlığı, Kütüphane Dokümantasyon Daire Başkanlığı, Sağlık Kültür ve Spor Daire Başkanlığı, Lisansüstü Eğitim Enstitüsü, </w:t>
            </w:r>
            <w:r w:rsidR="00EE6E70" w:rsidRPr="009553E9">
              <w:rPr>
                <w:sz w:val="20"/>
                <w:szCs w:val="20"/>
              </w:rPr>
              <w:t>Biga İİBF</w:t>
            </w:r>
            <w:r w:rsidRPr="009553E9">
              <w:rPr>
                <w:sz w:val="20"/>
                <w:szCs w:val="20"/>
              </w:rPr>
              <w:t>, Uygulama ve Araştırma Merkezleri, Öğrenci Yaşam Kariyer ve Mezun İlişkileri Koordinatörlüğü, Burs ve Barınma Koordinatörlüğü, Engelsiz ÇOMÜ Öğrenci Birimi, Psikolojik Danışmanlık ve Rehberlik Birimi, Basın Yayın Halkla İlişkiler Koordinatörlüğü, ÇOMÜ Medya Merkezi, ÇOMUZEM, Sürekli Eğitim Merkezi, ÖTK, Öğrenci Toplulukları, Araştırma Grupları</w:t>
            </w:r>
          </w:p>
        </w:tc>
      </w:tr>
    </w:tbl>
    <w:p w:rsidR="00245B10" w:rsidRDefault="00245B10" w:rsidP="003A0D29">
      <w:pPr>
        <w:spacing w:line="240" w:lineRule="auto"/>
        <w:rPr>
          <w:rFonts w:ascii="Times New Roman" w:hAnsi="Times New Roman" w:cs="Times New Roman"/>
          <w:b/>
          <w:sz w:val="20"/>
          <w:szCs w:val="20"/>
        </w:rPr>
      </w:pPr>
    </w:p>
    <w:p w:rsidR="000409CF" w:rsidRDefault="000409CF" w:rsidP="003A0D29">
      <w:pPr>
        <w:spacing w:line="240" w:lineRule="auto"/>
        <w:rPr>
          <w:rFonts w:ascii="Times New Roman" w:hAnsi="Times New Roman" w:cs="Times New Roman"/>
          <w:b/>
          <w:sz w:val="20"/>
          <w:szCs w:val="20"/>
        </w:rPr>
      </w:pPr>
    </w:p>
    <w:p w:rsidR="000409CF" w:rsidRDefault="000409CF" w:rsidP="003A0D29">
      <w:pPr>
        <w:spacing w:line="240" w:lineRule="auto"/>
        <w:rPr>
          <w:rFonts w:ascii="Times New Roman" w:hAnsi="Times New Roman" w:cs="Times New Roman"/>
          <w:b/>
          <w:sz w:val="20"/>
          <w:szCs w:val="20"/>
        </w:rPr>
      </w:pPr>
    </w:p>
    <w:p w:rsidR="000409CF" w:rsidRDefault="000409CF" w:rsidP="003A0D29">
      <w:pPr>
        <w:spacing w:line="240" w:lineRule="auto"/>
        <w:rPr>
          <w:rFonts w:ascii="Times New Roman" w:hAnsi="Times New Roman" w:cs="Times New Roman"/>
          <w:b/>
          <w:sz w:val="20"/>
          <w:szCs w:val="20"/>
        </w:rPr>
      </w:pPr>
    </w:p>
    <w:p w:rsidR="000409CF" w:rsidRDefault="000409CF" w:rsidP="003A0D29">
      <w:pPr>
        <w:spacing w:line="240" w:lineRule="auto"/>
        <w:rPr>
          <w:rFonts w:ascii="Times New Roman" w:hAnsi="Times New Roman" w:cs="Times New Roman"/>
          <w:b/>
          <w:sz w:val="20"/>
          <w:szCs w:val="20"/>
        </w:rPr>
      </w:pPr>
    </w:p>
    <w:p w:rsidR="000409CF" w:rsidRDefault="000409CF" w:rsidP="000409CF">
      <w:pPr>
        <w:spacing w:after="0" w:line="360" w:lineRule="auto"/>
        <w:jc w:val="center"/>
        <w:rPr>
          <w:rFonts w:ascii="Times New Roman" w:eastAsia="Times New Roman" w:hAnsi="Times New Roman" w:cs="Times New Roman"/>
          <w:b/>
          <w:sz w:val="20"/>
          <w:szCs w:val="20"/>
          <w:lang w:eastAsia="tr-TR"/>
        </w:rPr>
      </w:pPr>
    </w:p>
    <w:p w:rsidR="000409CF" w:rsidRDefault="000409CF" w:rsidP="000409CF">
      <w:pPr>
        <w:spacing w:after="0" w:line="360" w:lineRule="auto"/>
        <w:jc w:val="center"/>
        <w:rPr>
          <w:rFonts w:ascii="Times New Roman" w:eastAsia="Times New Roman" w:hAnsi="Times New Roman" w:cs="Times New Roman"/>
          <w:b/>
          <w:sz w:val="20"/>
          <w:szCs w:val="20"/>
          <w:lang w:eastAsia="tr-TR"/>
        </w:rPr>
      </w:pPr>
    </w:p>
    <w:p w:rsidR="000409CF" w:rsidRDefault="000409CF" w:rsidP="000409CF">
      <w:pPr>
        <w:spacing w:after="0" w:line="360" w:lineRule="auto"/>
        <w:jc w:val="center"/>
        <w:rPr>
          <w:rFonts w:ascii="Times New Roman" w:eastAsia="Times New Roman" w:hAnsi="Times New Roman" w:cs="Times New Roman"/>
          <w:b/>
          <w:sz w:val="20"/>
          <w:szCs w:val="20"/>
          <w:lang w:eastAsia="tr-TR"/>
        </w:rPr>
      </w:pPr>
    </w:p>
    <w:p w:rsidR="000409CF" w:rsidRDefault="000409CF" w:rsidP="000409CF">
      <w:pPr>
        <w:spacing w:after="0" w:line="360" w:lineRule="auto"/>
        <w:jc w:val="center"/>
        <w:rPr>
          <w:rFonts w:ascii="Times New Roman" w:eastAsia="Times New Roman" w:hAnsi="Times New Roman" w:cs="Times New Roman"/>
          <w:b/>
          <w:sz w:val="20"/>
          <w:szCs w:val="20"/>
          <w:lang w:eastAsia="tr-TR"/>
        </w:rPr>
      </w:pPr>
    </w:p>
    <w:p w:rsidR="000409CF" w:rsidRDefault="000409CF" w:rsidP="000409CF">
      <w:pPr>
        <w:spacing w:after="0" w:line="360" w:lineRule="auto"/>
        <w:jc w:val="center"/>
        <w:rPr>
          <w:rFonts w:ascii="Times New Roman" w:eastAsia="Times New Roman" w:hAnsi="Times New Roman" w:cs="Times New Roman"/>
          <w:b/>
          <w:sz w:val="20"/>
          <w:szCs w:val="20"/>
          <w:lang w:eastAsia="tr-TR"/>
        </w:rPr>
      </w:pPr>
    </w:p>
    <w:p w:rsidR="000409CF" w:rsidRPr="000409CF" w:rsidRDefault="000409CF" w:rsidP="000409CF">
      <w:pPr>
        <w:spacing w:after="0" w:line="360" w:lineRule="auto"/>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lastRenderedPageBreak/>
        <w:t>YÖNETİM SİSTEMİ SÜRECİNDE PUKÖ DÖNGÜSÜ</w:t>
      </w:r>
    </w:p>
    <w:p w:rsidR="000409CF" w:rsidRDefault="000409CF" w:rsidP="003A0D29">
      <w:pPr>
        <w:spacing w:line="240" w:lineRule="auto"/>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PLANLAMA *</w:t>
            </w:r>
          </w:p>
          <w:p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Analiz</w:t>
            </w:r>
          </w:p>
        </w:tc>
      </w:tr>
      <w:tr w:rsidR="000409CF" w:rsidRPr="000409CF" w:rsidTr="00DA4325">
        <w:trPr>
          <w:jc w:val="center"/>
        </w:trPr>
        <w:tc>
          <w:tcPr>
            <w:tcW w:w="10232" w:type="dxa"/>
            <w:shd w:val="clear" w:color="auto" w:fill="auto"/>
            <w:vAlign w:val="center"/>
          </w:tcPr>
          <w:p w:rsidR="000409CF" w:rsidRPr="000409CF" w:rsidRDefault="000409CF" w:rsidP="000409CF">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color w:val="000000"/>
                <w:sz w:val="20"/>
                <w:szCs w:val="20"/>
                <w:lang w:eastAsia="tr-TR"/>
              </w:rPr>
              <w:t>Mevzuat Analizi:</w:t>
            </w:r>
            <w:r w:rsidRPr="000409CF">
              <w:rPr>
                <w:rFonts w:ascii="Times New Roman" w:eastAsia="Times New Roman" w:hAnsi="Times New Roman" w:cs="Times New Roman"/>
                <w:color w:val="000000"/>
                <w:sz w:val="20"/>
                <w:szCs w:val="20"/>
                <w:lang w:eastAsia="tr-TR"/>
              </w:rPr>
              <w:t xml:space="preserve"> Anayasa, Yükseköğretim Kanunu, Kamu ve Mali Yönetimi Kontrol Kanunu, 11. Kalkınma Planı, BM Sürdürülebilir Kalkınma Amaçları, Stratejik Plan, Misyon ve </w:t>
            </w:r>
            <w:r>
              <w:rPr>
                <w:rFonts w:ascii="Times New Roman" w:eastAsia="Times New Roman" w:hAnsi="Times New Roman" w:cs="Times New Roman"/>
                <w:color w:val="000000"/>
                <w:sz w:val="20"/>
                <w:szCs w:val="20"/>
                <w:lang w:eastAsia="tr-TR"/>
              </w:rPr>
              <w:t>V</w:t>
            </w:r>
            <w:r w:rsidRPr="000409CF">
              <w:rPr>
                <w:rFonts w:ascii="Times New Roman" w:eastAsia="Times New Roman" w:hAnsi="Times New Roman" w:cs="Times New Roman"/>
                <w:color w:val="000000"/>
                <w:sz w:val="20"/>
                <w:szCs w:val="20"/>
                <w:lang w:eastAsia="tr-TR"/>
              </w:rPr>
              <w:t>izyon, Performans programı (faaliyetler), İç Kontrol Eylem Planı, Yönetmelik, Yönerge ve İlkeler</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PESTLE Analizi: </w:t>
            </w:r>
            <w:r w:rsidRPr="000409CF">
              <w:rPr>
                <w:rFonts w:ascii="Times New Roman" w:eastAsia="Times New Roman" w:hAnsi="Times New Roman" w:cs="Times New Roman"/>
                <w:color w:val="000000"/>
                <w:sz w:val="20"/>
                <w:szCs w:val="20"/>
                <w:lang w:eastAsia="tr-TR"/>
              </w:rPr>
              <w:t>Ekonomik, Siyasi, Sosyal, Bilim ve Teknoloji, Hukuki ve Ekolojik faktörler</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 İçi Analiz:</w:t>
            </w:r>
            <w:r w:rsidRPr="000409CF">
              <w:rPr>
                <w:rFonts w:ascii="Times New Roman" w:eastAsia="Times New Roman" w:hAnsi="Times New Roman" w:cs="Times New Roman"/>
                <w:color w:val="000000"/>
                <w:sz w:val="20"/>
                <w:szCs w:val="20"/>
                <w:lang w:eastAsia="tr-TR"/>
              </w:rPr>
              <w:t xml:space="preserve"> Faaliyet alanları ile ilgili hizmetlerin değerlendirilmesi, insan kaynakları, fiziki kaynaklar ve teknolojik altyapı, mali kaynaklar, paydaş memnuniyeti ve kurum kültürü analizleri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 Dışı Analiz:</w:t>
            </w:r>
            <w:r w:rsidRPr="000409CF">
              <w:rPr>
                <w:rFonts w:ascii="Times New Roman" w:eastAsia="Times New Roman" w:hAnsi="Times New Roman" w:cs="Times New Roman"/>
                <w:color w:val="000000"/>
                <w:sz w:val="20"/>
                <w:szCs w:val="20"/>
                <w:lang w:eastAsia="tr-TR"/>
              </w:rPr>
              <w:t xml:space="preserve"> Rakip Analizi, Öğrenci Memnuniyeti Analizi, Dış Paydaş Analizi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GZFT Analizi:</w:t>
            </w:r>
            <w:r w:rsidRPr="000409CF">
              <w:rPr>
                <w:rFonts w:ascii="Times New Roman" w:eastAsia="Times New Roman" w:hAnsi="Times New Roman" w:cs="Times New Roman"/>
                <w:bCs/>
                <w:color w:val="000000"/>
                <w:sz w:val="20"/>
                <w:szCs w:val="20"/>
                <w:lang w:eastAsia="tr-TR"/>
              </w:rPr>
              <w:t xml:space="preserve"> SWOT</w:t>
            </w:r>
            <w:r w:rsidRPr="000409CF">
              <w:rPr>
                <w:rFonts w:ascii="Times New Roman" w:eastAsia="Times New Roman" w:hAnsi="Times New Roman" w:cs="Times New Roman"/>
                <w:color w:val="000000"/>
                <w:sz w:val="20"/>
                <w:szCs w:val="20"/>
                <w:lang w:eastAsia="tr-TR"/>
              </w:rPr>
              <w:t xml:space="preserve"> Güçlü ve Zayıf Yönler, Fırsatlar ve Tehditler</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center"/>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Tasarım</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Kurumsal Değerler:</w:t>
            </w:r>
            <w:r w:rsidRPr="000409CF">
              <w:rPr>
                <w:rFonts w:ascii="Times New Roman" w:eastAsia="Times New Roman" w:hAnsi="Times New Roman" w:cs="Times New Roman"/>
                <w:color w:val="000000"/>
                <w:sz w:val="20"/>
                <w:szCs w:val="20"/>
                <w:lang w:eastAsia="tr-TR"/>
              </w:rPr>
              <w:t xml:space="preserve"> Misyon, Vizyon ve Temel Değerler</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Stratejiler: </w:t>
            </w:r>
            <w:r w:rsidRPr="000409CF">
              <w:rPr>
                <w:rFonts w:ascii="Times New Roman" w:eastAsia="Times New Roman" w:hAnsi="Times New Roman" w:cs="Times New Roman"/>
                <w:color w:val="000000"/>
                <w:sz w:val="20"/>
                <w:szCs w:val="20"/>
                <w:lang w:eastAsia="tr-TR"/>
              </w:rPr>
              <w:t>Stratejik Amaç ve Hedefler</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Değerlendirme Anketleri:</w:t>
            </w:r>
            <w:r w:rsidRPr="000409CF">
              <w:rPr>
                <w:rFonts w:ascii="Times New Roman" w:eastAsia="Times New Roman" w:hAnsi="Times New Roman" w:cs="Times New Roman"/>
                <w:color w:val="000000"/>
                <w:sz w:val="20"/>
                <w:szCs w:val="20"/>
                <w:lang w:eastAsia="tr-TR"/>
              </w:rPr>
              <w:t xml:space="preserve"> Öğrenci, Akademik ve İdari Personel, Mezunlar, Dış Paydaş Memnuniyeti Anketleri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UYGULAMA *</w:t>
            </w:r>
          </w:p>
          <w:p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Performans Programı </w:t>
            </w:r>
            <w:r w:rsidRPr="000409CF">
              <w:rPr>
                <w:rFonts w:ascii="Times New Roman" w:eastAsia="Times New Roman" w:hAnsi="Times New Roman" w:cs="Times New Roman"/>
                <w:bCs/>
                <w:color w:val="000000"/>
                <w:sz w:val="20"/>
                <w:szCs w:val="20"/>
                <w:lang w:eastAsia="tr-TR"/>
              </w:rPr>
              <w:t>Üst Yönetim, Strateji Geliştirme Daire Başkanlığı, Bilgi İşlem Daire Başkanlığı, Kalite Güvence Komisyonu, Kalite Güvence Ölçme Değerlendirme Alt Komisyonu, Kalite Güvence Ofisi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Performans Hedefleri ile Faaliyetler </w:t>
            </w:r>
            <w:r w:rsidRPr="000409CF">
              <w:rPr>
                <w:rFonts w:ascii="Times New Roman" w:eastAsia="Times New Roman" w:hAnsi="Times New Roman" w:cs="Times New Roman"/>
                <w:bCs/>
                <w:sz w:val="20"/>
                <w:szCs w:val="20"/>
                <w:lang w:eastAsia="tr-TR"/>
              </w:rPr>
              <w:t>Plan ve Programların uygulanması, Birim Faaliyet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İdare Faaliyet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Kurumsal Mali Durum Beklentileri Raporu</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Yatırım Değerlendirme Raporu, Stratejik Plan İzleme ve</w:t>
            </w:r>
            <w:r w:rsidRPr="000409CF">
              <w:rPr>
                <w:rFonts w:ascii="Times New Roman" w:eastAsia="Times New Roman" w:hAnsi="Times New Roman" w:cs="Times New Roman"/>
                <w:sz w:val="20"/>
                <w:szCs w:val="20"/>
                <w:lang w:eastAsia="tr-TR"/>
              </w:rPr>
              <w:t xml:space="preserve"> </w:t>
            </w:r>
            <w:r w:rsidRPr="000409CF">
              <w:rPr>
                <w:rFonts w:ascii="Times New Roman" w:eastAsia="Times New Roman" w:hAnsi="Times New Roman" w:cs="Times New Roman"/>
                <w:bCs/>
                <w:sz w:val="20"/>
                <w:szCs w:val="20"/>
                <w:lang w:eastAsia="tr-TR"/>
              </w:rPr>
              <w:t>Değerlendirme Raporu</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Performans Göstergeleri ile Sorumlu Birimler:</w:t>
            </w:r>
            <w:r w:rsidRPr="000409CF">
              <w:rPr>
                <w:rFonts w:ascii="Times New Roman" w:eastAsia="Times New Roman" w:hAnsi="Times New Roman" w:cs="Times New Roman"/>
                <w:color w:val="000000"/>
                <w:sz w:val="20"/>
                <w:szCs w:val="20"/>
                <w:lang w:eastAsia="tr-TR"/>
              </w:rPr>
              <w:t xml:space="preserve"> Tüm Akademik ve İdari Birimler, Strateji Geliştirme Daire Başkanlığı, Bilgi İşlem Daire Başkanlığı, Öğrenci İşleri, Personel, Sağlık Kültür, Kütüphane Dokümantasyon, Yapı İşleri Teknik Daire Başkanlıkları, BAP, Döner Sermaye İşletme Müdürlüğü, Uygulama ve Araştırma Merkezleri, ÇOMÜ Hastanesi Başhekimliği, DİSMER, ÇOMUZEM, Sürekli Eğitim Merkezi, </w:t>
            </w:r>
            <w:r w:rsidRPr="000409CF">
              <w:rPr>
                <w:rFonts w:ascii="Times New Roman" w:eastAsia="Times New Roman" w:hAnsi="Times New Roman" w:cs="Times New Roman"/>
                <w:bCs/>
                <w:color w:val="000000"/>
                <w:sz w:val="20"/>
                <w:szCs w:val="20"/>
                <w:lang w:eastAsia="tr-TR"/>
              </w:rPr>
              <w:t>Kalite Güvence Komisyonu, Kalite Güvence Ölçme Değerlendirme Alt Komisyonu, Kalite Güvence Ofisi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proofErr w:type="spellStart"/>
            <w:r w:rsidRPr="000409CF">
              <w:rPr>
                <w:rFonts w:ascii="Times New Roman" w:eastAsia="Times New Roman" w:hAnsi="Times New Roman" w:cs="Times New Roman"/>
                <w:b/>
                <w:bCs/>
                <w:color w:val="000000"/>
                <w:sz w:val="20"/>
                <w:szCs w:val="20"/>
                <w:lang w:eastAsia="tr-TR"/>
              </w:rPr>
              <w:t>Maliyetlendirme</w:t>
            </w:r>
            <w:proofErr w:type="spellEnd"/>
            <w:r w:rsidRPr="000409CF">
              <w:rPr>
                <w:rFonts w:ascii="Times New Roman" w:eastAsia="Times New Roman" w:hAnsi="Times New Roman" w:cs="Times New Roman"/>
                <w:b/>
                <w:bCs/>
                <w:color w:val="000000"/>
                <w:sz w:val="20"/>
                <w:szCs w:val="20"/>
                <w:lang w:eastAsia="tr-TR"/>
              </w:rPr>
              <w:t xml:space="preserve">: </w:t>
            </w:r>
            <w:r w:rsidRPr="000409CF">
              <w:rPr>
                <w:rFonts w:ascii="Times New Roman" w:eastAsia="Times New Roman" w:hAnsi="Times New Roman" w:cs="Times New Roman"/>
                <w:color w:val="000000"/>
                <w:sz w:val="20"/>
                <w:szCs w:val="20"/>
                <w:lang w:eastAsia="tr-TR"/>
              </w:rPr>
              <w:t>Strateji Geliştirme Daire Başkanlığı</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KONTROL *</w:t>
            </w:r>
          </w:p>
          <w:p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İzleme:</w:t>
            </w:r>
            <w:r w:rsidRPr="000409CF">
              <w:rPr>
                <w:rFonts w:ascii="Times New Roman" w:eastAsia="Times New Roman" w:hAnsi="Times New Roman" w:cs="Times New Roman"/>
                <w:color w:val="000000"/>
                <w:sz w:val="20"/>
                <w:szCs w:val="20"/>
                <w:lang w:eastAsia="tr-TR"/>
              </w:rPr>
              <w:t xml:space="preserve"> Strateji Geliştirme Daire Başkanlığı, Kalite Güvence Ofisi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Ölçme ve Değerlendirme:</w:t>
            </w:r>
            <w:r w:rsidRPr="000409CF">
              <w:rPr>
                <w:rFonts w:ascii="Times New Roman" w:eastAsia="Times New Roman" w:hAnsi="Times New Roman" w:cs="Times New Roman"/>
                <w:color w:val="000000"/>
                <w:sz w:val="20"/>
                <w:szCs w:val="20"/>
                <w:lang w:eastAsia="tr-TR"/>
              </w:rPr>
              <w:t xml:space="preserve"> Strateji Geliştirme Daire Başkanlığı, İç Denetim Birimi Başkanlığı, Kalite Güvence Komisyonu, </w:t>
            </w:r>
            <w:r w:rsidRPr="000409CF">
              <w:rPr>
                <w:rFonts w:ascii="Times New Roman" w:eastAsia="Times New Roman" w:hAnsi="Times New Roman" w:cs="Times New Roman"/>
                <w:bCs/>
                <w:color w:val="000000"/>
                <w:sz w:val="20"/>
                <w:szCs w:val="20"/>
                <w:lang w:eastAsia="tr-TR"/>
              </w:rPr>
              <w:t xml:space="preserve">Kalite Güvence Ölçme Değerlendirme Alt Komisyonu, </w:t>
            </w:r>
            <w:r w:rsidRPr="000409CF">
              <w:rPr>
                <w:rFonts w:ascii="Times New Roman" w:eastAsia="Times New Roman" w:hAnsi="Times New Roman" w:cs="Times New Roman"/>
                <w:color w:val="000000"/>
                <w:sz w:val="20"/>
                <w:szCs w:val="20"/>
                <w:lang w:eastAsia="tr-TR"/>
              </w:rPr>
              <w:t>Kalite Güvence Ofisi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Raporlama: </w:t>
            </w:r>
            <w:r w:rsidRPr="000409CF">
              <w:rPr>
                <w:rFonts w:ascii="Times New Roman" w:eastAsia="Times New Roman" w:hAnsi="Times New Roman" w:cs="Times New Roman"/>
                <w:color w:val="000000"/>
                <w:sz w:val="20"/>
                <w:szCs w:val="20"/>
                <w:lang w:eastAsia="tr-TR"/>
              </w:rPr>
              <w:t>Durum Analiz Raporu, Kurum İç Değerlendirme Raporu, İç Kontrol Sistemi Değerlendirme Raporu, İdare Faaliyet Raporu, Yatırım Programı İzleme ve Değerlendirme Raporu, Kurumsal Mali Durum ve Beklentiler Raporu, Paydaş Anketleri</w:t>
            </w: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p>
          <w:p w:rsidR="000409CF" w:rsidRPr="000409CF" w:rsidRDefault="000409CF" w:rsidP="000409CF">
            <w:pPr>
              <w:spacing w:after="0" w:line="0" w:lineRule="atLeast"/>
              <w:jc w:val="center"/>
              <w:rPr>
                <w:rFonts w:ascii="Times New Roman" w:eastAsia="Times New Roman" w:hAnsi="Times New Roman" w:cs="Times New Roman"/>
                <w:b/>
                <w:sz w:val="20"/>
                <w:szCs w:val="20"/>
                <w:lang w:eastAsia="tr-TR"/>
              </w:rPr>
            </w:pPr>
            <w:r w:rsidRPr="000409CF">
              <w:rPr>
                <w:rFonts w:ascii="Times New Roman" w:eastAsia="Times New Roman" w:hAnsi="Times New Roman" w:cs="Times New Roman"/>
                <w:b/>
                <w:sz w:val="20"/>
                <w:szCs w:val="20"/>
                <w:lang w:eastAsia="tr-TR"/>
              </w:rPr>
              <w:t>* ÖNLEM *</w:t>
            </w:r>
          </w:p>
          <w:p w:rsidR="000409CF" w:rsidRPr="000409CF" w:rsidRDefault="000409CF" w:rsidP="000409CF">
            <w:pPr>
              <w:spacing w:after="0" w:line="0" w:lineRule="atLeast"/>
              <w:jc w:val="center"/>
              <w:rPr>
                <w:rFonts w:ascii="Times New Roman" w:eastAsia="Times New Roman" w:hAnsi="Times New Roman" w:cs="Times New Roman"/>
                <w:b/>
                <w:bCs/>
                <w:color w:val="000000"/>
                <w:sz w:val="20"/>
                <w:szCs w:val="20"/>
                <w:lang w:eastAsia="tr-TR"/>
              </w:rPr>
            </w:pPr>
          </w:p>
        </w:tc>
      </w:tr>
      <w:tr w:rsidR="000409CF" w:rsidRPr="000409CF" w:rsidTr="00DA4325">
        <w:trPr>
          <w:jc w:val="center"/>
        </w:trPr>
        <w:tc>
          <w:tcPr>
            <w:tcW w:w="10232" w:type="dxa"/>
            <w:shd w:val="clear" w:color="auto" w:fill="auto"/>
            <w:vAlign w:val="center"/>
          </w:tcPr>
          <w:p w:rsidR="000409CF" w:rsidRPr="000409CF" w:rsidRDefault="000409CF" w:rsidP="000409CF">
            <w:pPr>
              <w:spacing w:after="0" w:line="240" w:lineRule="auto"/>
              <w:jc w:val="both"/>
              <w:rPr>
                <w:rFonts w:ascii="Times New Roman" w:eastAsia="Times New Roman" w:hAnsi="Times New Roman" w:cs="Times New Roman"/>
                <w:b/>
                <w:bCs/>
                <w:color w:val="000000"/>
                <w:sz w:val="20"/>
                <w:szCs w:val="20"/>
                <w:lang w:eastAsia="tr-TR"/>
              </w:rPr>
            </w:pPr>
            <w:r w:rsidRPr="000409CF">
              <w:rPr>
                <w:rFonts w:ascii="Times New Roman" w:eastAsia="Times New Roman" w:hAnsi="Times New Roman" w:cs="Times New Roman"/>
                <w:b/>
                <w:bCs/>
                <w:color w:val="000000"/>
                <w:sz w:val="20"/>
                <w:szCs w:val="20"/>
                <w:lang w:eastAsia="tr-TR"/>
              </w:rPr>
              <w:t xml:space="preserve">İyileştirmeye Açık Alanlar: </w:t>
            </w:r>
            <w:r w:rsidRPr="000409CF">
              <w:rPr>
                <w:rFonts w:ascii="Times New Roman" w:eastAsia="Times New Roman" w:hAnsi="Times New Roman" w:cs="Times New Roman"/>
                <w:bCs/>
                <w:color w:val="000000"/>
                <w:sz w:val="20"/>
                <w:szCs w:val="20"/>
                <w:lang w:eastAsia="tr-TR"/>
              </w:rPr>
              <w:t xml:space="preserve">Öneriler, İç Kontrol, Risk Değerlendirme, Üst Yönetim </w:t>
            </w:r>
          </w:p>
        </w:tc>
      </w:tr>
      <w:tr w:rsidR="000409CF" w:rsidRPr="000409CF" w:rsidTr="00DA4325">
        <w:trPr>
          <w:jc w:val="center"/>
        </w:trPr>
        <w:tc>
          <w:tcPr>
            <w:tcW w:w="10232" w:type="dxa"/>
            <w:shd w:val="clear" w:color="auto" w:fill="auto"/>
            <w:vAlign w:val="center"/>
          </w:tcPr>
          <w:p w:rsidR="000409CF" w:rsidRPr="000409CF" w:rsidRDefault="000409CF" w:rsidP="000409CF">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0409CF">
              <w:rPr>
                <w:rFonts w:ascii="Times New Roman" w:eastAsia="Times New Roman" w:hAnsi="Times New Roman" w:cs="Times New Roman"/>
                <w:b/>
                <w:color w:val="000000"/>
                <w:sz w:val="20"/>
                <w:szCs w:val="20"/>
                <w:lang w:eastAsia="tr-TR"/>
              </w:rPr>
              <w:t>Gerçekleştirme:</w:t>
            </w:r>
            <w:r w:rsidRPr="000409CF">
              <w:rPr>
                <w:rFonts w:ascii="Times New Roman" w:eastAsia="Times New Roman" w:hAnsi="Times New Roman" w:cs="Times New Roman"/>
                <w:color w:val="000000"/>
                <w:sz w:val="20"/>
                <w:szCs w:val="20"/>
                <w:lang w:eastAsia="tr-TR"/>
              </w:rPr>
              <w:t xml:space="preserve"> Üniversite Yönetim Kurulu ve Senato Kararları, İç Denetim Birimi (İzleme ve bulguların üst yönetimle ve Maliye bakanlığı ile paylaşılması), Strateji Geliştirme Daire Başkanlığı, Döner Sermaye, İş Sağlığı ve Güvenliği Koordinatörlüğü, Mevzuat Komisyonu, </w:t>
            </w:r>
            <w:r w:rsidRPr="000409CF">
              <w:rPr>
                <w:rFonts w:ascii="Times New Roman" w:eastAsia="Times New Roman" w:hAnsi="Times New Roman" w:cs="Times New Roman"/>
                <w:bCs/>
                <w:color w:val="000000"/>
                <w:sz w:val="20"/>
                <w:szCs w:val="20"/>
                <w:lang w:eastAsia="tr-TR"/>
              </w:rPr>
              <w:t>Kalite Güvence Komisyonu, Kalite Güvence Ölçme Değerlendirme Alt Komisyonu, Kalite Güvence Ofisi</w:t>
            </w:r>
          </w:p>
        </w:tc>
      </w:tr>
    </w:tbl>
    <w:p w:rsidR="000409CF" w:rsidRPr="003A0D29" w:rsidRDefault="000409CF" w:rsidP="003A0D29">
      <w:pPr>
        <w:spacing w:line="240" w:lineRule="auto"/>
        <w:rPr>
          <w:rFonts w:ascii="Times New Roman" w:hAnsi="Times New Roman" w:cs="Times New Roman"/>
          <w:b/>
          <w:sz w:val="20"/>
          <w:szCs w:val="20"/>
        </w:rPr>
      </w:pPr>
    </w:p>
    <w:sectPr w:rsidR="000409CF" w:rsidRPr="003A0D29" w:rsidSect="00873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1F7"/>
    <w:rsid w:val="000047F4"/>
    <w:rsid w:val="00023714"/>
    <w:rsid w:val="00030FD2"/>
    <w:rsid w:val="000409CF"/>
    <w:rsid w:val="00095F71"/>
    <w:rsid w:val="000A1F70"/>
    <w:rsid w:val="00116B2E"/>
    <w:rsid w:val="0013201C"/>
    <w:rsid w:val="00140B66"/>
    <w:rsid w:val="001D3549"/>
    <w:rsid w:val="001D6517"/>
    <w:rsid w:val="001E3AF3"/>
    <w:rsid w:val="002065B6"/>
    <w:rsid w:val="00245B10"/>
    <w:rsid w:val="0025234D"/>
    <w:rsid w:val="00265425"/>
    <w:rsid w:val="002E55F4"/>
    <w:rsid w:val="00333273"/>
    <w:rsid w:val="00335347"/>
    <w:rsid w:val="003353F3"/>
    <w:rsid w:val="00353788"/>
    <w:rsid w:val="00372029"/>
    <w:rsid w:val="0039229F"/>
    <w:rsid w:val="003A0D29"/>
    <w:rsid w:val="003C4226"/>
    <w:rsid w:val="003F31AC"/>
    <w:rsid w:val="0045286E"/>
    <w:rsid w:val="0048729E"/>
    <w:rsid w:val="00496121"/>
    <w:rsid w:val="004B1591"/>
    <w:rsid w:val="004B63D7"/>
    <w:rsid w:val="004C7978"/>
    <w:rsid w:val="00517544"/>
    <w:rsid w:val="005277A7"/>
    <w:rsid w:val="00540C68"/>
    <w:rsid w:val="005D2B77"/>
    <w:rsid w:val="006027FF"/>
    <w:rsid w:val="00607E74"/>
    <w:rsid w:val="00627F44"/>
    <w:rsid w:val="00656122"/>
    <w:rsid w:val="006B1476"/>
    <w:rsid w:val="006C1E5C"/>
    <w:rsid w:val="006C4BAE"/>
    <w:rsid w:val="00701A36"/>
    <w:rsid w:val="007032B4"/>
    <w:rsid w:val="0071563E"/>
    <w:rsid w:val="007231CF"/>
    <w:rsid w:val="00727AB1"/>
    <w:rsid w:val="0073134F"/>
    <w:rsid w:val="007356C8"/>
    <w:rsid w:val="00753535"/>
    <w:rsid w:val="00811A80"/>
    <w:rsid w:val="008441F7"/>
    <w:rsid w:val="00873D18"/>
    <w:rsid w:val="00897F9C"/>
    <w:rsid w:val="008A65FF"/>
    <w:rsid w:val="008D7690"/>
    <w:rsid w:val="009426BF"/>
    <w:rsid w:val="00943068"/>
    <w:rsid w:val="00946B11"/>
    <w:rsid w:val="009553E9"/>
    <w:rsid w:val="00960515"/>
    <w:rsid w:val="009A54AE"/>
    <w:rsid w:val="009D4B12"/>
    <w:rsid w:val="009E67A0"/>
    <w:rsid w:val="00A266C6"/>
    <w:rsid w:val="00A97B9B"/>
    <w:rsid w:val="00AC2A1B"/>
    <w:rsid w:val="00B01882"/>
    <w:rsid w:val="00B45F76"/>
    <w:rsid w:val="00B90D75"/>
    <w:rsid w:val="00C01FA9"/>
    <w:rsid w:val="00C020EB"/>
    <w:rsid w:val="00C223F3"/>
    <w:rsid w:val="00C26F34"/>
    <w:rsid w:val="00C343E5"/>
    <w:rsid w:val="00C930D7"/>
    <w:rsid w:val="00D52D57"/>
    <w:rsid w:val="00DF5482"/>
    <w:rsid w:val="00E14003"/>
    <w:rsid w:val="00E710CC"/>
    <w:rsid w:val="00E73644"/>
    <w:rsid w:val="00E970F6"/>
    <w:rsid w:val="00EC32FA"/>
    <w:rsid w:val="00EC59F2"/>
    <w:rsid w:val="00ED5B96"/>
    <w:rsid w:val="00EE6E70"/>
    <w:rsid w:val="00F2398F"/>
    <w:rsid w:val="00F241B5"/>
    <w:rsid w:val="00F25DE2"/>
    <w:rsid w:val="00F74C28"/>
    <w:rsid w:val="00F76291"/>
    <w:rsid w:val="00F91858"/>
    <w:rsid w:val="00FA6563"/>
    <w:rsid w:val="00FB24A5"/>
    <w:rsid w:val="00FB2C8E"/>
    <w:rsid w:val="00FB3B93"/>
    <w:rsid w:val="00FC7ED0"/>
    <w:rsid w:val="00FD40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353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VarsaylanParagrafYazTipi"/>
    <w:rsid w:val="00245B10"/>
  </w:style>
  <w:style w:type="character" w:styleId="AklamaBavurusu">
    <w:name w:val="annotation reference"/>
    <w:basedOn w:val="VarsaylanParagrafYazTipi"/>
    <w:uiPriority w:val="99"/>
    <w:semiHidden/>
    <w:unhideWhenUsed/>
    <w:rsid w:val="00540C68"/>
    <w:rPr>
      <w:sz w:val="16"/>
      <w:szCs w:val="16"/>
    </w:rPr>
  </w:style>
  <w:style w:type="paragraph" w:styleId="AklamaMetni">
    <w:name w:val="annotation text"/>
    <w:basedOn w:val="Normal"/>
    <w:link w:val="AklamaMetniChar"/>
    <w:uiPriority w:val="99"/>
    <w:semiHidden/>
    <w:unhideWhenUsed/>
    <w:rsid w:val="00540C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C68"/>
    <w:rPr>
      <w:sz w:val="20"/>
      <w:szCs w:val="20"/>
    </w:rPr>
  </w:style>
  <w:style w:type="paragraph" w:styleId="AklamaKonusu">
    <w:name w:val="annotation subject"/>
    <w:basedOn w:val="AklamaMetni"/>
    <w:next w:val="AklamaMetni"/>
    <w:link w:val="AklamaKonusuChar"/>
    <w:uiPriority w:val="99"/>
    <w:semiHidden/>
    <w:unhideWhenUsed/>
    <w:rsid w:val="00540C68"/>
    <w:rPr>
      <w:b/>
      <w:bCs/>
    </w:rPr>
  </w:style>
  <w:style w:type="character" w:customStyle="1" w:styleId="AklamaKonusuChar">
    <w:name w:val="Açıklama Konusu Char"/>
    <w:basedOn w:val="AklamaMetniChar"/>
    <w:link w:val="AklamaKonusu"/>
    <w:uiPriority w:val="99"/>
    <w:semiHidden/>
    <w:rsid w:val="00540C68"/>
    <w:rPr>
      <w:b/>
      <w:bCs/>
      <w:sz w:val="20"/>
      <w:szCs w:val="20"/>
    </w:rPr>
  </w:style>
</w:styles>
</file>

<file path=word/webSettings.xml><?xml version="1.0" encoding="utf-8"?>
<w:webSettings xmlns:r="http://schemas.openxmlformats.org/officeDocument/2006/relationships" xmlns:w="http://schemas.openxmlformats.org/wordprocessingml/2006/main">
  <w:divs>
    <w:div w:id="4333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F438-1A2F-4971-B193-14D7311E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2521</Words>
  <Characters>14374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Kenanoğlu</dc:creator>
  <cp:lastModifiedBy>User</cp:lastModifiedBy>
  <cp:revision>2</cp:revision>
  <dcterms:created xsi:type="dcterms:W3CDTF">2021-10-25T12:27:00Z</dcterms:created>
  <dcterms:modified xsi:type="dcterms:W3CDTF">2021-10-25T12:27:00Z</dcterms:modified>
</cp:coreProperties>
</file>