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286BB" w14:textId="77777777" w:rsidR="00D55618" w:rsidRPr="00413082" w:rsidRDefault="00723B0B"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7216" behindDoc="0" locked="0" layoutInCell="1" allowOverlap="1" wp14:anchorId="756D9425" wp14:editId="07D9460F">
                <wp:simplePos x="0" y="0"/>
                <wp:positionH relativeFrom="column">
                  <wp:posOffset>5483225</wp:posOffset>
                </wp:positionH>
                <wp:positionV relativeFrom="paragraph">
                  <wp:posOffset>-648970</wp:posOffset>
                </wp:positionV>
                <wp:extent cx="785495" cy="53848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495" cy="538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4C2F" id=" 2" o:spid="_x0000_s1026" style="position:absolute;margin-left:431.75pt;margin-top:-51.1pt;width:61.85pt;height: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" strokecolor="white">
                <v:path arrowok="t"/>
              </v:rect>
            </w:pict>
          </mc:Fallback>
        </mc:AlternateContent>
      </w:r>
    </w:p>
    <w:p w14:paraId="46878D53"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59457760"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59018FFD"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2BFDCF41"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4304AB22"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25260BDF"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3FA23FA8"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4E70DB1C" w14:textId="77777777" w:rsidR="00D55618" w:rsidRPr="00413082" w:rsidRDefault="000A5754" w:rsidP="000E1133">
      <w:pPr>
        <w:pStyle w:val="Normal1"/>
        <w:spacing w:line="276" w:lineRule="auto"/>
        <w:ind w:firstLine="709"/>
        <w:jc w:val="center"/>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KURUM İÇ DEĞERLENDİRME RAPORU</w:t>
      </w:r>
    </w:p>
    <w:p w14:paraId="5A929B29"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45575381"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422B4D03"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12363B11"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4584BFE3" w14:textId="77777777" w:rsidR="00D55618" w:rsidRPr="00413082" w:rsidRDefault="000A5754" w:rsidP="000E1133">
      <w:pPr>
        <w:pStyle w:val="Normal1"/>
        <w:spacing w:line="276" w:lineRule="auto"/>
        <w:ind w:right="-99" w:firstLine="709"/>
        <w:jc w:val="center"/>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 xml:space="preserve">[Çanakkale </w:t>
      </w:r>
      <w:proofErr w:type="spellStart"/>
      <w:r w:rsidRPr="00413082">
        <w:rPr>
          <w:rFonts w:ascii="Times New Roman" w:eastAsia="Times New Roman" w:hAnsi="Times New Roman" w:cs="Times New Roman"/>
          <w:b/>
          <w:sz w:val="24"/>
          <w:szCs w:val="24"/>
        </w:rPr>
        <w:t>Onsekiz</w:t>
      </w:r>
      <w:proofErr w:type="spellEnd"/>
      <w:r w:rsidRPr="00413082">
        <w:rPr>
          <w:rFonts w:ascii="Times New Roman" w:eastAsia="Times New Roman" w:hAnsi="Times New Roman" w:cs="Times New Roman"/>
          <w:b/>
          <w:sz w:val="24"/>
          <w:szCs w:val="24"/>
        </w:rPr>
        <w:t xml:space="preserve"> Mart Üniversitesi]</w:t>
      </w:r>
    </w:p>
    <w:p w14:paraId="10C23099" w14:textId="77777777" w:rsidR="00D55618" w:rsidRPr="00413082" w:rsidRDefault="000A5754" w:rsidP="000E1133">
      <w:pPr>
        <w:pStyle w:val="Normal1"/>
        <w:spacing w:line="276" w:lineRule="auto"/>
        <w:ind w:right="-99" w:firstLine="709"/>
        <w:jc w:val="center"/>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[Biga İktisadi ve İdari Bilimler Fakültesi]</w:t>
      </w:r>
    </w:p>
    <w:p w14:paraId="04CF1BDA" w14:textId="77777777" w:rsidR="00D55618" w:rsidRPr="00413082" w:rsidRDefault="000A5754" w:rsidP="000E1133">
      <w:pPr>
        <w:pStyle w:val="Normal1"/>
        <w:spacing w:line="276" w:lineRule="auto"/>
        <w:ind w:right="-99" w:firstLine="709"/>
        <w:jc w:val="center"/>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[Uluslararası İlişkiler Bölümü]</w:t>
      </w:r>
    </w:p>
    <w:p w14:paraId="186C2B80"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08CD94E9" w14:textId="77777777" w:rsidR="00D55618" w:rsidRPr="00413082" w:rsidRDefault="00D55618" w:rsidP="000E1133">
      <w:pPr>
        <w:pStyle w:val="Normal1"/>
        <w:spacing w:line="276" w:lineRule="auto"/>
        <w:ind w:firstLine="709"/>
        <w:rPr>
          <w:rFonts w:ascii="Times New Roman" w:eastAsia="Times New Roman" w:hAnsi="Times New Roman" w:cs="Times New Roman"/>
          <w:sz w:val="24"/>
          <w:szCs w:val="24"/>
        </w:rPr>
      </w:pPr>
    </w:p>
    <w:p w14:paraId="51D66617" w14:textId="77777777" w:rsidR="00D55618" w:rsidRPr="00413082" w:rsidRDefault="00D55618" w:rsidP="000E1133">
      <w:pPr>
        <w:pStyle w:val="Normal1"/>
        <w:spacing w:line="276" w:lineRule="auto"/>
        <w:ind w:firstLine="709"/>
        <w:jc w:val="center"/>
        <w:rPr>
          <w:rFonts w:ascii="Times New Roman" w:eastAsia="Times New Roman" w:hAnsi="Times New Roman" w:cs="Times New Roman"/>
          <w:sz w:val="24"/>
          <w:szCs w:val="24"/>
        </w:rPr>
      </w:pPr>
    </w:p>
    <w:p w14:paraId="29176A15" w14:textId="77777777" w:rsidR="00D55618" w:rsidRPr="00413082" w:rsidRDefault="00E06A45" w:rsidP="000E1133">
      <w:pPr>
        <w:pStyle w:val="Normal1"/>
        <w:spacing w:line="276" w:lineRule="auto"/>
        <w:ind w:firstLine="709"/>
        <w:jc w:val="center"/>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2020</w:t>
      </w:r>
    </w:p>
    <w:p w14:paraId="024D666C" w14:textId="77777777" w:rsidR="00D55618" w:rsidRPr="00413082" w:rsidRDefault="00D55618" w:rsidP="000E1133">
      <w:pPr>
        <w:pStyle w:val="Normal1"/>
        <w:spacing w:line="276" w:lineRule="auto"/>
        <w:ind w:firstLine="709"/>
        <w:jc w:val="both"/>
        <w:rPr>
          <w:rFonts w:ascii="Times New Roman" w:eastAsia="Times New Roman" w:hAnsi="Times New Roman" w:cs="Times New Roman"/>
          <w:i/>
          <w:sz w:val="24"/>
          <w:szCs w:val="24"/>
        </w:rPr>
      </w:pPr>
    </w:p>
    <w:p w14:paraId="6E5EF8F3" w14:textId="77777777" w:rsidR="00D55618" w:rsidRPr="00413082" w:rsidRDefault="00D55618" w:rsidP="000E1133">
      <w:pPr>
        <w:pStyle w:val="Normal1"/>
        <w:spacing w:line="276" w:lineRule="auto"/>
        <w:ind w:firstLine="709"/>
        <w:jc w:val="both"/>
        <w:rPr>
          <w:rFonts w:ascii="Times New Roman" w:eastAsia="Times New Roman" w:hAnsi="Times New Roman" w:cs="Times New Roman"/>
          <w:i/>
          <w:sz w:val="24"/>
          <w:szCs w:val="24"/>
        </w:rPr>
        <w:sectPr w:rsidR="00D55618" w:rsidRPr="00413082" w:rsidSect="00A748D9">
          <w:headerReference w:type="default" r:id="rId8"/>
          <w:pgSz w:w="12240" w:h="15840"/>
          <w:pgMar w:top="1702" w:right="1325" w:bottom="1276" w:left="1701" w:header="0" w:footer="0" w:gutter="0"/>
          <w:pgNumType w:start="1"/>
          <w:cols w:space="708" w:equalWidth="0">
            <w:col w:w="9214"/>
          </w:cols>
        </w:sectPr>
      </w:pPr>
    </w:p>
    <w:p w14:paraId="4C817991" w14:textId="77777777" w:rsidR="00D55618" w:rsidRPr="00413082" w:rsidRDefault="00723B0B"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noProof/>
          <w:sz w:val="24"/>
          <w:szCs w:val="24"/>
          <w:lang w:val="en-US" w:eastAsia="en-US"/>
        </w:rPr>
        <w:lastRenderedPageBreak/>
        <mc:AlternateContent>
          <mc:Choice Requires="wps">
            <w:drawing>
              <wp:anchor distT="0" distB="0" distL="114300" distR="114300" simplePos="0" relativeHeight="251658240" behindDoc="0" locked="0" layoutInCell="1" allowOverlap="1" wp14:anchorId="35614F3E" wp14:editId="7129D44A">
                <wp:simplePos x="0" y="0"/>
                <wp:positionH relativeFrom="column">
                  <wp:posOffset>5551805</wp:posOffset>
                </wp:positionH>
                <wp:positionV relativeFrom="paragraph">
                  <wp:posOffset>-680720</wp:posOffset>
                </wp:positionV>
                <wp:extent cx="785495" cy="53848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495" cy="538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2BDB" id=" 3" o:spid="_x0000_s1026" style="position:absolute;margin-left:437.15pt;margin-top:-53.6pt;width:61.8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" strokecolor="white">
                <v:path arrowok="t"/>
              </v:rect>
            </w:pict>
          </mc:Fallback>
        </mc:AlternateContent>
      </w:r>
    </w:p>
    <w:p w14:paraId="1E2180D3" w14:textId="77777777" w:rsidR="001F0BBB" w:rsidRPr="00413082" w:rsidRDefault="001F0BBB">
      <w:pPr>
        <w:pStyle w:val="TBal"/>
        <w:rPr>
          <w:rFonts w:ascii="Times New Roman" w:hAnsi="Times New Roman"/>
          <w:sz w:val="24"/>
          <w:szCs w:val="24"/>
        </w:rPr>
      </w:pPr>
      <w:r w:rsidRPr="00413082">
        <w:rPr>
          <w:rFonts w:ascii="Times New Roman" w:hAnsi="Times New Roman"/>
          <w:sz w:val="24"/>
          <w:szCs w:val="24"/>
        </w:rPr>
        <w:t>İçindekiler</w:t>
      </w:r>
    </w:p>
    <w:p w14:paraId="0657EDA1" w14:textId="77777777" w:rsidR="00C467E3" w:rsidRPr="00413082" w:rsidRDefault="001F0BBB">
      <w:pPr>
        <w:pStyle w:val="T1"/>
        <w:tabs>
          <w:tab w:val="right" w:leader="dot" w:pos="9204"/>
        </w:tabs>
        <w:rPr>
          <w:rFonts w:ascii="Times New Roman" w:eastAsiaTheme="minorEastAsia" w:hAnsi="Times New Roman" w:cstheme="minorBidi"/>
          <w:noProof/>
          <w:sz w:val="24"/>
          <w:szCs w:val="24"/>
          <w:lang w:eastAsia="tr-TR"/>
        </w:rPr>
      </w:pPr>
      <w:r w:rsidRPr="00413082">
        <w:rPr>
          <w:rFonts w:ascii="Times New Roman" w:hAnsi="Times New Roman" w:cs="Times New Roman"/>
          <w:b/>
          <w:sz w:val="24"/>
          <w:szCs w:val="24"/>
        </w:rPr>
        <w:fldChar w:fldCharType="begin"/>
      </w:r>
      <w:r w:rsidRPr="00413082">
        <w:rPr>
          <w:rFonts w:ascii="Times New Roman" w:hAnsi="Times New Roman" w:cs="Times New Roman"/>
          <w:b/>
          <w:sz w:val="24"/>
          <w:szCs w:val="24"/>
        </w:rPr>
        <w:instrText xml:space="preserve"> TOC \o "1-3" \h \z \u </w:instrText>
      </w:r>
      <w:r w:rsidRPr="00413082">
        <w:rPr>
          <w:rFonts w:ascii="Times New Roman" w:hAnsi="Times New Roman" w:cs="Times New Roman"/>
          <w:b/>
          <w:sz w:val="24"/>
          <w:szCs w:val="24"/>
        </w:rPr>
        <w:fldChar w:fldCharType="separate"/>
      </w:r>
      <w:hyperlink w:anchor="_Toc64190825" w:history="1">
        <w:r w:rsidR="00C467E3" w:rsidRPr="00413082">
          <w:rPr>
            <w:rStyle w:val="Kpr"/>
            <w:rFonts w:ascii="Times New Roman" w:hAnsi="Times New Roman" w:cs="Times New Roman"/>
            <w:noProof/>
            <w:sz w:val="24"/>
            <w:szCs w:val="24"/>
          </w:rPr>
          <w:t>1. BİRİM HAKKINDA BİLGİLER</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_Toc64190825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7643FE32"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26" w:history="1">
        <w:r w:rsidR="00C467E3" w:rsidRPr="00413082">
          <w:rPr>
            <w:rStyle w:val="Kpr"/>
            <w:rFonts w:ascii="Times New Roman" w:hAnsi="Times New Roman"/>
            <w:noProof/>
            <w:sz w:val="24"/>
            <w:szCs w:val="24"/>
          </w:rPr>
          <w:t>1.1 İletişim Bilgileri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_Toc64190826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297BB3A9"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27" w:history="1">
        <w:r w:rsidR="00C467E3" w:rsidRPr="00413082">
          <w:rPr>
            <w:rStyle w:val="Kpr"/>
            <w:rFonts w:ascii="Times New Roman" w:hAnsi="Times New Roman"/>
            <w:noProof/>
            <w:sz w:val="24"/>
            <w:szCs w:val="24"/>
          </w:rPr>
          <w:t>1.2 Tarihsel Gelişimi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_Toc64190827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09A818AA"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28" w:history="1">
        <w:r w:rsidR="00C467E3" w:rsidRPr="00413082">
          <w:rPr>
            <w:rStyle w:val="Kpr"/>
            <w:rFonts w:ascii="Times New Roman" w:hAnsi="Times New Roman"/>
            <w:noProof/>
            <w:sz w:val="24"/>
            <w:szCs w:val="24"/>
          </w:rPr>
          <w:t>1.3 Misyonu, Vizyonu, Değerleri ve Hedefleri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_Toc64190828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10C6E310" w14:textId="77777777" w:rsidR="00C467E3" w:rsidRPr="00413082" w:rsidRDefault="004C6FA4">
      <w:pPr>
        <w:pStyle w:val="T3"/>
        <w:tabs>
          <w:tab w:val="right" w:leader="dot" w:pos="9204"/>
        </w:tabs>
        <w:rPr>
          <w:rFonts w:ascii="Times New Roman" w:eastAsiaTheme="minorEastAsia" w:hAnsi="Times New Roman" w:cstheme="minorBidi"/>
          <w:noProof/>
          <w:sz w:val="24"/>
          <w:szCs w:val="24"/>
          <w:lang w:eastAsia="tr-TR"/>
        </w:rPr>
      </w:pPr>
      <w:hyperlink w:anchor="_Toc64190829" w:history="1">
        <w:r w:rsidR="00C467E3" w:rsidRPr="00413082">
          <w:rPr>
            <w:rStyle w:val="Kpr"/>
            <w:rFonts w:ascii="Times New Roman" w:hAnsi="Times New Roman"/>
            <w:noProof/>
            <w:sz w:val="24"/>
            <w:szCs w:val="24"/>
          </w:rPr>
          <w:t>1.3.1 Misyonumuz</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_Toc64190829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3901A438" w14:textId="77777777" w:rsidR="00C467E3" w:rsidRPr="00413082" w:rsidRDefault="004C6FA4">
      <w:pPr>
        <w:pStyle w:val="T3"/>
        <w:tabs>
          <w:tab w:val="right" w:leader="dot" w:pos="9204"/>
        </w:tabs>
        <w:rPr>
          <w:rFonts w:ascii="Times New Roman" w:eastAsiaTheme="minorEastAsia" w:hAnsi="Times New Roman" w:cstheme="minorBidi"/>
          <w:noProof/>
          <w:sz w:val="24"/>
          <w:szCs w:val="24"/>
          <w:lang w:eastAsia="tr-TR"/>
        </w:rPr>
      </w:pPr>
      <w:hyperlink w:anchor="_Toc64190830" w:history="1">
        <w:r w:rsidR="00C467E3" w:rsidRPr="00413082">
          <w:rPr>
            <w:rStyle w:val="Kpr"/>
            <w:rFonts w:ascii="Times New Roman" w:hAnsi="Times New Roman"/>
            <w:noProof/>
            <w:sz w:val="24"/>
            <w:szCs w:val="24"/>
          </w:rPr>
          <w:t>1.3.2 Vizyonumuz</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_Toc64190830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3</w:t>
        </w:r>
        <w:r w:rsidR="00C467E3" w:rsidRPr="00413082">
          <w:rPr>
            <w:rFonts w:ascii="Times New Roman" w:hAnsi="Times New Roman"/>
            <w:noProof/>
            <w:webHidden/>
            <w:sz w:val="24"/>
            <w:szCs w:val="24"/>
          </w:rPr>
          <w:fldChar w:fldCharType="end"/>
        </w:r>
      </w:hyperlink>
    </w:p>
    <w:p w14:paraId="0F05D628" w14:textId="77777777" w:rsidR="00C467E3" w:rsidRPr="00413082" w:rsidRDefault="004C6FA4">
      <w:pPr>
        <w:pStyle w:val="T3"/>
        <w:tabs>
          <w:tab w:val="right" w:leader="dot" w:pos="9204"/>
        </w:tabs>
        <w:rPr>
          <w:rFonts w:ascii="Times New Roman" w:eastAsiaTheme="minorEastAsia" w:hAnsi="Times New Roman" w:cstheme="minorBidi"/>
          <w:noProof/>
          <w:sz w:val="24"/>
          <w:szCs w:val="24"/>
          <w:lang w:eastAsia="tr-TR"/>
        </w:rPr>
      </w:pPr>
      <w:hyperlink w:anchor="_Toc64190831" w:history="1">
        <w:r w:rsidR="00C467E3" w:rsidRPr="00413082">
          <w:rPr>
            <w:rStyle w:val="Kpr"/>
            <w:rFonts w:ascii="Times New Roman" w:hAnsi="Times New Roman"/>
            <w:noProof/>
            <w:sz w:val="24"/>
            <w:szCs w:val="24"/>
          </w:rPr>
          <w:t>1.3.3 Değerlerimiz</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_Toc64190831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4</w:t>
        </w:r>
        <w:r w:rsidR="00C467E3" w:rsidRPr="00413082">
          <w:rPr>
            <w:rFonts w:ascii="Times New Roman" w:hAnsi="Times New Roman"/>
            <w:noProof/>
            <w:webHidden/>
            <w:sz w:val="24"/>
            <w:szCs w:val="24"/>
          </w:rPr>
          <w:fldChar w:fldCharType="end"/>
        </w:r>
      </w:hyperlink>
    </w:p>
    <w:p w14:paraId="6DF57FE4" w14:textId="77777777" w:rsidR="00C467E3" w:rsidRPr="00413082" w:rsidRDefault="004C6FA4">
      <w:pPr>
        <w:pStyle w:val="T3"/>
        <w:tabs>
          <w:tab w:val="right" w:leader="dot" w:pos="9204"/>
        </w:tabs>
        <w:rPr>
          <w:rFonts w:ascii="Times New Roman" w:eastAsiaTheme="minorEastAsia" w:hAnsi="Times New Roman" w:cstheme="minorBidi"/>
          <w:noProof/>
          <w:sz w:val="24"/>
          <w:szCs w:val="24"/>
          <w:lang w:eastAsia="tr-TR"/>
        </w:rPr>
      </w:pPr>
      <w:hyperlink w:anchor="_Toc64190832" w:history="1">
        <w:r w:rsidR="00C467E3" w:rsidRPr="00413082">
          <w:rPr>
            <w:rStyle w:val="Kpr"/>
            <w:rFonts w:ascii="Times New Roman" w:hAnsi="Times New Roman"/>
            <w:noProof/>
            <w:sz w:val="24"/>
            <w:szCs w:val="24"/>
          </w:rPr>
          <w:t>1.3.4. Stratejik Amaç ve Hedeflerimiz</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_Toc64190832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4</w:t>
        </w:r>
        <w:r w:rsidR="00C467E3" w:rsidRPr="00413082">
          <w:rPr>
            <w:rFonts w:ascii="Times New Roman" w:hAnsi="Times New Roman"/>
            <w:noProof/>
            <w:webHidden/>
            <w:sz w:val="24"/>
            <w:szCs w:val="24"/>
          </w:rPr>
          <w:fldChar w:fldCharType="end"/>
        </w:r>
      </w:hyperlink>
    </w:p>
    <w:p w14:paraId="7E3832FA"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33" w:history="1">
        <w:r w:rsidR="00C467E3" w:rsidRPr="00413082">
          <w:rPr>
            <w:rStyle w:val="Kpr"/>
            <w:rFonts w:ascii="Times New Roman" w:hAnsi="Times New Roman" w:cs="Times New Roman"/>
            <w:noProof/>
            <w:sz w:val="24"/>
            <w:szCs w:val="24"/>
          </w:rPr>
          <w:t>2. İÇ KALİTE GÜVENCESİ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_Toc64190833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16</w:t>
        </w:r>
        <w:r w:rsidR="00C467E3" w:rsidRPr="00413082">
          <w:rPr>
            <w:rFonts w:ascii="Times New Roman" w:hAnsi="Times New Roman"/>
            <w:noProof/>
            <w:webHidden/>
            <w:sz w:val="24"/>
            <w:szCs w:val="24"/>
          </w:rPr>
          <w:fldChar w:fldCharType="end"/>
        </w:r>
      </w:hyperlink>
    </w:p>
    <w:p w14:paraId="4D08A96A"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34" w:history="1">
        <w:r w:rsidR="00C467E3" w:rsidRPr="00413082">
          <w:rPr>
            <w:rStyle w:val="Kpr"/>
            <w:rFonts w:ascii="Times New Roman" w:hAnsi="Times New Roman"/>
            <w:noProof/>
            <w:sz w:val="24"/>
            <w:szCs w:val="24"/>
          </w:rPr>
          <w:t>2.1. Kalite Komisyonu</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_Toc64190834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16</w:t>
        </w:r>
        <w:r w:rsidR="00C467E3" w:rsidRPr="00413082">
          <w:rPr>
            <w:rFonts w:ascii="Times New Roman" w:hAnsi="Times New Roman"/>
            <w:noProof/>
            <w:webHidden/>
            <w:sz w:val="24"/>
            <w:szCs w:val="24"/>
          </w:rPr>
          <w:fldChar w:fldCharType="end"/>
        </w:r>
      </w:hyperlink>
    </w:p>
    <w:p w14:paraId="60582671"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35" w:history="1">
        <w:r w:rsidR="00C467E3" w:rsidRPr="00413082">
          <w:rPr>
            <w:rStyle w:val="Kpr"/>
            <w:rFonts w:ascii="Times New Roman" w:hAnsi="Times New Roman"/>
            <w:noProof/>
            <w:sz w:val="24"/>
            <w:szCs w:val="24"/>
            <w:lang w:eastAsia="tr-TR"/>
          </w:rPr>
          <w:t>2.2. İç kalite güvencesi mekanizmaları (PUKÖ çevrimleri, takvim, birimlerin yapısı)</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_Toc64190835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17</w:t>
        </w:r>
        <w:r w:rsidR="00C467E3" w:rsidRPr="00413082">
          <w:rPr>
            <w:rFonts w:ascii="Times New Roman" w:hAnsi="Times New Roman"/>
            <w:noProof/>
            <w:webHidden/>
            <w:sz w:val="24"/>
            <w:szCs w:val="24"/>
          </w:rPr>
          <w:fldChar w:fldCharType="end"/>
        </w:r>
      </w:hyperlink>
    </w:p>
    <w:p w14:paraId="30C79C36"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36" w:history="1">
        <w:r w:rsidR="00C467E3" w:rsidRPr="00413082">
          <w:rPr>
            <w:rStyle w:val="Kpr"/>
            <w:rFonts w:ascii="Times New Roman" w:hAnsi="Times New Roman"/>
            <w:noProof/>
            <w:sz w:val="24"/>
            <w:szCs w:val="24"/>
          </w:rPr>
          <w:t>2.3. Liderlik ve kalite güvencesi kültürü</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_Toc64190836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17</w:t>
        </w:r>
        <w:r w:rsidR="00C467E3" w:rsidRPr="00413082">
          <w:rPr>
            <w:rFonts w:ascii="Times New Roman" w:hAnsi="Times New Roman"/>
            <w:noProof/>
            <w:webHidden/>
            <w:sz w:val="24"/>
            <w:szCs w:val="24"/>
          </w:rPr>
          <w:fldChar w:fldCharType="end"/>
        </w:r>
      </w:hyperlink>
    </w:p>
    <w:p w14:paraId="74C09151"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37" w:history="1">
        <w:r w:rsidR="00C467E3" w:rsidRPr="00413082">
          <w:rPr>
            <w:rStyle w:val="Kpr"/>
            <w:rFonts w:ascii="Times New Roman" w:hAnsi="Times New Roman" w:cs="Times New Roman"/>
            <w:noProof/>
            <w:sz w:val="24"/>
            <w:szCs w:val="24"/>
          </w:rPr>
          <w:t>3. PAYDAŞ KATILIMI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_Toc64190837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17</w:t>
        </w:r>
        <w:r w:rsidR="00C467E3" w:rsidRPr="00413082">
          <w:rPr>
            <w:rFonts w:ascii="Times New Roman" w:hAnsi="Times New Roman"/>
            <w:noProof/>
            <w:webHidden/>
            <w:sz w:val="24"/>
            <w:szCs w:val="24"/>
          </w:rPr>
          <w:fldChar w:fldCharType="end"/>
        </w:r>
      </w:hyperlink>
    </w:p>
    <w:p w14:paraId="1A93B821"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38" w:history="1">
        <w:r w:rsidR="00C467E3" w:rsidRPr="00413082">
          <w:rPr>
            <w:rStyle w:val="Kpr"/>
            <w:rFonts w:ascii="Times New Roman" w:hAnsi="Times New Roman" w:cs="Times New Roman"/>
            <w:noProof/>
            <w:sz w:val="24"/>
            <w:szCs w:val="24"/>
          </w:rPr>
          <w:t>4. ULUSLARARASILAŞMA POLİTİKASI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_Toc64190838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19</w:t>
        </w:r>
        <w:r w:rsidR="00C467E3" w:rsidRPr="00413082">
          <w:rPr>
            <w:rFonts w:ascii="Times New Roman" w:hAnsi="Times New Roman"/>
            <w:noProof/>
            <w:webHidden/>
            <w:sz w:val="24"/>
            <w:szCs w:val="24"/>
          </w:rPr>
          <w:fldChar w:fldCharType="end"/>
        </w:r>
      </w:hyperlink>
    </w:p>
    <w:p w14:paraId="300B8C73"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39" w:history="1">
        <w:r w:rsidR="00C467E3" w:rsidRPr="00413082">
          <w:rPr>
            <w:rStyle w:val="Kpr"/>
            <w:rFonts w:ascii="Times New Roman" w:hAnsi="Times New Roman" w:cs="Times New Roman"/>
            <w:noProof/>
            <w:sz w:val="24"/>
            <w:szCs w:val="24"/>
          </w:rPr>
          <w:t>5. PROGRAMLARIN TASARIMI VE ONAYI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_Toc64190839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20</w:t>
        </w:r>
        <w:r w:rsidR="00C467E3" w:rsidRPr="00413082">
          <w:rPr>
            <w:rFonts w:ascii="Times New Roman" w:hAnsi="Times New Roman"/>
            <w:noProof/>
            <w:webHidden/>
            <w:sz w:val="24"/>
            <w:szCs w:val="24"/>
          </w:rPr>
          <w:fldChar w:fldCharType="end"/>
        </w:r>
      </w:hyperlink>
    </w:p>
    <w:p w14:paraId="4617F609"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40" w:history="1">
        <w:r w:rsidR="00C467E3" w:rsidRPr="00413082">
          <w:rPr>
            <w:rStyle w:val="Kpr"/>
            <w:rFonts w:ascii="Times New Roman" w:hAnsi="Times New Roman" w:cs="Times New Roman"/>
            <w:noProof/>
            <w:sz w:val="24"/>
            <w:szCs w:val="24"/>
          </w:rPr>
          <w:t>6. ÖĞRENCİ MERKEZLİ ÖĞRENME, ÖĞRETME VE DEĞERLENDİRME</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_Toc64190840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20</w:t>
        </w:r>
        <w:r w:rsidR="00C467E3" w:rsidRPr="00413082">
          <w:rPr>
            <w:rFonts w:ascii="Times New Roman" w:hAnsi="Times New Roman"/>
            <w:noProof/>
            <w:webHidden/>
            <w:sz w:val="24"/>
            <w:szCs w:val="24"/>
          </w:rPr>
          <w:fldChar w:fldCharType="end"/>
        </w:r>
      </w:hyperlink>
    </w:p>
    <w:p w14:paraId="2046A471"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1" w:history="1">
        <w:r w:rsidR="00C467E3" w:rsidRPr="00413082">
          <w:rPr>
            <w:rStyle w:val="Kpr"/>
            <w:rFonts w:ascii="Times New Roman" w:hAnsi="Times New Roman"/>
            <w:noProof/>
            <w:sz w:val="24"/>
            <w:szCs w:val="24"/>
          </w:rPr>
          <w:t>6.1. Bölümün öğrenci merkezli eğitim konusunda uyguladığı politikalar</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_Toc64190841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511F4F7A"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2" w:history="1">
        <w:r w:rsidR="00C467E3" w:rsidRPr="00413082">
          <w:rPr>
            <w:rStyle w:val="Kpr"/>
            <w:rFonts w:ascii="Times New Roman" w:hAnsi="Times New Roman"/>
            <w:noProof/>
            <w:sz w:val="24"/>
            <w:szCs w:val="24"/>
          </w:rPr>
          <w:t>6.2. Öğrenci merkezli eğitim politikasının birimde uygulanma düzeyi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_Toc64190842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3938DFA6"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3" w:history="1">
        <w:r w:rsidR="00C467E3" w:rsidRPr="00413082">
          <w:rPr>
            <w:rStyle w:val="Kpr"/>
            <w:rFonts w:ascii="Times New Roman" w:hAnsi="Times New Roman"/>
            <w:noProof/>
            <w:sz w:val="24"/>
            <w:szCs w:val="24"/>
          </w:rPr>
          <w:t>6.3. Öğrenci merkezli eğitim konusunda öğretim üyelerinin yetkinliklerinin geliştirilmesine yönelik yapılan çalışmalar</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_Toc64190843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55E8C576"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4" w:history="1">
        <w:r w:rsidR="00C467E3" w:rsidRPr="00413082">
          <w:rPr>
            <w:rStyle w:val="Kpr"/>
            <w:rFonts w:ascii="Times New Roman" w:hAnsi="Times New Roman"/>
            <w:noProof/>
            <w:sz w:val="24"/>
            <w:szCs w:val="24"/>
          </w:rPr>
          <w:t>6.4. Ders bilgi paketlerinde öğrenci iş yüküne dayalı kredi değerlerinin belirlenme yöntemi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_Toc64190844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5DEC17C2"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5" w:history="1">
        <w:r w:rsidR="00C467E3" w:rsidRPr="00413082">
          <w:rPr>
            <w:rStyle w:val="Kpr"/>
            <w:rFonts w:ascii="Times New Roman" w:hAnsi="Times New Roman"/>
            <w:noProof/>
            <w:sz w:val="24"/>
            <w:szCs w:val="24"/>
          </w:rPr>
          <w:t>6.5. Uluslararası hareketlilik programlarında uygulanan kredi transfer yöntemi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_Toc64190845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455849CA"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6" w:history="1">
        <w:r w:rsidR="00C467E3" w:rsidRPr="00413082">
          <w:rPr>
            <w:rStyle w:val="Kpr"/>
            <w:rFonts w:ascii="Times New Roman" w:hAnsi="Times New Roman"/>
            <w:noProof/>
            <w:sz w:val="24"/>
            <w:szCs w:val="24"/>
          </w:rPr>
          <w:t>6.6. Kültürel derinlik kazanımına yönelik ve farklı disiplinleri tanıma fırsatı veren seçmeli derslerin varlığı ve öğrencilerin bu derslere yönlendirilme mekanizmaları</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_Toc64190846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21</w:t>
        </w:r>
        <w:r w:rsidR="00C467E3" w:rsidRPr="00413082">
          <w:rPr>
            <w:rFonts w:ascii="Times New Roman" w:hAnsi="Times New Roman"/>
            <w:noProof/>
            <w:webHidden/>
            <w:sz w:val="24"/>
            <w:szCs w:val="24"/>
          </w:rPr>
          <w:fldChar w:fldCharType="end"/>
        </w:r>
      </w:hyperlink>
    </w:p>
    <w:p w14:paraId="67139BD4"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7" w:history="1">
        <w:r w:rsidR="00C467E3" w:rsidRPr="00413082">
          <w:rPr>
            <w:rStyle w:val="Kpr"/>
            <w:rFonts w:ascii="Times New Roman" w:hAnsi="Times New Roman"/>
            <w:noProof/>
            <w:sz w:val="24"/>
            <w:szCs w:val="24"/>
          </w:rPr>
          <w:t>6.7. Kurumda uygulanan etkili ve etkin öğrenci danışmanlık sistemi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_Toc64190847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22</w:t>
        </w:r>
        <w:r w:rsidR="00C467E3" w:rsidRPr="00413082">
          <w:rPr>
            <w:rFonts w:ascii="Times New Roman" w:hAnsi="Times New Roman"/>
            <w:noProof/>
            <w:webHidden/>
            <w:sz w:val="24"/>
            <w:szCs w:val="24"/>
          </w:rPr>
          <w:fldChar w:fldCharType="end"/>
        </w:r>
      </w:hyperlink>
    </w:p>
    <w:p w14:paraId="764DFEDC"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8" w:history="1">
        <w:r w:rsidR="00C467E3" w:rsidRPr="00413082">
          <w:rPr>
            <w:rStyle w:val="Kpr"/>
            <w:rFonts w:ascii="Times New Roman" w:hAnsi="Times New Roman"/>
            <w:noProof/>
            <w:sz w:val="24"/>
            <w:szCs w:val="24"/>
          </w:rPr>
          <w:t>6.8. Öğrencinin başarısını ölçme ve değerlendirmede (BDY) kullanılan tanımlı süreçler ve bu süreçlerin öğrencilere duyurulması</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_Toc64190848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22</w:t>
        </w:r>
        <w:r w:rsidR="00C467E3" w:rsidRPr="00413082">
          <w:rPr>
            <w:rFonts w:ascii="Times New Roman" w:hAnsi="Times New Roman"/>
            <w:noProof/>
            <w:webHidden/>
            <w:sz w:val="24"/>
            <w:szCs w:val="24"/>
          </w:rPr>
          <w:fldChar w:fldCharType="end"/>
        </w:r>
      </w:hyperlink>
    </w:p>
    <w:p w14:paraId="29373EE0" w14:textId="77777777" w:rsidR="00C467E3" w:rsidRPr="00413082" w:rsidRDefault="004C6FA4">
      <w:pPr>
        <w:pStyle w:val="T2"/>
        <w:tabs>
          <w:tab w:val="right" w:leader="dot" w:pos="9204"/>
        </w:tabs>
        <w:rPr>
          <w:rFonts w:ascii="Times New Roman" w:eastAsiaTheme="minorEastAsia" w:hAnsi="Times New Roman" w:cstheme="minorBidi"/>
          <w:noProof/>
          <w:sz w:val="24"/>
          <w:szCs w:val="24"/>
          <w:lang w:eastAsia="tr-TR"/>
        </w:rPr>
      </w:pPr>
      <w:hyperlink w:anchor="_Toc64190849" w:history="1">
        <w:r w:rsidR="00C467E3" w:rsidRPr="00413082">
          <w:rPr>
            <w:rStyle w:val="Kpr"/>
            <w:rFonts w:ascii="Times New Roman" w:hAnsi="Times New Roman"/>
            <w:noProof/>
            <w:sz w:val="24"/>
            <w:szCs w:val="24"/>
          </w:rPr>
          <w:t>6.9. 21. yüzyıl yetkinliklerinin program kazanımlarına yansıtılması</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_Toc64190849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22</w:t>
        </w:r>
        <w:r w:rsidR="00C467E3" w:rsidRPr="00413082">
          <w:rPr>
            <w:rFonts w:ascii="Times New Roman" w:hAnsi="Times New Roman"/>
            <w:noProof/>
            <w:webHidden/>
            <w:sz w:val="24"/>
            <w:szCs w:val="24"/>
          </w:rPr>
          <w:fldChar w:fldCharType="end"/>
        </w:r>
      </w:hyperlink>
    </w:p>
    <w:p w14:paraId="4773E214"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50" w:history="1">
        <w:r w:rsidR="00C467E3" w:rsidRPr="00413082">
          <w:rPr>
            <w:rStyle w:val="Kpr"/>
            <w:rFonts w:ascii="Times New Roman" w:hAnsi="Times New Roman" w:cs="Times New Roman"/>
            <w:noProof/>
            <w:sz w:val="24"/>
            <w:szCs w:val="24"/>
          </w:rPr>
          <w:t>5.  ÖĞRENME KAYNAKLARI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_Toc64190850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23</w:t>
        </w:r>
        <w:r w:rsidR="00C467E3" w:rsidRPr="00413082">
          <w:rPr>
            <w:rFonts w:ascii="Times New Roman" w:hAnsi="Times New Roman"/>
            <w:noProof/>
            <w:webHidden/>
            <w:sz w:val="24"/>
            <w:szCs w:val="24"/>
          </w:rPr>
          <w:fldChar w:fldCharType="end"/>
        </w:r>
      </w:hyperlink>
    </w:p>
    <w:p w14:paraId="43B4F6C7" w14:textId="77777777" w:rsidR="00C467E3" w:rsidRPr="00413082" w:rsidRDefault="004C6FA4">
      <w:pPr>
        <w:pStyle w:val="T1"/>
        <w:tabs>
          <w:tab w:val="right" w:leader="dot" w:pos="9204"/>
        </w:tabs>
        <w:rPr>
          <w:rFonts w:ascii="Times New Roman" w:eastAsiaTheme="minorEastAsia" w:hAnsi="Times New Roman" w:cstheme="minorBidi"/>
          <w:noProof/>
          <w:sz w:val="24"/>
          <w:szCs w:val="24"/>
          <w:lang w:eastAsia="tr-TR"/>
        </w:rPr>
      </w:pPr>
      <w:hyperlink w:anchor="_Toc64190851" w:history="1">
        <w:r w:rsidR="00C467E3" w:rsidRPr="00413082">
          <w:rPr>
            <w:rStyle w:val="Kpr"/>
            <w:rFonts w:ascii="Times New Roman" w:hAnsi="Times New Roman" w:cs="Times New Roman"/>
            <w:noProof/>
            <w:sz w:val="24"/>
            <w:szCs w:val="24"/>
          </w:rPr>
          <w:t>6. PROGRAMLARIN İZLENMESİ VE GÜNCELLENMESİ</w:t>
        </w:r>
        <w:r w:rsidR="00C467E3" w:rsidRPr="00413082">
          <w:rPr>
            <w:rFonts w:ascii="Times New Roman" w:hAnsi="Times New Roman"/>
            <w:noProof/>
            <w:webHidden/>
            <w:sz w:val="24"/>
            <w:szCs w:val="24"/>
          </w:rPr>
          <w:tab/>
        </w:r>
        <w:r w:rsidR="00C467E3" w:rsidRPr="00413082">
          <w:rPr>
            <w:rFonts w:ascii="Times New Roman" w:hAnsi="Times New Roman"/>
            <w:noProof/>
            <w:webHidden/>
            <w:sz w:val="24"/>
            <w:szCs w:val="24"/>
          </w:rPr>
          <w:fldChar w:fldCharType="begin"/>
        </w:r>
        <w:r w:rsidR="00C467E3" w:rsidRPr="00413082">
          <w:rPr>
            <w:rFonts w:ascii="Times New Roman" w:hAnsi="Times New Roman"/>
            <w:noProof/>
            <w:webHidden/>
            <w:sz w:val="24"/>
            <w:szCs w:val="24"/>
          </w:rPr>
          <w:instrText xml:space="preserve"> PAGEREF _Toc64190851 \h </w:instrText>
        </w:r>
        <w:r w:rsidR="00C467E3" w:rsidRPr="00413082">
          <w:rPr>
            <w:rFonts w:ascii="Times New Roman" w:hAnsi="Times New Roman"/>
            <w:noProof/>
            <w:webHidden/>
            <w:sz w:val="24"/>
            <w:szCs w:val="24"/>
          </w:rPr>
        </w:r>
        <w:r w:rsidR="00C467E3" w:rsidRPr="00413082">
          <w:rPr>
            <w:rFonts w:ascii="Times New Roman" w:hAnsi="Times New Roman"/>
            <w:noProof/>
            <w:webHidden/>
            <w:sz w:val="24"/>
            <w:szCs w:val="24"/>
          </w:rPr>
          <w:fldChar w:fldCharType="separate"/>
        </w:r>
        <w:r w:rsidR="00C467E3" w:rsidRPr="00413082">
          <w:rPr>
            <w:rFonts w:ascii="Times New Roman" w:hAnsi="Times New Roman"/>
            <w:noProof/>
            <w:webHidden/>
            <w:sz w:val="24"/>
            <w:szCs w:val="24"/>
          </w:rPr>
          <w:t>24</w:t>
        </w:r>
        <w:r w:rsidR="00C467E3" w:rsidRPr="00413082">
          <w:rPr>
            <w:rFonts w:ascii="Times New Roman" w:hAnsi="Times New Roman"/>
            <w:noProof/>
            <w:webHidden/>
            <w:sz w:val="24"/>
            <w:szCs w:val="24"/>
          </w:rPr>
          <w:fldChar w:fldCharType="end"/>
        </w:r>
      </w:hyperlink>
    </w:p>
    <w:p w14:paraId="106BFE26" w14:textId="77777777" w:rsidR="001F0BBB" w:rsidRPr="00413082" w:rsidRDefault="001F0BBB" w:rsidP="00B94DBE">
      <w:pPr>
        <w:spacing w:line="276" w:lineRule="auto"/>
        <w:rPr>
          <w:rFonts w:ascii="Times New Roman" w:hAnsi="Times New Roman"/>
          <w:sz w:val="24"/>
          <w:szCs w:val="24"/>
        </w:rPr>
      </w:pPr>
      <w:r w:rsidRPr="00413082">
        <w:rPr>
          <w:rFonts w:ascii="Times New Roman" w:hAnsi="Times New Roman" w:cs="Times New Roman"/>
          <w:b/>
          <w:sz w:val="24"/>
          <w:szCs w:val="24"/>
        </w:rPr>
        <w:fldChar w:fldCharType="end"/>
      </w:r>
    </w:p>
    <w:p w14:paraId="1A01A0B8"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sectPr w:rsidR="00D55618" w:rsidRPr="00413082" w:rsidSect="00A748D9">
          <w:pgSz w:w="12240" w:h="15840"/>
          <w:pgMar w:top="1701" w:right="1325" w:bottom="1418" w:left="1701" w:header="0" w:footer="0" w:gutter="0"/>
          <w:cols w:space="708" w:equalWidth="0">
            <w:col w:w="9214"/>
          </w:cols>
        </w:sectPr>
      </w:pPr>
    </w:p>
    <w:p w14:paraId="4B7F6D10" w14:textId="77777777" w:rsidR="00D55618" w:rsidRPr="00413082" w:rsidRDefault="000A5754" w:rsidP="001F0BBB">
      <w:pPr>
        <w:pStyle w:val="Balk1"/>
        <w:ind w:firstLine="709"/>
        <w:rPr>
          <w:rFonts w:ascii="Times New Roman" w:hAnsi="Times New Roman" w:cs="Times New Roman"/>
          <w:sz w:val="24"/>
          <w:szCs w:val="24"/>
        </w:rPr>
      </w:pPr>
      <w:bookmarkStart w:id="0" w:name="_Toc64190825"/>
      <w:r w:rsidRPr="00413082">
        <w:rPr>
          <w:rFonts w:ascii="Times New Roman" w:hAnsi="Times New Roman" w:cs="Times New Roman"/>
          <w:sz w:val="24"/>
          <w:szCs w:val="24"/>
        </w:rPr>
        <w:lastRenderedPageBreak/>
        <w:t>1. BİRİM HAKKINDA BİLGİLER</w:t>
      </w:r>
      <w:bookmarkEnd w:id="0"/>
    </w:p>
    <w:p w14:paraId="7287DDD2" w14:textId="77777777" w:rsidR="00D55618" w:rsidRPr="00413082" w:rsidRDefault="000A5754" w:rsidP="000E1133">
      <w:pPr>
        <w:pStyle w:val="Balk2"/>
        <w:ind w:firstLine="709"/>
        <w:rPr>
          <w:szCs w:val="24"/>
        </w:rPr>
      </w:pPr>
      <w:bookmarkStart w:id="1" w:name="_Toc64190826"/>
      <w:r w:rsidRPr="00413082">
        <w:rPr>
          <w:szCs w:val="24"/>
        </w:rPr>
        <w:t>1.1 İletişim Bilgileri</w:t>
      </w:r>
      <w:bookmarkEnd w:id="1"/>
    </w:p>
    <w:p w14:paraId="6155A76A"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p w14:paraId="2E047D87"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Uluslararası İlişkiler Bölümü Kalite Komisyon Başkanı: </w:t>
      </w:r>
    </w:p>
    <w:p w14:paraId="7D506CB8" w14:textId="77777777" w:rsidR="00D55618" w:rsidRPr="00413082" w:rsidRDefault="003B5565"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Prof</w:t>
      </w:r>
      <w:r w:rsidR="000A5754" w:rsidRPr="00413082">
        <w:rPr>
          <w:rFonts w:ascii="Times New Roman" w:eastAsia="Times New Roman" w:hAnsi="Times New Roman" w:cs="Times New Roman"/>
          <w:sz w:val="24"/>
          <w:szCs w:val="24"/>
        </w:rPr>
        <w:t>. Dr. Soner KARAGÜL</w:t>
      </w:r>
    </w:p>
    <w:p w14:paraId="1167D664"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Uluslararası İlişkiler Bölümü Kalite Komisyonu Üyeleri: </w:t>
      </w:r>
    </w:p>
    <w:p w14:paraId="5798846E"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Dr. Öğr. Üyesi Cemre PEKCAN</w:t>
      </w:r>
    </w:p>
    <w:p w14:paraId="111D6274"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Arş. Gör. Murat Çağrı TUNA</w:t>
      </w:r>
    </w:p>
    <w:p w14:paraId="2F56C499"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Adres: Biga İİBF Uluslararası İlişkiler Bölümü </w:t>
      </w:r>
      <w:proofErr w:type="spellStart"/>
      <w:r w:rsidRPr="00413082">
        <w:rPr>
          <w:rFonts w:ascii="Times New Roman" w:eastAsia="Times New Roman" w:hAnsi="Times New Roman" w:cs="Times New Roman"/>
          <w:sz w:val="24"/>
          <w:szCs w:val="24"/>
        </w:rPr>
        <w:t>Ağaköy</w:t>
      </w:r>
      <w:proofErr w:type="spellEnd"/>
      <w:r w:rsidRPr="00413082">
        <w:rPr>
          <w:rFonts w:ascii="Times New Roman" w:eastAsia="Times New Roman" w:hAnsi="Times New Roman" w:cs="Times New Roman"/>
          <w:sz w:val="24"/>
          <w:szCs w:val="24"/>
        </w:rPr>
        <w:t>/Biga/Çanakkale</w:t>
      </w:r>
    </w:p>
    <w:p w14:paraId="2EC0EDDC"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Tel: 0286 335 87 38</w:t>
      </w:r>
    </w:p>
    <w:p w14:paraId="3A71E751"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E-mail: </w:t>
      </w:r>
      <w:hyperlink r:id="rId9">
        <w:r w:rsidRPr="00413082">
          <w:rPr>
            <w:rFonts w:ascii="Times New Roman" w:eastAsia="Times New Roman" w:hAnsi="Times New Roman" w:cs="Times New Roman"/>
            <w:color w:val="1155CC"/>
            <w:sz w:val="24"/>
            <w:szCs w:val="24"/>
            <w:u w:val="single"/>
          </w:rPr>
          <w:t>biibf@comu.edu.tr</w:t>
        </w:r>
      </w:hyperlink>
    </w:p>
    <w:p w14:paraId="3EC3D276"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proofErr w:type="spellStart"/>
      <w:r w:rsidRPr="00413082">
        <w:rPr>
          <w:rFonts w:ascii="Times New Roman" w:eastAsia="Times New Roman" w:hAnsi="Times New Roman" w:cs="Times New Roman"/>
          <w:sz w:val="24"/>
          <w:szCs w:val="24"/>
        </w:rPr>
        <w:t>Fax</w:t>
      </w:r>
      <w:proofErr w:type="spellEnd"/>
      <w:r w:rsidRPr="00413082">
        <w:rPr>
          <w:rFonts w:ascii="Times New Roman" w:eastAsia="Times New Roman" w:hAnsi="Times New Roman" w:cs="Times New Roman"/>
          <w:sz w:val="24"/>
          <w:szCs w:val="24"/>
        </w:rPr>
        <w:t>: 0286 335 87 36</w:t>
      </w:r>
    </w:p>
    <w:p w14:paraId="796DD001" w14:textId="77777777" w:rsidR="00D55618" w:rsidRPr="00413082" w:rsidRDefault="000A5754" w:rsidP="000E1133">
      <w:pPr>
        <w:pStyle w:val="Balk2"/>
        <w:ind w:firstLine="709"/>
        <w:rPr>
          <w:szCs w:val="24"/>
        </w:rPr>
      </w:pPr>
      <w:bookmarkStart w:id="2" w:name="_Toc64190827"/>
      <w:r w:rsidRPr="00413082">
        <w:rPr>
          <w:szCs w:val="24"/>
        </w:rPr>
        <w:t>1.2 Tarihsel Gelişimi</w:t>
      </w:r>
      <w:bookmarkEnd w:id="2"/>
    </w:p>
    <w:p w14:paraId="04D1C016" w14:textId="77777777" w:rsidR="00D55618" w:rsidRPr="00413082" w:rsidRDefault="000A5754" w:rsidP="000E1133">
      <w:pPr>
        <w:pStyle w:val="Normal1"/>
        <w:spacing w:before="240" w:after="24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highlight w:val="white"/>
        </w:rPr>
        <w:t xml:space="preserve">Biga İktisadi ve İdari Bilimler Fakültesi (Biga İİBF), 1994-1995 eğitim-öğretim yılında İktisat ve İşletme olmak üzere iki bölümle faaliyete başlamıştır. Uluslararası İlişkiler Bölümü ise 1995-1996 eğitim-öğretim yılında Çalışma Ekonomisi ve Endüstri İlişkileri, Maliye, ve Kamu Yönetimi bölümleriyle birlikte açılmıştır. Bölümün II. Öğretim programı 2003-2004 eğitim öğretim yılında eklenmiştir. </w:t>
      </w:r>
    </w:p>
    <w:p w14:paraId="7DC2BA12" w14:textId="77777777" w:rsidR="00D55618" w:rsidRPr="00413082" w:rsidRDefault="000A5754" w:rsidP="000E1133">
      <w:pPr>
        <w:pStyle w:val="Balk2"/>
        <w:ind w:firstLine="709"/>
        <w:rPr>
          <w:szCs w:val="24"/>
        </w:rPr>
      </w:pPr>
      <w:bookmarkStart w:id="3" w:name="_Toc64190828"/>
      <w:r w:rsidRPr="00413082">
        <w:rPr>
          <w:szCs w:val="24"/>
        </w:rPr>
        <w:t>1.3 Misyonu, Vizyonu, Değerleri ve Hedefleri</w:t>
      </w:r>
      <w:bookmarkEnd w:id="3"/>
    </w:p>
    <w:p w14:paraId="32693994" w14:textId="77777777" w:rsidR="00D55618" w:rsidRPr="00413082" w:rsidRDefault="000A5754" w:rsidP="000E1133">
      <w:pPr>
        <w:pStyle w:val="Balk3"/>
        <w:ind w:firstLine="709"/>
        <w:rPr>
          <w:szCs w:val="24"/>
        </w:rPr>
      </w:pPr>
      <w:bookmarkStart w:id="4" w:name="_Toc64190829"/>
      <w:r w:rsidRPr="00413082">
        <w:rPr>
          <w:szCs w:val="24"/>
        </w:rPr>
        <w:t>1.3.1 Misyonumuz</w:t>
      </w:r>
      <w:bookmarkEnd w:id="4"/>
    </w:p>
    <w:p w14:paraId="09D2B21E"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Bölümümüzün ana misyonu, uluslararası sistemin tarihi, işleyişi, hukuksal çerçevesi, devletler arası ilişkiler ve uluslararası sistemde Türkiye'nin konumu hakkında öğrencilerimize analitik düşünme kabiliyeti kazandırabilmektir. Bu yönüyle alanda bilgili, donanımlı, kültürlü güncel sorunlar karşısında öğrencilerin çok yönlü, yaratıcı, sorgulayıcı ve özgüveni yüksek bireyler yetiştirmeyi hedeflemektedir. Öte yandan öğrencilerimizin “</w:t>
      </w:r>
      <w:r w:rsidRPr="00413082">
        <w:rPr>
          <w:rFonts w:ascii="Times New Roman" w:eastAsia="Times New Roman" w:hAnsi="Times New Roman" w:cs="Times New Roman"/>
          <w:b/>
          <w:sz w:val="24"/>
          <w:szCs w:val="24"/>
        </w:rPr>
        <w:t xml:space="preserve">kalite odaklı, yenilikçi ve girişimci” </w:t>
      </w:r>
      <w:r w:rsidRPr="00413082">
        <w:rPr>
          <w:rFonts w:ascii="Times New Roman" w:eastAsia="Times New Roman" w:hAnsi="Times New Roman" w:cs="Times New Roman"/>
          <w:sz w:val="24"/>
          <w:szCs w:val="24"/>
        </w:rPr>
        <w:t>bir anlayışla iş dünyasına atılmalarını sağlamak da yine temel amaçlarımızdan birini oluşturmaktadır.</w:t>
      </w:r>
    </w:p>
    <w:p w14:paraId="7307EA15" w14:textId="77777777" w:rsidR="00D55618" w:rsidRPr="00413082" w:rsidRDefault="000A5754" w:rsidP="000E1133">
      <w:pPr>
        <w:pStyle w:val="Balk3"/>
        <w:ind w:firstLine="709"/>
        <w:rPr>
          <w:szCs w:val="24"/>
        </w:rPr>
      </w:pPr>
      <w:bookmarkStart w:id="5" w:name="_Toc64190830"/>
      <w:r w:rsidRPr="00413082">
        <w:rPr>
          <w:szCs w:val="24"/>
        </w:rPr>
        <w:t>1.3.2 Vizyonumuz</w:t>
      </w:r>
      <w:bookmarkEnd w:id="5"/>
    </w:p>
    <w:p w14:paraId="11AC28E2"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Uluslararası ilişkiler Bölümü kurumsal kültüre değer veren ve kalite odaklı gelişmeyi hedef alan yönetim anlayışıyla; öğrencilerine özgürlükçü, yenilikçi ve sürdürülebilir bir anlayışla iyi bir tarih, dış politika, siyaset bilimi, eğitiminin yanı sıra iyi bir sosyoloji ve iktisat </w:t>
      </w:r>
      <w:r w:rsidRPr="00413082">
        <w:rPr>
          <w:rFonts w:ascii="Times New Roman" w:eastAsia="Times New Roman" w:hAnsi="Times New Roman" w:cs="Times New Roman"/>
          <w:sz w:val="24"/>
          <w:szCs w:val="24"/>
        </w:rPr>
        <w:lastRenderedPageBreak/>
        <w:t xml:space="preserve">bilimi eğitimi de sunarak ulusal ve küresel sorunlara </w:t>
      </w:r>
      <w:proofErr w:type="spellStart"/>
      <w:r w:rsidRPr="00413082">
        <w:rPr>
          <w:rFonts w:ascii="Times New Roman" w:eastAsia="Times New Roman" w:hAnsi="Times New Roman" w:cs="Times New Roman"/>
          <w:sz w:val="24"/>
          <w:szCs w:val="24"/>
        </w:rPr>
        <w:t>disiplinlerarası</w:t>
      </w:r>
      <w:proofErr w:type="spellEnd"/>
      <w:r w:rsidRPr="00413082">
        <w:rPr>
          <w:rFonts w:ascii="Times New Roman" w:eastAsia="Times New Roman" w:hAnsi="Times New Roman" w:cs="Times New Roman"/>
          <w:sz w:val="24"/>
          <w:szCs w:val="24"/>
        </w:rPr>
        <w:t xml:space="preserve"> bir bakış açısı ile yaklaşmaları ve bu yönüyle bölgede önde gelen bir program olmayı hedeflemektedir. </w:t>
      </w:r>
    </w:p>
    <w:p w14:paraId="14A92651" w14:textId="77777777" w:rsidR="00D55618" w:rsidRPr="00413082" w:rsidRDefault="000A5754" w:rsidP="000E1133">
      <w:pPr>
        <w:pStyle w:val="Balk3"/>
        <w:ind w:firstLine="709"/>
        <w:rPr>
          <w:szCs w:val="24"/>
        </w:rPr>
      </w:pPr>
      <w:bookmarkStart w:id="6" w:name="_Toc64190831"/>
      <w:r w:rsidRPr="00413082">
        <w:rPr>
          <w:szCs w:val="24"/>
        </w:rPr>
        <w:t>1.3.3 Değerlerimiz</w:t>
      </w:r>
      <w:bookmarkEnd w:id="6"/>
    </w:p>
    <w:p w14:paraId="382FBE74"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Uluslararası İlişkiler Bölümü; kuruluşundan bugüne kadar kendisini yenileyen ve kalite odaklı bir bakış açısıyla çağımızın, ülke ve bölge ihtiyaçlarının gerektirdiği kazanımları elde edebilmek için sürekli kendisini geliştiren, yüksek değerlere sahip bir program olma yolunda ilerlemektedir.</w:t>
      </w:r>
    </w:p>
    <w:p w14:paraId="1AAA377E"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0F1F9DF7"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Uluslararası İlişkiler Bölümü olarak bizlere esin kaynağı olan değerlerimiz şu şekildedir (alfabetik sırayla);</w:t>
      </w:r>
    </w:p>
    <w:p w14:paraId="4AFBC141" w14:textId="77777777" w:rsidR="00D55618" w:rsidRPr="00413082" w:rsidRDefault="00D55618" w:rsidP="000E1133">
      <w:pPr>
        <w:pStyle w:val="Normal1"/>
        <w:tabs>
          <w:tab w:val="left" w:pos="940"/>
        </w:tabs>
        <w:spacing w:line="276" w:lineRule="auto"/>
        <w:ind w:firstLine="709"/>
        <w:jc w:val="both"/>
        <w:rPr>
          <w:rFonts w:ascii="Times New Roman" w:eastAsia="Times New Roman" w:hAnsi="Times New Roman" w:cs="Times New Roman"/>
          <w:sz w:val="24"/>
          <w:szCs w:val="24"/>
        </w:rPr>
      </w:pPr>
    </w:p>
    <w:p w14:paraId="3731C11E" w14:textId="77777777" w:rsidR="00D55618" w:rsidRPr="00413082" w:rsidRDefault="000A5754" w:rsidP="000E1133">
      <w:pPr>
        <w:pStyle w:val="Normal1"/>
        <w:numPr>
          <w:ilvl w:val="1"/>
          <w:numId w:val="3"/>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Aidiyet</w:t>
      </w:r>
    </w:p>
    <w:p w14:paraId="0ACA61F6" w14:textId="77777777" w:rsidR="00D55618" w:rsidRPr="00413082" w:rsidRDefault="00D55618" w:rsidP="000E1133">
      <w:pPr>
        <w:pStyle w:val="Normal1"/>
        <w:tabs>
          <w:tab w:val="left" w:pos="940"/>
        </w:tabs>
        <w:ind w:firstLine="709"/>
        <w:jc w:val="both"/>
        <w:rPr>
          <w:rFonts w:ascii="Times New Roman" w:eastAsia="Times New Roman" w:hAnsi="Times New Roman" w:cs="Times New Roman"/>
          <w:sz w:val="24"/>
          <w:szCs w:val="24"/>
        </w:rPr>
      </w:pPr>
    </w:p>
    <w:p w14:paraId="111CC77A" w14:textId="77777777" w:rsidR="00D55618" w:rsidRPr="00413082" w:rsidRDefault="000A5754" w:rsidP="000E1133">
      <w:pPr>
        <w:pStyle w:val="Normal1"/>
        <w:numPr>
          <w:ilvl w:val="1"/>
          <w:numId w:val="3"/>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Bilimsellik</w:t>
      </w:r>
    </w:p>
    <w:p w14:paraId="181D5423" w14:textId="77777777" w:rsidR="00D55618" w:rsidRPr="00413082" w:rsidRDefault="00D55618" w:rsidP="000E1133">
      <w:pPr>
        <w:pStyle w:val="Normal1"/>
        <w:ind w:firstLine="709"/>
        <w:jc w:val="both"/>
        <w:rPr>
          <w:rFonts w:ascii="Times New Roman" w:hAnsi="Times New Roman" w:cs="Times New Roman"/>
          <w:sz w:val="24"/>
          <w:szCs w:val="24"/>
        </w:rPr>
      </w:pPr>
    </w:p>
    <w:p w14:paraId="38317AC3" w14:textId="77777777" w:rsidR="00D55618" w:rsidRPr="00413082" w:rsidRDefault="000A5754" w:rsidP="000E1133">
      <w:pPr>
        <w:pStyle w:val="Normal1"/>
        <w:numPr>
          <w:ilvl w:val="1"/>
          <w:numId w:val="3"/>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Düşünce ve İfade Özgürlüğü</w:t>
      </w:r>
    </w:p>
    <w:p w14:paraId="5D3F5F95" w14:textId="77777777" w:rsidR="00D55618" w:rsidRPr="00413082" w:rsidRDefault="00D55618" w:rsidP="000E1133">
      <w:pPr>
        <w:pStyle w:val="Normal1"/>
        <w:ind w:firstLine="709"/>
        <w:jc w:val="both"/>
        <w:rPr>
          <w:rFonts w:ascii="Times New Roman" w:eastAsia="Noto Sans Symbols" w:hAnsi="Times New Roman" w:cs="Times New Roman"/>
          <w:sz w:val="24"/>
          <w:szCs w:val="24"/>
        </w:rPr>
      </w:pPr>
    </w:p>
    <w:p w14:paraId="6342C1AD" w14:textId="77777777" w:rsidR="00D55618" w:rsidRPr="00413082" w:rsidRDefault="000A5754" w:rsidP="000E1133">
      <w:pPr>
        <w:pStyle w:val="Normal1"/>
        <w:numPr>
          <w:ilvl w:val="1"/>
          <w:numId w:val="3"/>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Etik</w:t>
      </w:r>
    </w:p>
    <w:p w14:paraId="130CEEEE" w14:textId="77777777" w:rsidR="00D55618" w:rsidRPr="00413082" w:rsidRDefault="00D55618" w:rsidP="000E1133">
      <w:pPr>
        <w:pStyle w:val="Normal1"/>
        <w:ind w:firstLine="709"/>
        <w:jc w:val="both"/>
        <w:rPr>
          <w:rFonts w:ascii="Times New Roman" w:hAnsi="Times New Roman" w:cs="Times New Roman"/>
          <w:sz w:val="24"/>
          <w:szCs w:val="24"/>
        </w:rPr>
      </w:pPr>
    </w:p>
    <w:p w14:paraId="7236D535" w14:textId="77777777" w:rsidR="00D55618" w:rsidRPr="00413082" w:rsidRDefault="000A5754" w:rsidP="000E1133">
      <w:pPr>
        <w:pStyle w:val="Normal1"/>
        <w:numPr>
          <w:ilvl w:val="1"/>
          <w:numId w:val="3"/>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Girişimcilik</w:t>
      </w:r>
    </w:p>
    <w:p w14:paraId="3C9E4DA9" w14:textId="77777777" w:rsidR="00D55618" w:rsidRPr="00413082" w:rsidRDefault="00D55618" w:rsidP="000E1133">
      <w:pPr>
        <w:pStyle w:val="Normal1"/>
        <w:ind w:firstLine="709"/>
        <w:jc w:val="both"/>
        <w:rPr>
          <w:rFonts w:ascii="Times New Roman" w:hAnsi="Times New Roman" w:cs="Times New Roman"/>
          <w:sz w:val="24"/>
          <w:szCs w:val="24"/>
        </w:rPr>
      </w:pPr>
    </w:p>
    <w:p w14:paraId="20162C88"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İşbirliği, Dayanışma ve Paylaşma</w:t>
      </w:r>
    </w:p>
    <w:p w14:paraId="0DB7129C" w14:textId="77777777" w:rsidR="00D55618" w:rsidRPr="00413082" w:rsidRDefault="00D55618" w:rsidP="000E1133">
      <w:pPr>
        <w:pStyle w:val="Normal1"/>
        <w:tabs>
          <w:tab w:val="left" w:pos="940"/>
        </w:tabs>
        <w:ind w:firstLine="709"/>
        <w:jc w:val="both"/>
        <w:rPr>
          <w:rFonts w:ascii="Times New Roman" w:eastAsia="Times New Roman" w:hAnsi="Times New Roman" w:cs="Times New Roman"/>
          <w:sz w:val="24"/>
          <w:szCs w:val="24"/>
        </w:rPr>
      </w:pPr>
    </w:p>
    <w:p w14:paraId="43519CCD"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Kalite ve Verimlilik</w:t>
      </w:r>
    </w:p>
    <w:p w14:paraId="2CF92BCE" w14:textId="77777777" w:rsidR="00D55618" w:rsidRPr="00413082" w:rsidRDefault="00D55618" w:rsidP="000E1133">
      <w:pPr>
        <w:pStyle w:val="Normal1"/>
        <w:tabs>
          <w:tab w:val="left" w:pos="940"/>
        </w:tabs>
        <w:ind w:firstLine="709"/>
        <w:jc w:val="both"/>
        <w:rPr>
          <w:rFonts w:ascii="Times New Roman" w:eastAsia="Times New Roman" w:hAnsi="Times New Roman" w:cs="Times New Roman"/>
          <w:sz w:val="24"/>
          <w:szCs w:val="24"/>
        </w:rPr>
      </w:pPr>
    </w:p>
    <w:p w14:paraId="6E1254AD"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Katılımcılık</w:t>
      </w:r>
    </w:p>
    <w:p w14:paraId="50475EB1" w14:textId="77777777" w:rsidR="00D55618" w:rsidRPr="00413082" w:rsidRDefault="00D55618" w:rsidP="000E1133">
      <w:pPr>
        <w:pStyle w:val="Normal1"/>
        <w:tabs>
          <w:tab w:val="left" w:pos="940"/>
        </w:tabs>
        <w:ind w:firstLine="709"/>
        <w:jc w:val="both"/>
        <w:rPr>
          <w:rFonts w:ascii="Times New Roman" w:eastAsia="Noto Sans Symbols" w:hAnsi="Times New Roman" w:cs="Times New Roman"/>
          <w:sz w:val="24"/>
          <w:szCs w:val="24"/>
        </w:rPr>
      </w:pPr>
    </w:p>
    <w:p w14:paraId="5D08913A"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Mükemmeliyetçilik</w:t>
      </w:r>
    </w:p>
    <w:p w14:paraId="2CB8519C" w14:textId="77777777" w:rsidR="00D55618" w:rsidRPr="00413082" w:rsidRDefault="00D55618" w:rsidP="000E1133">
      <w:pPr>
        <w:pStyle w:val="Normal1"/>
        <w:ind w:firstLine="709"/>
        <w:jc w:val="both"/>
        <w:rPr>
          <w:rFonts w:ascii="Times New Roman" w:hAnsi="Times New Roman" w:cs="Times New Roman"/>
          <w:sz w:val="24"/>
          <w:szCs w:val="24"/>
        </w:rPr>
      </w:pPr>
    </w:p>
    <w:p w14:paraId="361FAAF5"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Şeffaflık</w:t>
      </w:r>
    </w:p>
    <w:p w14:paraId="77EE584F" w14:textId="77777777" w:rsidR="00D55618" w:rsidRPr="00413082" w:rsidRDefault="00D55618" w:rsidP="000E1133">
      <w:pPr>
        <w:pStyle w:val="Normal1"/>
        <w:ind w:firstLine="709"/>
        <w:jc w:val="both"/>
        <w:rPr>
          <w:rFonts w:ascii="Times New Roman" w:hAnsi="Times New Roman" w:cs="Times New Roman"/>
          <w:sz w:val="24"/>
          <w:szCs w:val="24"/>
        </w:rPr>
      </w:pPr>
    </w:p>
    <w:p w14:paraId="0DBED0B4"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Tanınırlık</w:t>
      </w:r>
    </w:p>
    <w:p w14:paraId="6C59428F" w14:textId="77777777" w:rsidR="00D55618" w:rsidRPr="00413082" w:rsidRDefault="00D55618" w:rsidP="000E1133">
      <w:pPr>
        <w:pStyle w:val="Normal1"/>
        <w:tabs>
          <w:tab w:val="left" w:pos="940"/>
        </w:tabs>
        <w:ind w:firstLine="709"/>
        <w:jc w:val="both"/>
        <w:rPr>
          <w:rFonts w:ascii="Times New Roman" w:eastAsia="Times New Roman" w:hAnsi="Times New Roman" w:cs="Times New Roman"/>
          <w:sz w:val="24"/>
          <w:szCs w:val="24"/>
        </w:rPr>
      </w:pPr>
    </w:p>
    <w:p w14:paraId="375B587E" w14:textId="77777777" w:rsidR="00D55618" w:rsidRPr="0041308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Tarihine, Kültürüne, Ülkesine ve Coğrafyasına Sahip Çıkma</w:t>
      </w:r>
    </w:p>
    <w:p w14:paraId="465EAD05" w14:textId="77777777" w:rsidR="00D55618" w:rsidRPr="00413082" w:rsidRDefault="00D55618" w:rsidP="000E1133">
      <w:pPr>
        <w:pStyle w:val="Normal1"/>
        <w:tabs>
          <w:tab w:val="left" w:pos="940"/>
        </w:tabs>
        <w:ind w:firstLine="709"/>
        <w:jc w:val="both"/>
        <w:rPr>
          <w:rFonts w:ascii="Times New Roman" w:eastAsia="Noto Sans Symbols" w:hAnsi="Times New Roman" w:cs="Times New Roman"/>
          <w:sz w:val="24"/>
          <w:szCs w:val="24"/>
        </w:rPr>
      </w:pPr>
    </w:p>
    <w:p w14:paraId="39206B17" w14:textId="6DDA95FC" w:rsidR="00D55618" w:rsidRPr="009039B2" w:rsidRDefault="000A5754" w:rsidP="000E1133">
      <w:pPr>
        <w:pStyle w:val="Normal1"/>
        <w:numPr>
          <w:ilvl w:val="1"/>
          <w:numId w:val="4"/>
        </w:numPr>
        <w:tabs>
          <w:tab w:val="left" w:pos="940"/>
        </w:tabs>
        <w:ind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Yenilikçilik ve Yaratıcılık</w:t>
      </w:r>
    </w:p>
    <w:p w14:paraId="4E2CEDF4" w14:textId="77777777" w:rsidR="009039B2" w:rsidRDefault="009039B2" w:rsidP="009039B2">
      <w:pPr>
        <w:pStyle w:val="ListeParagraf"/>
        <w:rPr>
          <w:rFonts w:ascii="Times New Roman" w:hAnsi="Times New Roman" w:cs="Times New Roman"/>
          <w:sz w:val="24"/>
          <w:szCs w:val="24"/>
        </w:rPr>
      </w:pPr>
    </w:p>
    <w:p w14:paraId="75B8D0BE" w14:textId="2CB176E5" w:rsidR="009039B2" w:rsidRDefault="009039B2" w:rsidP="009039B2">
      <w:pPr>
        <w:pStyle w:val="Normal1"/>
        <w:tabs>
          <w:tab w:val="left" w:pos="940"/>
        </w:tabs>
        <w:jc w:val="both"/>
        <w:rPr>
          <w:rFonts w:ascii="Times New Roman" w:hAnsi="Times New Roman" w:cs="Times New Roman"/>
          <w:sz w:val="24"/>
          <w:szCs w:val="24"/>
        </w:rPr>
      </w:pPr>
    </w:p>
    <w:p w14:paraId="2F2AED15" w14:textId="77777777" w:rsidR="009039B2" w:rsidRPr="00413082" w:rsidRDefault="009039B2" w:rsidP="009039B2">
      <w:pPr>
        <w:pStyle w:val="Normal1"/>
        <w:tabs>
          <w:tab w:val="left" w:pos="940"/>
        </w:tabs>
        <w:jc w:val="both"/>
        <w:rPr>
          <w:rFonts w:ascii="Times New Roman" w:hAnsi="Times New Roman" w:cs="Times New Roman"/>
          <w:sz w:val="24"/>
          <w:szCs w:val="24"/>
        </w:rPr>
      </w:pPr>
    </w:p>
    <w:p w14:paraId="2BB915C4" w14:textId="77777777" w:rsidR="00D55618" w:rsidRPr="00413082" w:rsidRDefault="000A5754" w:rsidP="000E1133">
      <w:pPr>
        <w:pStyle w:val="Balk3"/>
        <w:ind w:firstLine="709"/>
        <w:rPr>
          <w:szCs w:val="24"/>
        </w:rPr>
      </w:pPr>
      <w:bookmarkStart w:id="7" w:name="_Toc64190832"/>
      <w:r w:rsidRPr="00413082">
        <w:rPr>
          <w:szCs w:val="24"/>
        </w:rPr>
        <w:lastRenderedPageBreak/>
        <w:t>1.3.4. Stratejik Amaç ve Hedeflerimiz</w:t>
      </w:r>
      <w:bookmarkEnd w:id="7"/>
    </w:p>
    <w:p w14:paraId="7684D3D2"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60BF1466"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Bölümümüz, gelişimini kalite bilincine dayalı olarak sürdürmeyi asıl hedef olarak önüne koymuştur. Bu kapsamda Uluslararası İlişkiler Bölümünün stratejik planında, stratejik amaçlarımız şu şekilde belirtilmiştir;</w:t>
      </w:r>
    </w:p>
    <w:p w14:paraId="1D7E89AA"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1A73F4DC" w14:textId="77777777" w:rsidR="00D55618" w:rsidRPr="00413082" w:rsidRDefault="000A5754" w:rsidP="000E1133">
      <w:pPr>
        <w:pStyle w:val="Normal1"/>
        <w:numPr>
          <w:ilvl w:val="0"/>
          <w:numId w:val="1"/>
        </w:numPr>
        <w:pBdr>
          <w:top w:val="nil"/>
          <w:left w:val="nil"/>
          <w:bottom w:val="nil"/>
          <w:right w:val="nil"/>
          <w:between w:val="nil"/>
        </w:pBdr>
        <w:spacing w:line="276" w:lineRule="auto"/>
        <w:ind w:left="0"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Bilimsel, girişimci ve yenilikçi bir bölüm olmak,</w:t>
      </w:r>
    </w:p>
    <w:p w14:paraId="6D8554F1"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F188428" w14:textId="77777777" w:rsidR="00D55618" w:rsidRPr="00413082" w:rsidRDefault="000A5754" w:rsidP="000E1133">
      <w:pPr>
        <w:pStyle w:val="Normal1"/>
        <w:numPr>
          <w:ilvl w:val="0"/>
          <w:numId w:val="1"/>
        </w:numPr>
        <w:pBdr>
          <w:top w:val="nil"/>
          <w:left w:val="nil"/>
          <w:bottom w:val="nil"/>
          <w:right w:val="nil"/>
          <w:between w:val="nil"/>
        </w:pBdr>
        <w:spacing w:line="276" w:lineRule="auto"/>
        <w:ind w:left="0"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Kaliteli eğitim ve öğretim faaliyetleri sunmak,</w:t>
      </w:r>
    </w:p>
    <w:p w14:paraId="5A92CDDE"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4CF0A799" w14:textId="77777777" w:rsidR="00D55618" w:rsidRPr="00413082" w:rsidRDefault="000A5754" w:rsidP="000E1133">
      <w:pPr>
        <w:pStyle w:val="Normal1"/>
        <w:numPr>
          <w:ilvl w:val="0"/>
          <w:numId w:val="1"/>
        </w:numPr>
        <w:pBdr>
          <w:top w:val="nil"/>
          <w:left w:val="nil"/>
          <w:bottom w:val="nil"/>
          <w:right w:val="nil"/>
          <w:between w:val="nil"/>
        </w:pBdr>
        <w:spacing w:line="276" w:lineRule="auto"/>
        <w:ind w:left="0" w:firstLine="709"/>
        <w:jc w:val="both"/>
        <w:rPr>
          <w:rFonts w:ascii="Times New Roman" w:hAnsi="Times New Roman" w:cs="Times New Roman"/>
          <w:sz w:val="24"/>
          <w:szCs w:val="24"/>
        </w:rPr>
      </w:pPr>
      <w:r w:rsidRPr="00413082">
        <w:rPr>
          <w:rFonts w:ascii="Times New Roman" w:eastAsia="Times New Roman" w:hAnsi="Times New Roman" w:cs="Times New Roman"/>
          <w:sz w:val="24"/>
          <w:szCs w:val="24"/>
        </w:rPr>
        <w:t>Paydaşlarla olan ilişkilerin geliştirilmesi şeklindedir.</w:t>
      </w:r>
    </w:p>
    <w:p w14:paraId="475A6C47"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72F8B582"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Bu stratejik amaçlarımıza ulaşabilmek için bölümümüz şu stratejik hedefleri doğrultusunda strateji geliştirmektedir; </w:t>
      </w:r>
    </w:p>
    <w:p w14:paraId="4A5834A3"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34E82729" w14:textId="77777777" w:rsidR="00D55618" w:rsidRPr="00413082" w:rsidRDefault="000A5754" w:rsidP="000E1133">
      <w:pPr>
        <w:pStyle w:val="Normal1"/>
        <w:numPr>
          <w:ilvl w:val="0"/>
          <w:numId w:val="2"/>
        </w:numPr>
        <w:spacing w:line="276" w:lineRule="auto"/>
        <w:ind w:left="0"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Bilimsel, girişimci ve aynı zamanda yenilikçi çalışmaların geliştirilmesi,</w:t>
      </w:r>
    </w:p>
    <w:p w14:paraId="4933107C"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470C2E8D" w14:textId="77777777" w:rsidR="00D55618" w:rsidRPr="00413082" w:rsidRDefault="000A5754" w:rsidP="000E1133">
      <w:pPr>
        <w:pStyle w:val="Normal1"/>
        <w:numPr>
          <w:ilvl w:val="0"/>
          <w:numId w:val="2"/>
        </w:numPr>
        <w:pBdr>
          <w:top w:val="nil"/>
          <w:left w:val="nil"/>
          <w:bottom w:val="nil"/>
          <w:right w:val="nil"/>
          <w:between w:val="nil"/>
        </w:pBdr>
        <w:spacing w:line="276" w:lineRule="auto"/>
        <w:ind w:left="0"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Eğitim-öğretim faaliyetlerinin geliştirilmesi,</w:t>
      </w:r>
    </w:p>
    <w:p w14:paraId="3962B855"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1B4657F1" w14:textId="77777777" w:rsidR="00D55618" w:rsidRPr="00413082" w:rsidRDefault="000A5754" w:rsidP="000E1133">
      <w:pPr>
        <w:pStyle w:val="Normal1"/>
        <w:numPr>
          <w:ilvl w:val="0"/>
          <w:numId w:val="2"/>
        </w:numPr>
        <w:pBdr>
          <w:top w:val="nil"/>
          <w:left w:val="nil"/>
          <w:bottom w:val="nil"/>
          <w:right w:val="nil"/>
          <w:between w:val="nil"/>
        </w:pBdr>
        <w:spacing w:line="276" w:lineRule="auto"/>
        <w:ind w:left="0"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İç ve dış paydaşlarla olan ilişkilerin etkin kılınması şeklindedir.</w:t>
      </w:r>
    </w:p>
    <w:p w14:paraId="74A881D4" w14:textId="77777777" w:rsidR="00D55618" w:rsidRPr="00413082" w:rsidRDefault="00D55618" w:rsidP="000E1133">
      <w:pPr>
        <w:pStyle w:val="Normal1"/>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899494" w14:textId="77777777" w:rsidR="00D55618" w:rsidRPr="00413082" w:rsidRDefault="000A5754" w:rsidP="005748C3">
      <w:pPr>
        <w:pStyle w:val="Balk4"/>
      </w:pPr>
      <w:r w:rsidRPr="00413082">
        <w:t>1.3.4.1 Bilimsel, girişimci ve aynı zamanda yenilikçi çalışmaların geliştirilmesi</w:t>
      </w:r>
    </w:p>
    <w:p w14:paraId="5C15E7A0"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4F63DAB0"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Bilimsel, girişimci ve aynı zamanda yenilikçi çalışmaların geliştirilmesi hedefinin gerçekleştirilmesi hususunda; bölümümüzün sosyal bilimler disiplini içerisinde bir disiplin olması ve teknik bilimlere ilişkin programlardan Ar-Ge, </w:t>
      </w:r>
      <w:proofErr w:type="spellStart"/>
      <w:r w:rsidRPr="00413082">
        <w:rPr>
          <w:rFonts w:ascii="Times New Roman" w:eastAsia="Times New Roman" w:hAnsi="Times New Roman" w:cs="Times New Roman"/>
          <w:sz w:val="24"/>
          <w:szCs w:val="24"/>
        </w:rPr>
        <w:t>inovasyona</w:t>
      </w:r>
      <w:proofErr w:type="spellEnd"/>
      <w:r w:rsidRPr="00413082">
        <w:rPr>
          <w:rFonts w:ascii="Times New Roman" w:eastAsia="Times New Roman" w:hAnsi="Times New Roman" w:cs="Times New Roman"/>
          <w:sz w:val="24"/>
          <w:szCs w:val="24"/>
        </w:rPr>
        <w:t xml:space="preserve"> yönelik buluş, teknoloji, fiziki ürün, prototip gibi faaliyetlerden bu yönüyle ayrılması nedeniyle bölümümüz temel olarak 2 strateji belirlemiştir. </w:t>
      </w:r>
    </w:p>
    <w:p w14:paraId="44C96B8D" w14:textId="77777777" w:rsidR="003B5565" w:rsidRPr="00413082" w:rsidRDefault="003B5565"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7E2FE359" w14:textId="6479CD1F"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Bu doğrultuda ortaya konulan ilk strateji, sosyal bilimler disiplininde yaygın ölçüt niteliğinde yer alan “bilimsel çalışmalara ev sahipliği yapmak” stratejisidir. Bu strateji çerçevesinde SSCI/SCI ve ulusal/uluslararası indekslerde taranan makale, ulusal/uluslararası bildiri, kitap/kitapta bölüm gibi faaliyetlerin yanı sıra yurt dışından ve yurt içinden farklı disiplinlerdeki insanların ortak bir bilimsel çalışma konusunda bir araya gelerek çalışmalarını paylaşabilecekleri ulusal/uluslararası kongre, sempozyum, çalıştay gibi faaliyetlere yer verilmektedir. Ayrıca proje odaklı düşünme ve bilimsel çalışma yapma kültürünün yaygın hale geldiği günümüzde yurtiçi ve yurtdışı destekli proje gerçekleştirilmesi faaliyetleri de bu strateji kapsamında değerlendirilmektedir.</w:t>
      </w:r>
    </w:p>
    <w:p w14:paraId="0E31D974"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96FDE08"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 xml:space="preserve">Girişimcilik ve yenilikçiliğin önem kazanması ve üniversitemiz öncülüğünde bu yönde gerçekleştirilen düzenlemeler ve politikalar sonucunda üniversitemiz Girişimci ve Yenilikçi Üniversiteler Endeksine girmeye hak kazanmıştır. Bölümümüz yenilikçi ve girişimci anlayışın önemine binaen süreç içerisinde yapılan çalışmalara verdiği katkının yanı sıra öğretim planına girişimciliğe yönelik ders konulmuştur. Ayrıca bölümümüz girişimcilik ve </w:t>
      </w:r>
      <w:proofErr w:type="spellStart"/>
      <w:r w:rsidRPr="00413082">
        <w:rPr>
          <w:rFonts w:ascii="Times New Roman" w:eastAsia="Times New Roman" w:hAnsi="Times New Roman" w:cs="Times New Roman"/>
          <w:sz w:val="24"/>
          <w:szCs w:val="24"/>
        </w:rPr>
        <w:t>inovasyon</w:t>
      </w:r>
      <w:proofErr w:type="spellEnd"/>
      <w:r w:rsidRPr="00413082">
        <w:rPr>
          <w:rFonts w:ascii="Times New Roman" w:eastAsia="Times New Roman" w:hAnsi="Times New Roman" w:cs="Times New Roman"/>
          <w:sz w:val="24"/>
          <w:szCs w:val="24"/>
        </w:rPr>
        <w:t xml:space="preserve"> üzerine eğitim verilmesini bu yönde bir strateji olarak ortaya koymuştur.</w:t>
      </w:r>
    </w:p>
    <w:p w14:paraId="43A596CC" w14:textId="77777777" w:rsidR="00C467E3" w:rsidRPr="00413082" w:rsidRDefault="00C467E3" w:rsidP="005748C3">
      <w:pPr>
        <w:pStyle w:val="Balk4"/>
      </w:pPr>
    </w:p>
    <w:p w14:paraId="4296EB4C" w14:textId="77777777" w:rsidR="00D55618" w:rsidRPr="00413082" w:rsidRDefault="000A5754" w:rsidP="005748C3">
      <w:pPr>
        <w:pStyle w:val="Balk4"/>
      </w:pPr>
      <w:r w:rsidRPr="00413082">
        <w:t>1.3.4.2 Eğitim-öğretim faaliyetlerinin geliştirilmesi</w:t>
      </w:r>
    </w:p>
    <w:p w14:paraId="32CD9E9F"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154B15B4"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Eğitim-öğretim faaliyetlerinin geliştirilmesi hedefinin gerçekleştirilmesi hususunda bölümümüz halihazırda öğretim planında yer alan derslerle ilgili konulara ilişkin çalışmaların eğitim-öğretim faaliyetlerinin geliştirilmesinde yeterli olmayacağı ve ders planı dışındaki öğrenmeye ilişkin faaliyetlerin de önemli olduğu bakış açısına sahiptir. Bu doğrultuda öncelikle kaliteli bir eğitim ve öğretim hizmeti verilebilmesi açısından bölümümüz birincil stratejisi; Uluslararası İlişkiler disiplininde yaşanan gelişmeleri takip ederek, var olan yeni akımlar ışığında ulusal ve uluslararası eğitim </w:t>
      </w:r>
      <w:r w:rsidRPr="00AA76A0">
        <w:rPr>
          <w:rFonts w:ascii="Times New Roman" w:eastAsia="Times New Roman" w:hAnsi="Times New Roman" w:cs="Times New Roman"/>
          <w:sz w:val="24"/>
          <w:szCs w:val="24"/>
        </w:rPr>
        <w:t xml:space="preserve">programları </w:t>
      </w:r>
      <w:r w:rsidR="00EB5FE4" w:rsidRPr="00AA76A0">
        <w:rPr>
          <w:rFonts w:ascii="Times New Roman" w:eastAsia="Times New Roman" w:hAnsi="Times New Roman" w:cs="Times New Roman"/>
          <w:sz w:val="24"/>
          <w:szCs w:val="24"/>
        </w:rPr>
        <w:t>incelenmesi ve öğretim</w:t>
      </w:r>
      <w:r w:rsidRPr="00AA76A0">
        <w:rPr>
          <w:rFonts w:ascii="Times New Roman" w:eastAsia="Times New Roman" w:hAnsi="Times New Roman" w:cs="Times New Roman"/>
          <w:sz w:val="24"/>
          <w:szCs w:val="24"/>
        </w:rPr>
        <w:t xml:space="preserve"> planını</w:t>
      </w:r>
      <w:r w:rsidRPr="00413082">
        <w:rPr>
          <w:rFonts w:ascii="Times New Roman" w:eastAsia="Times New Roman" w:hAnsi="Times New Roman" w:cs="Times New Roman"/>
          <w:sz w:val="24"/>
          <w:szCs w:val="24"/>
        </w:rPr>
        <w:t>n bu programlarla koordinasyonunu sağlamaktır.</w:t>
      </w:r>
    </w:p>
    <w:p w14:paraId="7C8C48FE"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CD937BA"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Gerek öğrencilerimizin çok</w:t>
      </w:r>
      <w:r w:rsidR="00BD1813" w:rsidRPr="00413082">
        <w:rPr>
          <w:rFonts w:ascii="Times New Roman" w:eastAsia="Times New Roman" w:hAnsi="Times New Roman" w:cs="Times New Roman"/>
          <w:sz w:val="24"/>
          <w:szCs w:val="24"/>
        </w:rPr>
        <w:t xml:space="preserve"> </w:t>
      </w:r>
      <w:r w:rsidRPr="00413082">
        <w:rPr>
          <w:rFonts w:ascii="Times New Roman" w:eastAsia="Times New Roman" w:hAnsi="Times New Roman" w:cs="Times New Roman"/>
          <w:sz w:val="24"/>
          <w:szCs w:val="24"/>
        </w:rPr>
        <w:t xml:space="preserve">yönlülüğünün geliştirilmesi gerek öğrencilerimize mezun olduklarında farklı disiplinlerde de çalışabilmeleri ve farklı kariyer hedeflerine ulaşmada bir altyapı sunabilmek adına bölümümüz öğretim planına farklı alanlardan ders ve uygulamalar koymayı bir strateji olarak belirlemiştir. Bu doğrultuda hukuk, iktisat, maliye, girişimcilik, sivil toplum, çevre, işletmecilik gibi farklı çalışma alanı ve disiplinlere yönelik derslere öğretim planında yer verilmekte ve periyodik olarak öğretim planında yer alan </w:t>
      </w:r>
      <w:proofErr w:type="spellStart"/>
      <w:r w:rsidRPr="00413082">
        <w:rPr>
          <w:rFonts w:ascii="Times New Roman" w:eastAsia="Times New Roman" w:hAnsi="Times New Roman" w:cs="Times New Roman"/>
          <w:sz w:val="24"/>
          <w:szCs w:val="24"/>
        </w:rPr>
        <w:t>alan</w:t>
      </w:r>
      <w:proofErr w:type="spellEnd"/>
      <w:r w:rsidRPr="00413082">
        <w:rPr>
          <w:rFonts w:ascii="Times New Roman" w:eastAsia="Times New Roman" w:hAnsi="Times New Roman" w:cs="Times New Roman"/>
          <w:sz w:val="24"/>
          <w:szCs w:val="24"/>
        </w:rPr>
        <w:t xml:space="preserve"> içi ve alan dışı dersleri yapılan toplantılarla günümüz koşulları ve paydaşlarımızdan gelen geri bildirimler doğrultusunda düzenlenmektedir.</w:t>
      </w:r>
    </w:p>
    <w:p w14:paraId="243BB35D"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15CB3A1"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Eğitim-öğretim faaliyetlerinin geliştirilmesi hedefimize yönelik bir diğer stratejimiz ise eğitim-öğretim planı dışında öğrenmeye ilişkin faaliyetleri desteklemektir. Bu stratejinin gerçekleştirilmesi açısından bölümümüz birçok faaliyet alanı tanımlamıştır. Öncelikle verimli bir üniversite eğitimi sağlanabilmesi ve öğrencilerin gerek fakülteye gerek bölüme adapte olabilmeleri açısından her yıl yeni alımla gelen 1. sınıf öğrencilerine yönelik oryantasyon eğitimi verilmesi öngörülmüştür. Böylelikle bir bilim dalı olarak uluslararası ilişkiler, uluslararası ilişkiler bölümünün öğrencilere sağladığı eğitim olanakları, öğrenci değişim ve staj imkanları, genel esaslar çerçevesinde okul kurallarının neler olduğu, üniversite eğitimi boyunca öğrencilerden beklenenler, aynı zamanda iç paydaşlarımız statüsünde yer alan öğrencilerin bölüm öğretim elemanlarından beklentileri gibi hususlar görüşülmektedir. </w:t>
      </w:r>
    </w:p>
    <w:p w14:paraId="7C63EDD8"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0A866D0"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 xml:space="preserve">Bölümümüz, dersler dışında gerçekleştirilecek konferansların ve eğitim programlarının eğitim-öğretim faaliyetlerinin gelişmesinde önem arz ettiği fikrini benimsemiştir. Ders dışı konferanslar/eğitimler genellikle çok farklı disiplinlere ilişkin olarak öğrencilerin donanımlarını geliştirici, bilgilendirici ya da ilham verici nitelikte olup söyleşi, panel, konferans, eğitim, sertifikasyon gibi faaliyetler şeklinde kendini gösterebilmektedir. Bu tarz faaliyetler genellikle fakültemiz bünyesinde kurulu öğrenci toplulukları eliyle gerçekleşirken, bölüm öğretim üyelerinin girişimleriyle de ders dışı konferans ve eğitimler düzenlenmektedir. </w:t>
      </w:r>
    </w:p>
    <w:p w14:paraId="777D1067"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13EB2D44"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roofErr w:type="spellStart"/>
      <w:r w:rsidRPr="00413082">
        <w:rPr>
          <w:rFonts w:ascii="Times New Roman" w:eastAsia="Times New Roman" w:hAnsi="Times New Roman" w:cs="Times New Roman"/>
          <w:sz w:val="24"/>
          <w:szCs w:val="24"/>
        </w:rPr>
        <w:t>Erasmus</w:t>
      </w:r>
      <w:proofErr w:type="spellEnd"/>
      <w:r w:rsidRPr="00413082">
        <w:rPr>
          <w:rFonts w:ascii="Times New Roman" w:eastAsia="Times New Roman" w:hAnsi="Times New Roman" w:cs="Times New Roman"/>
          <w:sz w:val="24"/>
          <w:szCs w:val="24"/>
        </w:rPr>
        <w:t>, Mevlana yurtdışı öğrenci değişim programları ve Farabi yurtiçi değişim programıyla öğrenciler farklı üniversitelerde farklı eğitim sistemlerini, farklı kültürleri tanımakta ve özellikle yurtdışı değişimlerinde dil altyapılarını ve sosyal ilişkilerini önemli ölçüde geliştirebilmektedirler. Hem öğrencilerin kişisel gelişimleri ve öğrenme süreçlerinin desteklenmesi hem de farklı sistemler ve farklı kültürlerle tanışan öğrencilerin geri dönüşlerinde diğer öğrencileri etkileme ve bölüme farklı bakış açıları katma potansiyeli düşünüldüğünde eğitim-öğretim faaliyetlerinin gelişmesine katkı sağladığı görülmektedir. Bundan dolayı bölümümüz, öğrencilerin değişim programları hakkında bilgilendirilerek bu programlardan faydalanmaları hususuna önem vermektedir.</w:t>
      </w:r>
    </w:p>
    <w:p w14:paraId="40344845"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30C54C3E" w14:textId="77777777" w:rsidR="00D55618" w:rsidRPr="00413082" w:rsidRDefault="000A5754" w:rsidP="001F0BBB">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Özel sektörde veya kamu sektöründe yapılan stajlar, işin uygulama kısmında bir kurumun faaliyetlerinin nasıl olduğu veya bir firmada ne gibi pozisyonlarda çalışıldığı ve iş olanakları ve istihdam açısından öğrencinin kendisini nasıl geliştirmesi gerektiğini fark etmesi açısından öğrencilerin kariyer hedeflerinin belirlenmesinde çok büyük rol oynamaktadır. Böylelikle öğrenci daha mezun olmadan kariyer hedefine ulaşmada asıl bir yol haritası takip edeceğinin bilincine vararak öğrenimini bu yönde geliştirmektedir. Bölümümüz öğretim planını düzenlerken, öğrencilerin kariyer hedeflerini de göz önünde bulundurarak eğitim öğretim faaliyetlerini şekillendirirken, öğrencilerin staj yapmalarını teşvik etme stratejisiyle hem öğrencilerin gelişimi hem de kamu-sanayii-üniversite işbirliğinin ve ortaya çıkabilecek olanakların tesis edilmesini hedeflemektedir.</w:t>
      </w:r>
    </w:p>
    <w:p w14:paraId="1C0AC3D0" w14:textId="77777777" w:rsidR="00D55618" w:rsidRPr="00413082" w:rsidRDefault="000A5754" w:rsidP="005748C3">
      <w:pPr>
        <w:pStyle w:val="Balk4"/>
      </w:pPr>
      <w:r w:rsidRPr="00413082">
        <w:t>1.3.4.3 İç ve dış paydaşlarla olan ilişkilerin etkin kılınması</w:t>
      </w:r>
    </w:p>
    <w:p w14:paraId="6406BB82"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715445DC" w14:textId="77777777" w:rsidR="00D55618" w:rsidRPr="00DA7FC1"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Paydaşlarla olan ilişkilerin geliştirilmesi amacıyla, iç ve dış paydaşlarla ilişkilerin etkin kılınmasına yönelik olarak bölümümüz iki farklı strateji belirlemiştir. Bunlardan ilki öğrencileri ve mezunları ortak paylaşımlarda bulunabilecekleri ve mezunların öğrencilere deneyimlerini aktarabilecekleri ortak platformlar/faaliyetler gerçekleştirmektir. Bu kapsamda üniversitemizin ve fakültemizin son yıllarda mezun koordinatörlüğü şeklinde bir yapı ve mezunlara ilişkin online platformlar oluşturma politikasına bölümümüz mezunlar birim koordinatörü öncülüğünde katkı sağlamaktayız. Bu çerçevede eski mezunlara ulaşıp mezun bilgi sistemi içerisinde kayıt altına alma, Üniversitemiz merkezinde gerçekleştirilen mezunlar günü etkinliğinin fakültemiz bünyesinde de gerçekleştirilebilmesi altyapı </w:t>
      </w:r>
      <w:r w:rsidRPr="00DA7FC1">
        <w:rPr>
          <w:rFonts w:ascii="Times New Roman" w:eastAsia="Times New Roman" w:hAnsi="Times New Roman" w:cs="Times New Roman"/>
          <w:sz w:val="24"/>
          <w:szCs w:val="24"/>
        </w:rPr>
        <w:t xml:space="preserve">çalışmalarında bulunma </w:t>
      </w:r>
      <w:r w:rsidRPr="00DA7FC1">
        <w:rPr>
          <w:rFonts w:ascii="Times New Roman" w:eastAsia="Times New Roman" w:hAnsi="Times New Roman" w:cs="Times New Roman"/>
          <w:sz w:val="24"/>
          <w:szCs w:val="24"/>
        </w:rPr>
        <w:lastRenderedPageBreak/>
        <w:t xml:space="preserve">gibi faaliyetlerde bulunmaktayız. 2020 yılında ilki gerçekleştirilmesi planlanan </w:t>
      </w:r>
      <w:r w:rsidR="00885668" w:rsidRPr="00DA7FC1">
        <w:rPr>
          <w:rFonts w:ascii="Times New Roman" w:eastAsia="Times New Roman" w:hAnsi="Times New Roman" w:cs="Times New Roman"/>
          <w:sz w:val="24"/>
          <w:szCs w:val="24"/>
        </w:rPr>
        <w:t xml:space="preserve">ancak Covid-19 </w:t>
      </w:r>
      <w:proofErr w:type="spellStart"/>
      <w:r w:rsidR="00885668" w:rsidRPr="00DA7FC1">
        <w:rPr>
          <w:rFonts w:ascii="Times New Roman" w:eastAsia="Times New Roman" w:hAnsi="Times New Roman" w:cs="Times New Roman"/>
          <w:sz w:val="24"/>
          <w:szCs w:val="24"/>
        </w:rPr>
        <w:t>pandemisi</w:t>
      </w:r>
      <w:proofErr w:type="spellEnd"/>
      <w:r w:rsidR="00885668" w:rsidRPr="00DA7FC1">
        <w:rPr>
          <w:rFonts w:ascii="Times New Roman" w:eastAsia="Times New Roman" w:hAnsi="Times New Roman" w:cs="Times New Roman"/>
          <w:sz w:val="24"/>
          <w:szCs w:val="24"/>
        </w:rPr>
        <w:t xml:space="preserve"> sebebiyle gerçekleştiremediğimiz </w:t>
      </w:r>
      <w:r w:rsidRPr="00DA7FC1">
        <w:rPr>
          <w:rFonts w:ascii="Times New Roman" w:eastAsia="Times New Roman" w:hAnsi="Times New Roman" w:cs="Times New Roman"/>
          <w:sz w:val="24"/>
          <w:szCs w:val="24"/>
        </w:rPr>
        <w:t xml:space="preserve">mezunlar günü </w:t>
      </w:r>
      <w:r w:rsidR="00885668" w:rsidRPr="00DA7FC1">
        <w:rPr>
          <w:rFonts w:ascii="Times New Roman" w:eastAsia="Times New Roman" w:hAnsi="Times New Roman" w:cs="Times New Roman"/>
          <w:sz w:val="24"/>
          <w:szCs w:val="24"/>
        </w:rPr>
        <w:t>etkinliğini 2021 yılı içinde başlatmayı ve</w:t>
      </w:r>
      <w:r w:rsidRPr="00DA7FC1">
        <w:rPr>
          <w:rFonts w:ascii="Times New Roman" w:eastAsia="Times New Roman" w:hAnsi="Times New Roman" w:cs="Times New Roman"/>
          <w:sz w:val="24"/>
          <w:szCs w:val="24"/>
        </w:rPr>
        <w:t xml:space="preserve"> her yıl düzenli olarak gerçekleştirmeyi hedeflemekteyiz.</w:t>
      </w:r>
    </w:p>
    <w:p w14:paraId="49090EBE" w14:textId="77777777" w:rsidR="00BD1813" w:rsidRPr="00DA7FC1" w:rsidRDefault="00BD1813"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7B8778BE" w14:textId="77777777"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Daha önce de belirtildiği üzere, bölümümüzün sosyal bilimler disiplini içerisinde yer alan bir bölüm olması ve teknik bilimlerdeki gibi özel sektörle ortaklık/işbirlikleri gibi teknik birtakım faaliyetler gerçekleştirememesi genel itibariyle özel sektör itibariyle girişimcilik, insan kaynakları, yönetim, halkla ilişkiler gibi konularda ön plana çıkarken daha ziyade kamu kurumları ve bunların işleyişi konularına yönelik faaliyetlerde bulunulmaktadır. Bu bağlamda iç ve dış paydaşların içerisinde bulunduğu konferanslar, kariyer günü etkinlikleri gibi faaliyetler iç ve dış paydaşlarla olan ilişkilerin gelişmesini sağlamaktadır. </w:t>
      </w:r>
    </w:p>
    <w:p w14:paraId="17301C8B"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2BC3BC5E" w14:textId="77777777" w:rsidR="00D55618" w:rsidRPr="00413082" w:rsidRDefault="000A5754" w:rsidP="005748C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Şüphesiz dış paydaşlar olarak kamu kurumları ve sivil toplum kuruluşlarıyla ilişkilerin geliştirilmesi kalite anlayışı hususunda önem taşımaktadır. Fakültemiz dekanlığı itibariyle kamu kurumları ve STK ziyaretleri sıklıkla gerçekleştirilmekte; bunun yanı sıra ilgili kurum ve STK’lar çeşitli faaliyetler çerçevesinde fakültemizin içerisinde bulunduğu yerleşkeye yönelik faaliyetlerde bulunmakla birlikte gerek öğrenci topluluklarının faaliyetlerinin desteklenmesi gerek fakültemizin faaliyetlerinin desteklenmesi hususunda katkı sağlamaktadır. Önümüzdeki yıllarda dış paydaşlarla ilişkilerin geliştirilmesi ve sistematik olarak geri bildirimlerin toplanabilmesi amacıyla; kalite sürecinde fakültemizin ilişkilerinin yeterli olmayacağı görüşüyle; kamu kurumları ve STK’ların bizzat ziyaret edilmesi konusunun üzerinde durulması planlanmaktadır.</w:t>
      </w:r>
    </w:p>
    <w:p w14:paraId="0F1E1AA6" w14:textId="77777777" w:rsidR="00D55618" w:rsidRPr="00413082" w:rsidRDefault="000A5754" w:rsidP="005748C3">
      <w:pPr>
        <w:pStyle w:val="Balk4"/>
      </w:pPr>
      <w:r w:rsidRPr="00413082">
        <w:t>1.3.4.4 Uluslararası İlişkiler Bölümü Stratejik Planı</w:t>
      </w:r>
    </w:p>
    <w:p w14:paraId="10F10423" w14:textId="77777777" w:rsidR="00D55618" w:rsidRPr="00413082" w:rsidRDefault="00D55618"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p w14:paraId="09385E2D"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STRATEJİK AMAÇ 1:</w:t>
      </w:r>
      <w:r w:rsidRPr="00413082">
        <w:rPr>
          <w:rFonts w:ascii="Times New Roman" w:eastAsia="Times New Roman" w:hAnsi="Times New Roman" w:cs="Times New Roman"/>
          <w:sz w:val="24"/>
          <w:szCs w:val="24"/>
        </w:rPr>
        <w:t xml:space="preserve"> Bilimsel, girişimci ve yenilikçi bir bölüm olmak</w:t>
      </w:r>
    </w:p>
    <w:p w14:paraId="5281A54F"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Stratejik Hedef 1:</w:t>
      </w:r>
      <w:r w:rsidRPr="00413082">
        <w:rPr>
          <w:rFonts w:ascii="Times New Roman" w:eastAsia="Times New Roman" w:hAnsi="Times New Roman" w:cs="Times New Roman"/>
          <w:sz w:val="24"/>
          <w:szCs w:val="24"/>
        </w:rPr>
        <w:t xml:space="preserve"> Bilimsel, girişimci ve aynı zamanda yenilikçi çalışmaların geliştirilmesi</w:t>
      </w:r>
    </w:p>
    <w:p w14:paraId="52AFB40B"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1.1. </w:t>
      </w:r>
      <w:r w:rsidRPr="00413082">
        <w:rPr>
          <w:rFonts w:ascii="Times New Roman" w:eastAsia="Times New Roman" w:hAnsi="Times New Roman" w:cs="Times New Roman"/>
          <w:sz w:val="24"/>
          <w:szCs w:val="24"/>
        </w:rPr>
        <w:t>Bilimsel çalışmalara ev sahipliği yapmak</w:t>
      </w:r>
    </w:p>
    <w:p w14:paraId="399AFCDD"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1.2. </w:t>
      </w:r>
      <w:r w:rsidRPr="00413082">
        <w:rPr>
          <w:rFonts w:ascii="Times New Roman" w:eastAsia="Times New Roman" w:hAnsi="Times New Roman" w:cs="Times New Roman"/>
          <w:sz w:val="24"/>
          <w:szCs w:val="24"/>
        </w:rPr>
        <w:t>Girişimcilik ve yenilikçilik üzerine eğitim faaliyetleri yapmak</w:t>
      </w:r>
    </w:p>
    <w:p w14:paraId="09E36F39"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tbl>
      <w:tblPr>
        <w:tblW w:w="10779"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4"/>
        <w:gridCol w:w="851"/>
        <w:gridCol w:w="850"/>
        <w:gridCol w:w="851"/>
        <w:gridCol w:w="850"/>
        <w:gridCol w:w="851"/>
        <w:gridCol w:w="850"/>
        <w:gridCol w:w="851"/>
        <w:gridCol w:w="850"/>
        <w:gridCol w:w="851"/>
        <w:gridCol w:w="850"/>
      </w:tblGrid>
      <w:tr w:rsidR="00A748D9" w:rsidRPr="00413082" w14:paraId="2E0D28C1" w14:textId="77777777" w:rsidTr="00A748D9">
        <w:trPr>
          <w:trHeight w:val="220"/>
        </w:trPr>
        <w:tc>
          <w:tcPr>
            <w:tcW w:w="2274" w:type="dxa"/>
          </w:tcPr>
          <w:p w14:paraId="752E9560"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Performans Göstergeleri:</w:t>
            </w:r>
          </w:p>
        </w:tc>
        <w:tc>
          <w:tcPr>
            <w:tcW w:w="851" w:type="dxa"/>
            <w:vAlign w:val="center"/>
          </w:tcPr>
          <w:p w14:paraId="17258282"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 H</w:t>
            </w:r>
          </w:p>
        </w:tc>
        <w:tc>
          <w:tcPr>
            <w:tcW w:w="850" w:type="dxa"/>
            <w:vAlign w:val="center"/>
          </w:tcPr>
          <w:p w14:paraId="150C67CE"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 B</w:t>
            </w:r>
          </w:p>
        </w:tc>
        <w:tc>
          <w:tcPr>
            <w:tcW w:w="851" w:type="dxa"/>
            <w:vAlign w:val="center"/>
          </w:tcPr>
          <w:p w14:paraId="17F7149E"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H</w:t>
            </w:r>
          </w:p>
        </w:tc>
        <w:tc>
          <w:tcPr>
            <w:tcW w:w="850" w:type="dxa"/>
            <w:vAlign w:val="center"/>
          </w:tcPr>
          <w:p w14:paraId="7CDEAF83"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B</w:t>
            </w:r>
          </w:p>
        </w:tc>
        <w:tc>
          <w:tcPr>
            <w:tcW w:w="851" w:type="dxa"/>
            <w:vAlign w:val="center"/>
          </w:tcPr>
          <w:p w14:paraId="060024B0"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H</w:t>
            </w:r>
          </w:p>
        </w:tc>
        <w:tc>
          <w:tcPr>
            <w:tcW w:w="850" w:type="dxa"/>
            <w:vAlign w:val="center"/>
          </w:tcPr>
          <w:p w14:paraId="4E8C1D39"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B</w:t>
            </w:r>
          </w:p>
        </w:tc>
        <w:tc>
          <w:tcPr>
            <w:tcW w:w="851" w:type="dxa"/>
            <w:vAlign w:val="center"/>
          </w:tcPr>
          <w:p w14:paraId="7049F0C4"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H</w:t>
            </w:r>
          </w:p>
        </w:tc>
        <w:tc>
          <w:tcPr>
            <w:tcW w:w="850" w:type="dxa"/>
            <w:vAlign w:val="center"/>
          </w:tcPr>
          <w:p w14:paraId="5FA67FF8"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B</w:t>
            </w:r>
          </w:p>
        </w:tc>
        <w:tc>
          <w:tcPr>
            <w:tcW w:w="851" w:type="dxa"/>
            <w:vAlign w:val="center"/>
          </w:tcPr>
          <w:p w14:paraId="1188352C"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H</w:t>
            </w:r>
          </w:p>
        </w:tc>
        <w:tc>
          <w:tcPr>
            <w:tcW w:w="850" w:type="dxa"/>
            <w:vAlign w:val="center"/>
          </w:tcPr>
          <w:p w14:paraId="316C97ED"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B</w:t>
            </w:r>
          </w:p>
        </w:tc>
      </w:tr>
      <w:tr w:rsidR="00A748D9" w:rsidRPr="00413082" w14:paraId="7579A2E2" w14:textId="77777777" w:rsidTr="00A748D9">
        <w:tc>
          <w:tcPr>
            <w:tcW w:w="2274" w:type="dxa"/>
          </w:tcPr>
          <w:p w14:paraId="49E13CCB"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 ve uluslarar</w:t>
            </w:r>
            <w:r w:rsidR="00A748D9" w:rsidRPr="00413082">
              <w:rPr>
                <w:rFonts w:ascii="Times New Roman" w:eastAsia="Times New Roman" w:hAnsi="Times New Roman" w:cs="Times New Roman"/>
                <w:sz w:val="24"/>
                <w:szCs w:val="24"/>
              </w:rPr>
              <w:t xml:space="preserve">ası kongre, sempozyum, çalıştay </w:t>
            </w:r>
            <w:r w:rsidRPr="00413082">
              <w:rPr>
                <w:rFonts w:ascii="Times New Roman" w:eastAsia="Times New Roman" w:hAnsi="Times New Roman" w:cs="Times New Roman"/>
                <w:sz w:val="24"/>
                <w:szCs w:val="24"/>
              </w:rPr>
              <w:t>sayısı</w:t>
            </w:r>
          </w:p>
        </w:tc>
        <w:tc>
          <w:tcPr>
            <w:tcW w:w="851" w:type="dxa"/>
            <w:vAlign w:val="center"/>
          </w:tcPr>
          <w:p w14:paraId="60E618ED"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76572C7D"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0952A2F0"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241777A"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64915630"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36A46B98" w14:textId="3FB7FA04" w:rsidR="00D55618" w:rsidRPr="00413082" w:rsidRDefault="009879EC"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center"/>
          </w:tcPr>
          <w:p w14:paraId="5CC07F3B"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5FDDF28B"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60AE9EDA"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261101AA"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6746C21E" w14:textId="77777777" w:rsidTr="00A748D9">
        <w:tc>
          <w:tcPr>
            <w:tcW w:w="2274" w:type="dxa"/>
          </w:tcPr>
          <w:p w14:paraId="566AA6EB"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Yurtiçi/Yurtdışı </w:t>
            </w:r>
            <w:r w:rsidRPr="00413082">
              <w:rPr>
                <w:rFonts w:ascii="Times New Roman" w:eastAsia="Times New Roman" w:hAnsi="Times New Roman" w:cs="Times New Roman"/>
                <w:sz w:val="24"/>
                <w:szCs w:val="24"/>
              </w:rPr>
              <w:lastRenderedPageBreak/>
              <w:t>destekli proje sayısı</w:t>
            </w:r>
          </w:p>
        </w:tc>
        <w:tc>
          <w:tcPr>
            <w:tcW w:w="851" w:type="dxa"/>
            <w:vAlign w:val="center"/>
          </w:tcPr>
          <w:p w14:paraId="54927816"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0</w:t>
            </w:r>
          </w:p>
        </w:tc>
        <w:tc>
          <w:tcPr>
            <w:tcW w:w="850" w:type="dxa"/>
            <w:vAlign w:val="center"/>
          </w:tcPr>
          <w:p w14:paraId="1215C15B"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67A77FF8"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1FE54AFA"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3A7A124A"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781C86EF" w14:textId="652E4044" w:rsidR="00D55618" w:rsidRPr="00413082" w:rsidRDefault="009039B2"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center"/>
          </w:tcPr>
          <w:p w14:paraId="797167CC"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0EA7E962"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5AB11A35"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574759A4"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7E451880" w14:textId="77777777" w:rsidTr="00A748D9">
        <w:tc>
          <w:tcPr>
            <w:tcW w:w="2274" w:type="dxa"/>
          </w:tcPr>
          <w:p w14:paraId="2091D510"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SSCI/SCI makale sayısı</w:t>
            </w:r>
          </w:p>
        </w:tc>
        <w:tc>
          <w:tcPr>
            <w:tcW w:w="851" w:type="dxa"/>
            <w:vAlign w:val="center"/>
          </w:tcPr>
          <w:p w14:paraId="15A78A53"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57725EE1"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59AEB793"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1EC57A71"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18F6F414" w14:textId="0784A365" w:rsidR="00D55618" w:rsidRPr="00413082" w:rsidRDefault="000149CD"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center"/>
          </w:tcPr>
          <w:p w14:paraId="54FE717D" w14:textId="0351B513" w:rsidR="00D55618" w:rsidRPr="00413082" w:rsidRDefault="00D735C5"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vAlign w:val="center"/>
          </w:tcPr>
          <w:p w14:paraId="4054BA87"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0D849906"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32EF35B3" w14:textId="1A00DAFF"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Align w:val="center"/>
          </w:tcPr>
          <w:p w14:paraId="1DEBE88D"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7A6B25E0" w14:textId="77777777" w:rsidTr="00A748D9">
        <w:tc>
          <w:tcPr>
            <w:tcW w:w="2274" w:type="dxa"/>
          </w:tcPr>
          <w:p w14:paraId="3BC9D7F1"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Ulusal/Uluslararası makale sayısı</w:t>
            </w:r>
          </w:p>
        </w:tc>
        <w:tc>
          <w:tcPr>
            <w:tcW w:w="851" w:type="dxa"/>
            <w:vAlign w:val="center"/>
          </w:tcPr>
          <w:p w14:paraId="496E12B0"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1ECFD77C"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1" w:type="dxa"/>
            <w:vAlign w:val="center"/>
          </w:tcPr>
          <w:p w14:paraId="268A78F4"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294EF85E"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1" w:type="dxa"/>
            <w:vAlign w:val="center"/>
          </w:tcPr>
          <w:p w14:paraId="559AEBD0" w14:textId="06357EE2" w:rsidR="00D55618" w:rsidRPr="00413082" w:rsidRDefault="000149CD"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vAlign w:val="center"/>
          </w:tcPr>
          <w:p w14:paraId="33557736" w14:textId="05B9E5BC" w:rsidR="00D55618" w:rsidRPr="00413082" w:rsidRDefault="009039B2"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vAlign w:val="center"/>
          </w:tcPr>
          <w:p w14:paraId="70CB14A0" w14:textId="51ACC2CA"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14:paraId="39E33F4D"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5E004C81" w14:textId="3EF75E8A"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14:paraId="4C83E168"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71FDD13C" w14:textId="77777777" w:rsidTr="00A748D9">
        <w:tc>
          <w:tcPr>
            <w:tcW w:w="2274" w:type="dxa"/>
          </w:tcPr>
          <w:p w14:paraId="7B98ED12"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Ulusal/Uluslararası bildiri sayısı</w:t>
            </w:r>
          </w:p>
        </w:tc>
        <w:tc>
          <w:tcPr>
            <w:tcW w:w="851" w:type="dxa"/>
            <w:vAlign w:val="center"/>
          </w:tcPr>
          <w:p w14:paraId="34CBBE8E"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4</w:t>
            </w:r>
          </w:p>
        </w:tc>
        <w:tc>
          <w:tcPr>
            <w:tcW w:w="850" w:type="dxa"/>
            <w:vAlign w:val="center"/>
          </w:tcPr>
          <w:p w14:paraId="075A2089"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7</w:t>
            </w:r>
          </w:p>
        </w:tc>
        <w:tc>
          <w:tcPr>
            <w:tcW w:w="851" w:type="dxa"/>
            <w:vAlign w:val="center"/>
          </w:tcPr>
          <w:p w14:paraId="279EDE2B"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4</w:t>
            </w:r>
          </w:p>
        </w:tc>
        <w:tc>
          <w:tcPr>
            <w:tcW w:w="850" w:type="dxa"/>
            <w:vAlign w:val="center"/>
          </w:tcPr>
          <w:p w14:paraId="14BDEC85"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7</w:t>
            </w:r>
          </w:p>
        </w:tc>
        <w:tc>
          <w:tcPr>
            <w:tcW w:w="851" w:type="dxa"/>
            <w:vAlign w:val="center"/>
          </w:tcPr>
          <w:p w14:paraId="55275613" w14:textId="4562D162" w:rsidR="00D55618" w:rsidRPr="00413082" w:rsidRDefault="000149CD"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vAlign w:val="center"/>
          </w:tcPr>
          <w:p w14:paraId="611DF3BD" w14:textId="47AF0815" w:rsidR="00D55618" w:rsidRPr="00413082" w:rsidRDefault="009039B2"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vAlign w:val="center"/>
          </w:tcPr>
          <w:p w14:paraId="551C7585" w14:textId="495A9B56"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14:paraId="3FD563AE"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785DE76B"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850" w:type="dxa"/>
            <w:vAlign w:val="center"/>
          </w:tcPr>
          <w:p w14:paraId="4583F293"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2D4560CA" w14:textId="77777777" w:rsidTr="00A748D9">
        <w:tc>
          <w:tcPr>
            <w:tcW w:w="2274" w:type="dxa"/>
          </w:tcPr>
          <w:p w14:paraId="3150D0DA"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Kitap/Kitapta bölüm sayısı</w:t>
            </w:r>
          </w:p>
        </w:tc>
        <w:tc>
          <w:tcPr>
            <w:tcW w:w="851" w:type="dxa"/>
            <w:vAlign w:val="center"/>
          </w:tcPr>
          <w:p w14:paraId="0468FDF6"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0" w:type="dxa"/>
            <w:vAlign w:val="center"/>
          </w:tcPr>
          <w:p w14:paraId="4AE373C6"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1" w:type="dxa"/>
            <w:vAlign w:val="center"/>
          </w:tcPr>
          <w:p w14:paraId="12DD4F9E"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4F442E53"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1" w:type="dxa"/>
            <w:vAlign w:val="center"/>
          </w:tcPr>
          <w:p w14:paraId="05B1FC66"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182C8B28" w14:textId="105C419A" w:rsidR="00D55618" w:rsidRPr="00413082" w:rsidRDefault="009039B2"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0282">
              <w:rPr>
                <w:rFonts w:ascii="Times New Roman" w:eastAsia="Times New Roman" w:hAnsi="Times New Roman" w:cs="Times New Roman"/>
                <w:sz w:val="24"/>
                <w:szCs w:val="24"/>
              </w:rPr>
              <w:t>3</w:t>
            </w:r>
          </w:p>
        </w:tc>
        <w:tc>
          <w:tcPr>
            <w:tcW w:w="851" w:type="dxa"/>
            <w:vAlign w:val="center"/>
          </w:tcPr>
          <w:p w14:paraId="7FE3368C" w14:textId="688B81F8"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14:paraId="4AB0A1D4"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753D1D5A" w14:textId="24EEC546"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Align w:val="center"/>
          </w:tcPr>
          <w:p w14:paraId="449BEFA5"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A748D9" w:rsidRPr="00413082" w14:paraId="0C7888CA" w14:textId="77777777" w:rsidTr="00A748D9">
        <w:tc>
          <w:tcPr>
            <w:tcW w:w="2274" w:type="dxa"/>
          </w:tcPr>
          <w:p w14:paraId="599EE2AC"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Girişimcilik ve </w:t>
            </w:r>
            <w:proofErr w:type="spellStart"/>
            <w:r w:rsidRPr="00413082">
              <w:rPr>
                <w:rFonts w:ascii="Times New Roman" w:eastAsia="Times New Roman" w:hAnsi="Times New Roman" w:cs="Times New Roman"/>
                <w:sz w:val="24"/>
                <w:szCs w:val="24"/>
              </w:rPr>
              <w:t>inovasyon</w:t>
            </w:r>
            <w:proofErr w:type="spellEnd"/>
            <w:r w:rsidRPr="00413082">
              <w:rPr>
                <w:rFonts w:ascii="Times New Roman" w:eastAsia="Times New Roman" w:hAnsi="Times New Roman" w:cs="Times New Roman"/>
                <w:sz w:val="24"/>
                <w:szCs w:val="24"/>
              </w:rPr>
              <w:t xml:space="preserve"> üzerine verilen eğitim sayısı</w:t>
            </w:r>
          </w:p>
        </w:tc>
        <w:tc>
          <w:tcPr>
            <w:tcW w:w="851" w:type="dxa"/>
            <w:vAlign w:val="center"/>
          </w:tcPr>
          <w:p w14:paraId="3F6AD0A7"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7FD36D48"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6D146275"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21213B9" w14:textId="77777777" w:rsidR="00D55618" w:rsidRPr="00413082" w:rsidRDefault="000A5754" w:rsidP="00A748D9">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4A8B655E" w14:textId="6B097FAF" w:rsidR="00D55618" w:rsidRPr="00413082" w:rsidRDefault="000149CD"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center"/>
          </w:tcPr>
          <w:p w14:paraId="60BC93B9" w14:textId="1E50E7F3" w:rsidR="00D55618" w:rsidRPr="00413082" w:rsidRDefault="009039B2"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vAlign w:val="center"/>
          </w:tcPr>
          <w:p w14:paraId="3D7C1279" w14:textId="3EFCDB2E"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center"/>
          </w:tcPr>
          <w:p w14:paraId="5BDD85DF"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5C6594A7" w14:textId="2A711BBC"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center"/>
          </w:tcPr>
          <w:p w14:paraId="40049FF0"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r>
      <w:tr w:rsidR="00743F07" w:rsidRPr="00413082" w14:paraId="3CD32897" w14:textId="77777777" w:rsidTr="00A748D9">
        <w:tc>
          <w:tcPr>
            <w:tcW w:w="2274" w:type="dxa"/>
          </w:tcPr>
          <w:p w14:paraId="0724759E"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Değerlendirme: Anket</w:t>
            </w:r>
          </w:p>
        </w:tc>
        <w:tc>
          <w:tcPr>
            <w:tcW w:w="1701" w:type="dxa"/>
            <w:gridSpan w:val="2"/>
            <w:vAlign w:val="center"/>
          </w:tcPr>
          <w:p w14:paraId="1CC0E5C6"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2F3B9953"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1C75C811" w14:textId="77777777" w:rsidR="00D55618" w:rsidRPr="00413082" w:rsidRDefault="00D55618" w:rsidP="00A748D9">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6D88EF84" w14:textId="05715A4B"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gridSpan w:val="2"/>
            <w:vAlign w:val="center"/>
          </w:tcPr>
          <w:p w14:paraId="395995C3" w14:textId="5041B36B" w:rsidR="00D55618" w:rsidRPr="00413082" w:rsidRDefault="004901D7" w:rsidP="00A748D9">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0BC8FF07"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38EC5EAC" w14:textId="77777777" w:rsidR="00D55618" w:rsidRPr="00413082" w:rsidRDefault="000A5754" w:rsidP="000E1133">
      <w:pPr>
        <w:pStyle w:val="Normal1"/>
        <w:spacing w:line="276" w:lineRule="auto"/>
        <w:ind w:firstLine="709"/>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STRATEJİK AMAÇ 2:</w:t>
      </w:r>
      <w:r w:rsidRPr="00413082">
        <w:rPr>
          <w:rFonts w:ascii="Times New Roman" w:eastAsia="Times New Roman" w:hAnsi="Times New Roman" w:cs="Times New Roman"/>
          <w:sz w:val="24"/>
          <w:szCs w:val="24"/>
        </w:rPr>
        <w:t xml:space="preserve"> Kaliteli eğitim ve öğretim faaliyetleri sunmak</w:t>
      </w:r>
    </w:p>
    <w:p w14:paraId="5EF8CFFD"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Stratejik Hedef 1:</w:t>
      </w:r>
      <w:r w:rsidRPr="00413082">
        <w:rPr>
          <w:rFonts w:ascii="Times New Roman" w:eastAsia="Times New Roman" w:hAnsi="Times New Roman" w:cs="Times New Roman"/>
          <w:sz w:val="24"/>
          <w:szCs w:val="24"/>
        </w:rPr>
        <w:t xml:space="preserve"> Eğitim-öğretim faaliyetlerinin geliştirilmesi</w:t>
      </w:r>
    </w:p>
    <w:p w14:paraId="0A4FFF2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1.1. </w:t>
      </w:r>
      <w:r w:rsidRPr="00413082">
        <w:rPr>
          <w:rFonts w:ascii="Times New Roman" w:eastAsia="Times New Roman" w:hAnsi="Times New Roman" w:cs="Times New Roman"/>
          <w:sz w:val="24"/>
          <w:szCs w:val="24"/>
        </w:rPr>
        <w:t xml:space="preserve">Ulusal ve uluslararası eğitim programlarıyla koordinasyon sağlamak </w:t>
      </w:r>
    </w:p>
    <w:p w14:paraId="39FBE6F0"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1.2. </w:t>
      </w:r>
      <w:r w:rsidRPr="00413082">
        <w:rPr>
          <w:rFonts w:ascii="Times New Roman" w:eastAsia="Times New Roman" w:hAnsi="Times New Roman" w:cs="Times New Roman"/>
          <w:sz w:val="24"/>
          <w:szCs w:val="24"/>
        </w:rPr>
        <w:t>Eğitim-öğretim planına farklı alanlardan ders ve uygulamalar koymak</w:t>
      </w:r>
    </w:p>
    <w:p w14:paraId="0FD75D62"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1.3. </w:t>
      </w:r>
      <w:r w:rsidRPr="00413082">
        <w:rPr>
          <w:rFonts w:ascii="Times New Roman" w:eastAsia="Times New Roman" w:hAnsi="Times New Roman" w:cs="Times New Roman"/>
          <w:sz w:val="24"/>
          <w:szCs w:val="24"/>
        </w:rPr>
        <w:t>Eğitim-öğretim planı dışında öğrenmeye ilişkin faaliyetleri desteklemek</w:t>
      </w:r>
    </w:p>
    <w:p w14:paraId="5426240F"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tbl>
      <w:tblPr>
        <w:tblW w:w="1076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851"/>
        <w:gridCol w:w="850"/>
        <w:gridCol w:w="851"/>
        <w:gridCol w:w="850"/>
        <w:gridCol w:w="851"/>
        <w:gridCol w:w="850"/>
        <w:gridCol w:w="851"/>
        <w:gridCol w:w="850"/>
        <w:gridCol w:w="851"/>
        <w:gridCol w:w="850"/>
      </w:tblGrid>
      <w:tr w:rsidR="00743F07" w:rsidRPr="00413082" w14:paraId="02D16A29" w14:textId="77777777" w:rsidTr="00EE6A18">
        <w:tc>
          <w:tcPr>
            <w:tcW w:w="2259" w:type="dxa"/>
          </w:tcPr>
          <w:p w14:paraId="56423AC6"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Performans Göstergeleri:</w:t>
            </w:r>
          </w:p>
        </w:tc>
        <w:tc>
          <w:tcPr>
            <w:tcW w:w="851" w:type="dxa"/>
            <w:vAlign w:val="center"/>
          </w:tcPr>
          <w:p w14:paraId="45D5AA4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 H</w:t>
            </w:r>
          </w:p>
        </w:tc>
        <w:tc>
          <w:tcPr>
            <w:tcW w:w="850" w:type="dxa"/>
            <w:vAlign w:val="center"/>
          </w:tcPr>
          <w:p w14:paraId="30F2324C" w14:textId="77777777" w:rsidR="00D55618" w:rsidRPr="00413082" w:rsidRDefault="00E77896"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w:t>
            </w:r>
            <w:r w:rsidR="000A5754" w:rsidRPr="00413082">
              <w:rPr>
                <w:rFonts w:ascii="Times New Roman" w:eastAsia="Times New Roman" w:hAnsi="Times New Roman" w:cs="Times New Roman"/>
                <w:sz w:val="24"/>
                <w:szCs w:val="24"/>
              </w:rPr>
              <w:t>B</w:t>
            </w:r>
          </w:p>
        </w:tc>
        <w:tc>
          <w:tcPr>
            <w:tcW w:w="851" w:type="dxa"/>
            <w:vAlign w:val="center"/>
          </w:tcPr>
          <w:p w14:paraId="5680528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H</w:t>
            </w:r>
          </w:p>
        </w:tc>
        <w:tc>
          <w:tcPr>
            <w:tcW w:w="850" w:type="dxa"/>
            <w:vAlign w:val="center"/>
          </w:tcPr>
          <w:p w14:paraId="13EB7C8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B</w:t>
            </w:r>
          </w:p>
        </w:tc>
        <w:tc>
          <w:tcPr>
            <w:tcW w:w="851" w:type="dxa"/>
            <w:vAlign w:val="center"/>
          </w:tcPr>
          <w:p w14:paraId="4C1545A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H</w:t>
            </w:r>
          </w:p>
        </w:tc>
        <w:tc>
          <w:tcPr>
            <w:tcW w:w="850" w:type="dxa"/>
            <w:vAlign w:val="center"/>
          </w:tcPr>
          <w:p w14:paraId="671EB04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B</w:t>
            </w:r>
          </w:p>
        </w:tc>
        <w:tc>
          <w:tcPr>
            <w:tcW w:w="851" w:type="dxa"/>
            <w:vAlign w:val="center"/>
          </w:tcPr>
          <w:p w14:paraId="1F5D50A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H</w:t>
            </w:r>
          </w:p>
        </w:tc>
        <w:tc>
          <w:tcPr>
            <w:tcW w:w="850" w:type="dxa"/>
            <w:vAlign w:val="center"/>
          </w:tcPr>
          <w:p w14:paraId="59EB439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B</w:t>
            </w:r>
          </w:p>
        </w:tc>
        <w:tc>
          <w:tcPr>
            <w:tcW w:w="851" w:type="dxa"/>
            <w:vAlign w:val="center"/>
          </w:tcPr>
          <w:p w14:paraId="318C276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H</w:t>
            </w:r>
          </w:p>
        </w:tc>
        <w:tc>
          <w:tcPr>
            <w:tcW w:w="850" w:type="dxa"/>
            <w:vAlign w:val="center"/>
          </w:tcPr>
          <w:p w14:paraId="68CFB14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B</w:t>
            </w:r>
          </w:p>
        </w:tc>
      </w:tr>
      <w:tr w:rsidR="00743F07" w:rsidRPr="00413082" w14:paraId="7CDE2FC5" w14:textId="77777777" w:rsidTr="00EE6A18">
        <w:tc>
          <w:tcPr>
            <w:tcW w:w="2259" w:type="dxa"/>
          </w:tcPr>
          <w:p w14:paraId="36E24731"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Eğitim-Öğretim programı koordinasyon toplantısı</w:t>
            </w:r>
          </w:p>
        </w:tc>
        <w:tc>
          <w:tcPr>
            <w:tcW w:w="851" w:type="dxa"/>
            <w:vAlign w:val="center"/>
          </w:tcPr>
          <w:p w14:paraId="21D1E14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w:t>
            </w:r>
          </w:p>
        </w:tc>
        <w:tc>
          <w:tcPr>
            <w:tcW w:w="850" w:type="dxa"/>
            <w:vAlign w:val="center"/>
          </w:tcPr>
          <w:p w14:paraId="0BBCD77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w:t>
            </w:r>
          </w:p>
        </w:tc>
        <w:tc>
          <w:tcPr>
            <w:tcW w:w="851" w:type="dxa"/>
            <w:vAlign w:val="center"/>
          </w:tcPr>
          <w:p w14:paraId="66A27BD8"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0275ED3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011AA92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76D82A43" w14:textId="1AB6DF89" w:rsidR="00D55618" w:rsidRPr="00413082" w:rsidRDefault="00D735C5"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vAlign w:val="center"/>
          </w:tcPr>
          <w:p w14:paraId="5DDA4F28"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1B1BA440"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0E78E240"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4E8C712A"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16B5586A" w14:textId="77777777" w:rsidTr="00EE6A18">
        <w:tc>
          <w:tcPr>
            <w:tcW w:w="2259" w:type="dxa"/>
          </w:tcPr>
          <w:p w14:paraId="72DB9EC3"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Oryantasyon eğitim sayısı</w:t>
            </w:r>
          </w:p>
        </w:tc>
        <w:tc>
          <w:tcPr>
            <w:tcW w:w="851" w:type="dxa"/>
            <w:vAlign w:val="center"/>
          </w:tcPr>
          <w:p w14:paraId="6E6684F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6E07E7BF"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40527981"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370C321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1" w:type="dxa"/>
            <w:vAlign w:val="center"/>
          </w:tcPr>
          <w:p w14:paraId="69EA693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60D3E435" w14:textId="75ACD2E2" w:rsidR="00D55618" w:rsidRPr="00413082" w:rsidRDefault="00D735C5"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vAlign w:val="center"/>
          </w:tcPr>
          <w:p w14:paraId="3BE6B50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1CBC6780"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02DB60B0"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3518E27B"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2CA9CECE" w14:textId="77777777" w:rsidTr="00EE6A18">
        <w:tc>
          <w:tcPr>
            <w:tcW w:w="2259" w:type="dxa"/>
          </w:tcPr>
          <w:p w14:paraId="460D88D0"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Ders dışı konferans/eğitim programı sayısı</w:t>
            </w:r>
          </w:p>
        </w:tc>
        <w:tc>
          <w:tcPr>
            <w:tcW w:w="851" w:type="dxa"/>
            <w:vAlign w:val="center"/>
          </w:tcPr>
          <w:p w14:paraId="10467725"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0" w:type="dxa"/>
            <w:vAlign w:val="center"/>
          </w:tcPr>
          <w:p w14:paraId="7A55894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851" w:type="dxa"/>
            <w:vAlign w:val="center"/>
          </w:tcPr>
          <w:p w14:paraId="3E804388"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0" w:type="dxa"/>
            <w:vAlign w:val="center"/>
          </w:tcPr>
          <w:p w14:paraId="59AB910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1" w:type="dxa"/>
            <w:vAlign w:val="center"/>
          </w:tcPr>
          <w:p w14:paraId="25E84EA1"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0" w:type="dxa"/>
            <w:vAlign w:val="center"/>
          </w:tcPr>
          <w:p w14:paraId="5C1D4516" w14:textId="02232E61" w:rsidR="00D55618" w:rsidRPr="00413082" w:rsidRDefault="00D735C5"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center"/>
          </w:tcPr>
          <w:p w14:paraId="69F04B9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4</w:t>
            </w:r>
          </w:p>
        </w:tc>
        <w:tc>
          <w:tcPr>
            <w:tcW w:w="850" w:type="dxa"/>
            <w:vAlign w:val="center"/>
          </w:tcPr>
          <w:p w14:paraId="4290973A"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40066ED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4</w:t>
            </w:r>
          </w:p>
        </w:tc>
        <w:tc>
          <w:tcPr>
            <w:tcW w:w="850" w:type="dxa"/>
            <w:vAlign w:val="center"/>
          </w:tcPr>
          <w:p w14:paraId="51D67DED"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2A545AAB" w14:textId="77777777" w:rsidTr="00EE6A18">
        <w:tc>
          <w:tcPr>
            <w:tcW w:w="2259" w:type="dxa"/>
          </w:tcPr>
          <w:p w14:paraId="096F8949"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proofErr w:type="spellStart"/>
            <w:r w:rsidRPr="00413082">
              <w:rPr>
                <w:rFonts w:ascii="Times New Roman" w:eastAsia="Times New Roman" w:hAnsi="Times New Roman" w:cs="Times New Roman"/>
                <w:sz w:val="24"/>
                <w:szCs w:val="24"/>
              </w:rPr>
              <w:t>Erasmus</w:t>
            </w:r>
            <w:proofErr w:type="spellEnd"/>
            <w:r w:rsidRPr="00413082">
              <w:rPr>
                <w:rFonts w:ascii="Times New Roman" w:eastAsia="Times New Roman" w:hAnsi="Times New Roman" w:cs="Times New Roman"/>
                <w:sz w:val="24"/>
                <w:szCs w:val="24"/>
              </w:rPr>
              <w:t xml:space="preserve">, Mevlana, Farabi’den </w:t>
            </w:r>
            <w:r w:rsidRPr="00413082">
              <w:rPr>
                <w:rFonts w:ascii="Times New Roman" w:eastAsia="Times New Roman" w:hAnsi="Times New Roman" w:cs="Times New Roman"/>
                <w:sz w:val="24"/>
                <w:szCs w:val="24"/>
              </w:rPr>
              <w:lastRenderedPageBreak/>
              <w:t>faydalanan öğrenci sayısı</w:t>
            </w:r>
          </w:p>
        </w:tc>
        <w:tc>
          <w:tcPr>
            <w:tcW w:w="851" w:type="dxa"/>
            <w:vAlign w:val="center"/>
          </w:tcPr>
          <w:p w14:paraId="16F25DD5"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3</w:t>
            </w:r>
          </w:p>
        </w:tc>
        <w:tc>
          <w:tcPr>
            <w:tcW w:w="850" w:type="dxa"/>
            <w:vAlign w:val="center"/>
          </w:tcPr>
          <w:p w14:paraId="6B06839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12</w:t>
            </w:r>
          </w:p>
        </w:tc>
        <w:tc>
          <w:tcPr>
            <w:tcW w:w="851" w:type="dxa"/>
            <w:vAlign w:val="center"/>
          </w:tcPr>
          <w:p w14:paraId="73F29E61"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0" w:type="dxa"/>
            <w:vAlign w:val="center"/>
          </w:tcPr>
          <w:p w14:paraId="3DB2D25E"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103D45F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850" w:type="dxa"/>
            <w:vAlign w:val="center"/>
          </w:tcPr>
          <w:p w14:paraId="19B25BE4" w14:textId="28FE4DA1" w:rsidR="00D55618" w:rsidRPr="00413082" w:rsidRDefault="004901D7"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14:paraId="6A7C0C06" w14:textId="5036998E" w:rsidR="00D55618" w:rsidRPr="00413082" w:rsidRDefault="004901D7"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Align w:val="center"/>
          </w:tcPr>
          <w:p w14:paraId="33E625FC"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1F4C0C4A" w14:textId="79F9D139" w:rsidR="00D55618" w:rsidRPr="00413082" w:rsidRDefault="004901D7"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vAlign w:val="center"/>
          </w:tcPr>
          <w:p w14:paraId="43804142"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3BFE9268" w14:textId="77777777" w:rsidTr="00EE6A18">
        <w:tc>
          <w:tcPr>
            <w:tcW w:w="2259" w:type="dxa"/>
          </w:tcPr>
          <w:p w14:paraId="012715DC"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Staja giden öğrenci sayısı</w:t>
            </w:r>
          </w:p>
        </w:tc>
        <w:tc>
          <w:tcPr>
            <w:tcW w:w="851" w:type="dxa"/>
            <w:vAlign w:val="center"/>
          </w:tcPr>
          <w:p w14:paraId="537E5430"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850" w:type="dxa"/>
            <w:vAlign w:val="center"/>
          </w:tcPr>
          <w:p w14:paraId="3070A94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40</w:t>
            </w:r>
          </w:p>
        </w:tc>
        <w:tc>
          <w:tcPr>
            <w:tcW w:w="851" w:type="dxa"/>
            <w:vAlign w:val="center"/>
          </w:tcPr>
          <w:p w14:paraId="6D1AE70D"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850" w:type="dxa"/>
            <w:vAlign w:val="center"/>
          </w:tcPr>
          <w:p w14:paraId="3C1ECAE5"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045A7FB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7</w:t>
            </w:r>
          </w:p>
        </w:tc>
        <w:tc>
          <w:tcPr>
            <w:tcW w:w="850" w:type="dxa"/>
            <w:vAlign w:val="center"/>
          </w:tcPr>
          <w:p w14:paraId="1EE1949A" w14:textId="76294648" w:rsidR="00D55618" w:rsidRPr="00413082" w:rsidRDefault="004901D7"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vAlign w:val="center"/>
          </w:tcPr>
          <w:p w14:paraId="4F0E8F9E"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7</w:t>
            </w:r>
          </w:p>
        </w:tc>
        <w:tc>
          <w:tcPr>
            <w:tcW w:w="850" w:type="dxa"/>
            <w:vAlign w:val="center"/>
          </w:tcPr>
          <w:p w14:paraId="7CA878A9"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6629EA8C" w14:textId="44228328" w:rsidR="00D55618" w:rsidRPr="00413082" w:rsidRDefault="004901D7"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vAlign w:val="center"/>
          </w:tcPr>
          <w:p w14:paraId="7117E023"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7A23ED86" w14:textId="77777777" w:rsidTr="00EE6A18">
        <w:tc>
          <w:tcPr>
            <w:tcW w:w="2259" w:type="dxa"/>
          </w:tcPr>
          <w:p w14:paraId="304364A4" w14:textId="77777777" w:rsidR="00D55618" w:rsidRPr="00413082" w:rsidRDefault="000A5754" w:rsidP="00A748D9">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Değerlendirme: Anket</w:t>
            </w:r>
          </w:p>
        </w:tc>
        <w:tc>
          <w:tcPr>
            <w:tcW w:w="1701" w:type="dxa"/>
            <w:gridSpan w:val="2"/>
            <w:vAlign w:val="center"/>
          </w:tcPr>
          <w:p w14:paraId="2478BEA6"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47369C54"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15181AEF"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58CE0330"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725D2366"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bl>
    <w:p w14:paraId="4F5C160E"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p w14:paraId="1AC6F1FA"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STRATEJİK AMAÇ 3:</w:t>
      </w:r>
      <w:r w:rsidRPr="00413082">
        <w:rPr>
          <w:rFonts w:ascii="Times New Roman" w:eastAsia="Times New Roman" w:hAnsi="Times New Roman" w:cs="Times New Roman"/>
          <w:sz w:val="24"/>
          <w:szCs w:val="24"/>
        </w:rPr>
        <w:t xml:space="preserve"> Paydaşlarla olan ilişkilerin geliştirilmesi</w:t>
      </w:r>
    </w:p>
    <w:p w14:paraId="5D3DC3F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Stratejik Hedef 1:</w:t>
      </w:r>
      <w:r w:rsidRPr="00413082">
        <w:rPr>
          <w:rFonts w:ascii="Times New Roman" w:eastAsia="Times New Roman" w:hAnsi="Times New Roman" w:cs="Times New Roman"/>
          <w:sz w:val="24"/>
          <w:szCs w:val="24"/>
        </w:rPr>
        <w:t xml:space="preserve"> İç ve dış paydaşlarla olan ilişkilerin etkin kılınması</w:t>
      </w:r>
    </w:p>
    <w:p w14:paraId="25937A6D"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Strateji 1.1. </w:t>
      </w:r>
      <w:r w:rsidRPr="00413082">
        <w:rPr>
          <w:rFonts w:ascii="Times New Roman" w:eastAsia="Times New Roman" w:hAnsi="Times New Roman" w:cs="Times New Roman"/>
          <w:sz w:val="24"/>
          <w:szCs w:val="24"/>
        </w:rPr>
        <w:t>Öğrenciler ve mezunlarla ortak faaliyetler yapılması</w:t>
      </w:r>
    </w:p>
    <w:p w14:paraId="25CC7B12" w14:textId="77777777" w:rsidR="00D55618" w:rsidRPr="00413082" w:rsidRDefault="000A5754" w:rsidP="000E1133">
      <w:pPr>
        <w:pStyle w:val="Normal1"/>
        <w:spacing w:line="276" w:lineRule="auto"/>
        <w:ind w:firstLine="709"/>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 xml:space="preserve">Strateji 1.2. </w:t>
      </w:r>
      <w:r w:rsidRPr="00413082">
        <w:rPr>
          <w:rFonts w:ascii="Times New Roman" w:eastAsia="Times New Roman" w:hAnsi="Times New Roman" w:cs="Times New Roman"/>
          <w:sz w:val="24"/>
          <w:szCs w:val="24"/>
        </w:rPr>
        <w:t>Kamu kurumları ve STK'larla ortak faaliyetler yapılması</w:t>
      </w:r>
      <w:r w:rsidRPr="00413082">
        <w:rPr>
          <w:rFonts w:ascii="Times New Roman" w:eastAsia="Times New Roman" w:hAnsi="Times New Roman" w:cs="Times New Roman"/>
          <w:b/>
          <w:sz w:val="24"/>
          <w:szCs w:val="24"/>
        </w:rPr>
        <w:t xml:space="preserve"> </w:t>
      </w:r>
    </w:p>
    <w:p w14:paraId="309A225A"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tbl>
      <w:tblPr>
        <w:tblW w:w="1079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9"/>
        <w:gridCol w:w="851"/>
        <w:gridCol w:w="850"/>
        <w:gridCol w:w="851"/>
        <w:gridCol w:w="850"/>
        <w:gridCol w:w="851"/>
        <w:gridCol w:w="850"/>
        <w:gridCol w:w="851"/>
        <w:gridCol w:w="850"/>
        <w:gridCol w:w="851"/>
        <w:gridCol w:w="850"/>
      </w:tblGrid>
      <w:tr w:rsidR="00743F07" w:rsidRPr="00413082" w14:paraId="630EDF87" w14:textId="77777777" w:rsidTr="00EE6A18">
        <w:tc>
          <w:tcPr>
            <w:tcW w:w="2289" w:type="dxa"/>
          </w:tcPr>
          <w:p w14:paraId="2424B51B"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Performans Göstergeleri:</w:t>
            </w:r>
          </w:p>
        </w:tc>
        <w:tc>
          <w:tcPr>
            <w:tcW w:w="851" w:type="dxa"/>
            <w:vAlign w:val="center"/>
          </w:tcPr>
          <w:p w14:paraId="2F44A18E"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 H</w:t>
            </w:r>
          </w:p>
        </w:tc>
        <w:tc>
          <w:tcPr>
            <w:tcW w:w="850" w:type="dxa"/>
            <w:vAlign w:val="center"/>
          </w:tcPr>
          <w:p w14:paraId="76F688C5"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2018 B</w:t>
            </w:r>
          </w:p>
        </w:tc>
        <w:tc>
          <w:tcPr>
            <w:tcW w:w="851" w:type="dxa"/>
            <w:vAlign w:val="center"/>
          </w:tcPr>
          <w:p w14:paraId="6AE9D2A4"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H</w:t>
            </w:r>
          </w:p>
        </w:tc>
        <w:tc>
          <w:tcPr>
            <w:tcW w:w="850" w:type="dxa"/>
            <w:vAlign w:val="center"/>
          </w:tcPr>
          <w:p w14:paraId="2742DF2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2019 B</w:t>
            </w:r>
          </w:p>
        </w:tc>
        <w:tc>
          <w:tcPr>
            <w:tcW w:w="851" w:type="dxa"/>
            <w:vAlign w:val="center"/>
          </w:tcPr>
          <w:p w14:paraId="4B76D11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H</w:t>
            </w:r>
          </w:p>
        </w:tc>
        <w:tc>
          <w:tcPr>
            <w:tcW w:w="850" w:type="dxa"/>
            <w:vAlign w:val="center"/>
          </w:tcPr>
          <w:p w14:paraId="283FA8CF" w14:textId="77777777" w:rsidR="00D55618" w:rsidRPr="00413082" w:rsidRDefault="00E77896"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w:t>
            </w:r>
            <w:r w:rsidR="000A5754" w:rsidRPr="00413082">
              <w:rPr>
                <w:rFonts w:ascii="Times New Roman" w:eastAsia="Times New Roman" w:hAnsi="Times New Roman" w:cs="Times New Roman"/>
                <w:sz w:val="24"/>
                <w:szCs w:val="24"/>
              </w:rPr>
              <w:t>B</w:t>
            </w:r>
          </w:p>
        </w:tc>
        <w:tc>
          <w:tcPr>
            <w:tcW w:w="851" w:type="dxa"/>
            <w:vAlign w:val="center"/>
          </w:tcPr>
          <w:p w14:paraId="2D3BDE0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H</w:t>
            </w:r>
          </w:p>
        </w:tc>
        <w:tc>
          <w:tcPr>
            <w:tcW w:w="850" w:type="dxa"/>
            <w:vAlign w:val="center"/>
          </w:tcPr>
          <w:p w14:paraId="6CC24BD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2021 B</w:t>
            </w:r>
          </w:p>
        </w:tc>
        <w:tc>
          <w:tcPr>
            <w:tcW w:w="851" w:type="dxa"/>
            <w:vAlign w:val="center"/>
          </w:tcPr>
          <w:p w14:paraId="74E3B2D8"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H</w:t>
            </w:r>
          </w:p>
        </w:tc>
        <w:tc>
          <w:tcPr>
            <w:tcW w:w="850" w:type="dxa"/>
            <w:vAlign w:val="center"/>
          </w:tcPr>
          <w:p w14:paraId="5E50F68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2022 B</w:t>
            </w:r>
          </w:p>
        </w:tc>
      </w:tr>
      <w:tr w:rsidR="00743F07" w:rsidRPr="00413082" w14:paraId="1227CEB5" w14:textId="77777777" w:rsidTr="00EE6A18">
        <w:tc>
          <w:tcPr>
            <w:tcW w:w="2289" w:type="dxa"/>
          </w:tcPr>
          <w:p w14:paraId="4CA21E40"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Kariyer Günleri etkinlik sayısı</w:t>
            </w:r>
          </w:p>
        </w:tc>
        <w:tc>
          <w:tcPr>
            <w:tcW w:w="851" w:type="dxa"/>
            <w:vAlign w:val="center"/>
          </w:tcPr>
          <w:p w14:paraId="026F5FC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05BA5008"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579CE440"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38ED5591" w14:textId="6C6E07C0" w:rsidR="00D55618" w:rsidRPr="00413082" w:rsidRDefault="009879EC"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vAlign w:val="center"/>
          </w:tcPr>
          <w:p w14:paraId="03F85C91"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6A03E5B0" w14:textId="31F56894" w:rsidR="00D55618" w:rsidRPr="00413082" w:rsidRDefault="009879EC"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vAlign w:val="center"/>
          </w:tcPr>
          <w:p w14:paraId="328F87ED"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75E53A8"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08BC359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3760A85D"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7B378C14" w14:textId="77777777" w:rsidTr="00EE6A18">
        <w:tc>
          <w:tcPr>
            <w:tcW w:w="2289" w:type="dxa"/>
          </w:tcPr>
          <w:p w14:paraId="1C319DD8"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İç ve dış paydaşlara yönelik konferans sayısı</w:t>
            </w:r>
          </w:p>
        </w:tc>
        <w:tc>
          <w:tcPr>
            <w:tcW w:w="851" w:type="dxa"/>
            <w:vAlign w:val="center"/>
          </w:tcPr>
          <w:p w14:paraId="368121C4"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12F91BD2"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851" w:type="dxa"/>
            <w:vAlign w:val="center"/>
          </w:tcPr>
          <w:p w14:paraId="79AD02EE"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7D5654C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1" w:type="dxa"/>
            <w:vAlign w:val="center"/>
          </w:tcPr>
          <w:p w14:paraId="73FF3AEB"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2184477A" w14:textId="51DD4D90" w:rsidR="00D55618" w:rsidRPr="00413082" w:rsidRDefault="009879EC"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vAlign w:val="center"/>
          </w:tcPr>
          <w:p w14:paraId="6AB6E1C5"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0500233A"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715427AF"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4834695"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5A80D213" w14:textId="77777777" w:rsidTr="00EE6A18">
        <w:tc>
          <w:tcPr>
            <w:tcW w:w="2289" w:type="dxa"/>
          </w:tcPr>
          <w:p w14:paraId="1D05E62F"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Kamu kurumları/STK’lara ziyaret sayısı</w:t>
            </w:r>
          </w:p>
        </w:tc>
        <w:tc>
          <w:tcPr>
            <w:tcW w:w="851" w:type="dxa"/>
            <w:vAlign w:val="center"/>
          </w:tcPr>
          <w:p w14:paraId="065C69ED"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22585C3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32D5E5B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52DAB1D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2AE55176"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3A72D2DD" w14:textId="2EB9B262" w:rsidR="00D55618" w:rsidRPr="00413082" w:rsidRDefault="009879EC"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vAlign w:val="center"/>
          </w:tcPr>
          <w:p w14:paraId="62104E8F" w14:textId="67F8A7FC" w:rsidR="00D55618" w:rsidRPr="00413082" w:rsidRDefault="00241A10"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vAlign w:val="center"/>
          </w:tcPr>
          <w:p w14:paraId="26A2C1D5"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4CF2C1D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850" w:type="dxa"/>
            <w:vAlign w:val="center"/>
          </w:tcPr>
          <w:p w14:paraId="180387E3"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4FC0A78B" w14:textId="77777777" w:rsidTr="00EE6A18">
        <w:tc>
          <w:tcPr>
            <w:tcW w:w="2289" w:type="dxa"/>
          </w:tcPr>
          <w:p w14:paraId="1B080F1A"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Mezunlar günleri sayısı</w:t>
            </w:r>
          </w:p>
        </w:tc>
        <w:tc>
          <w:tcPr>
            <w:tcW w:w="851" w:type="dxa"/>
            <w:vAlign w:val="center"/>
          </w:tcPr>
          <w:p w14:paraId="1F381703"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5D79B44"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7B6C5CF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07383539"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0</w:t>
            </w:r>
          </w:p>
        </w:tc>
        <w:tc>
          <w:tcPr>
            <w:tcW w:w="851" w:type="dxa"/>
            <w:vAlign w:val="center"/>
          </w:tcPr>
          <w:p w14:paraId="125E80FC"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4E86FCA4" w14:textId="3E670DFD" w:rsidR="00D55618" w:rsidRPr="00413082" w:rsidRDefault="009879EC" w:rsidP="00EE6A18">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vAlign w:val="center"/>
          </w:tcPr>
          <w:p w14:paraId="2B970927"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5C46F462"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851" w:type="dxa"/>
            <w:vAlign w:val="center"/>
          </w:tcPr>
          <w:p w14:paraId="291A3DED" w14:textId="77777777" w:rsidR="00D55618" w:rsidRPr="00413082" w:rsidRDefault="000A5754" w:rsidP="00EE6A18">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850" w:type="dxa"/>
            <w:vAlign w:val="center"/>
          </w:tcPr>
          <w:p w14:paraId="6EC67D45"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r w:rsidR="00743F07" w:rsidRPr="00413082" w14:paraId="48751599" w14:textId="77777777" w:rsidTr="00EE6A18">
        <w:tc>
          <w:tcPr>
            <w:tcW w:w="2289" w:type="dxa"/>
          </w:tcPr>
          <w:p w14:paraId="2CE8537E" w14:textId="77777777" w:rsidR="00D55618" w:rsidRPr="00413082" w:rsidRDefault="000A5754" w:rsidP="00EE6A18">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Değerlendirme: Anket</w:t>
            </w:r>
          </w:p>
        </w:tc>
        <w:tc>
          <w:tcPr>
            <w:tcW w:w="1701" w:type="dxa"/>
            <w:gridSpan w:val="2"/>
            <w:vAlign w:val="center"/>
          </w:tcPr>
          <w:p w14:paraId="67D7D400"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5DECEBED"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6523BA76"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26B53921"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c>
          <w:tcPr>
            <w:tcW w:w="1701" w:type="dxa"/>
            <w:gridSpan w:val="2"/>
            <w:vAlign w:val="center"/>
          </w:tcPr>
          <w:p w14:paraId="115D6EEC" w14:textId="77777777" w:rsidR="00D55618" w:rsidRPr="00413082" w:rsidRDefault="00D55618" w:rsidP="00EE6A18">
            <w:pPr>
              <w:pStyle w:val="Normal1"/>
              <w:spacing w:after="160" w:line="276" w:lineRule="auto"/>
              <w:jc w:val="center"/>
              <w:rPr>
                <w:rFonts w:ascii="Times New Roman" w:eastAsia="Times New Roman" w:hAnsi="Times New Roman" w:cs="Times New Roman"/>
                <w:sz w:val="24"/>
                <w:szCs w:val="24"/>
              </w:rPr>
            </w:pPr>
          </w:p>
        </w:tc>
      </w:tr>
    </w:tbl>
    <w:p w14:paraId="4ECA5B75" w14:textId="2D8E8E7F" w:rsidR="00D55618" w:rsidRDefault="000A5754" w:rsidP="001F0BBB">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H: Hedeflenen; B: Başarılan</w:t>
      </w:r>
    </w:p>
    <w:p w14:paraId="50FD6039" w14:textId="23614C7E" w:rsidR="00D735C5" w:rsidRDefault="00D735C5" w:rsidP="001F0BBB">
      <w:pPr>
        <w:pStyle w:val="Normal1"/>
        <w:spacing w:line="276" w:lineRule="auto"/>
        <w:ind w:firstLine="709"/>
        <w:jc w:val="both"/>
        <w:rPr>
          <w:rFonts w:ascii="Times New Roman" w:eastAsia="Times New Roman" w:hAnsi="Times New Roman" w:cs="Times New Roman"/>
          <w:sz w:val="24"/>
          <w:szCs w:val="24"/>
        </w:rPr>
      </w:pPr>
    </w:p>
    <w:p w14:paraId="66C032D2" w14:textId="766A9334" w:rsidR="00D735C5" w:rsidRDefault="00D735C5" w:rsidP="001F0BBB">
      <w:pPr>
        <w:pStyle w:val="Normal1"/>
        <w:spacing w:line="276" w:lineRule="auto"/>
        <w:ind w:firstLine="709"/>
        <w:jc w:val="both"/>
        <w:rPr>
          <w:rFonts w:ascii="Times New Roman" w:eastAsia="Times New Roman" w:hAnsi="Times New Roman" w:cs="Times New Roman"/>
          <w:sz w:val="24"/>
          <w:szCs w:val="24"/>
        </w:rPr>
      </w:pPr>
    </w:p>
    <w:p w14:paraId="719E27D3" w14:textId="5B6AC642" w:rsidR="00D735C5" w:rsidRDefault="00D735C5" w:rsidP="001F0BBB">
      <w:pPr>
        <w:pStyle w:val="Normal1"/>
        <w:spacing w:line="276" w:lineRule="auto"/>
        <w:ind w:firstLine="709"/>
        <w:jc w:val="both"/>
        <w:rPr>
          <w:rFonts w:ascii="Times New Roman" w:eastAsia="Times New Roman" w:hAnsi="Times New Roman" w:cs="Times New Roman"/>
          <w:sz w:val="24"/>
          <w:szCs w:val="24"/>
        </w:rPr>
      </w:pPr>
    </w:p>
    <w:p w14:paraId="30A7E354" w14:textId="77777777" w:rsidR="00FF6ACD" w:rsidRDefault="00FF6ACD" w:rsidP="001F0BBB">
      <w:pPr>
        <w:pStyle w:val="Normal1"/>
        <w:spacing w:line="276" w:lineRule="auto"/>
        <w:ind w:firstLine="709"/>
        <w:jc w:val="both"/>
        <w:rPr>
          <w:rFonts w:ascii="Times New Roman" w:eastAsia="Times New Roman" w:hAnsi="Times New Roman" w:cs="Times New Roman"/>
          <w:sz w:val="24"/>
          <w:szCs w:val="24"/>
        </w:rPr>
      </w:pPr>
    </w:p>
    <w:p w14:paraId="33C8D1ED" w14:textId="77777777" w:rsidR="00FF6ACD" w:rsidRDefault="00FF6ACD" w:rsidP="001F0BBB">
      <w:pPr>
        <w:pStyle w:val="Normal1"/>
        <w:spacing w:line="276" w:lineRule="auto"/>
        <w:ind w:firstLine="709"/>
        <w:jc w:val="both"/>
        <w:rPr>
          <w:rFonts w:ascii="Times New Roman" w:eastAsia="Times New Roman" w:hAnsi="Times New Roman" w:cs="Times New Roman"/>
          <w:sz w:val="24"/>
          <w:szCs w:val="24"/>
        </w:rPr>
      </w:pPr>
    </w:p>
    <w:p w14:paraId="3A2A44B8" w14:textId="77777777" w:rsidR="00FF6ACD" w:rsidRDefault="00FF6ACD" w:rsidP="001F0BBB">
      <w:pPr>
        <w:pStyle w:val="Normal1"/>
        <w:spacing w:line="276" w:lineRule="auto"/>
        <w:ind w:firstLine="709"/>
        <w:jc w:val="both"/>
        <w:rPr>
          <w:rFonts w:ascii="Times New Roman" w:eastAsia="Times New Roman" w:hAnsi="Times New Roman" w:cs="Times New Roman"/>
          <w:sz w:val="24"/>
          <w:szCs w:val="24"/>
        </w:rPr>
      </w:pPr>
    </w:p>
    <w:p w14:paraId="2A44AE84" w14:textId="77777777" w:rsidR="00D735C5" w:rsidRPr="00413082" w:rsidRDefault="00D735C5" w:rsidP="001F0BBB">
      <w:pPr>
        <w:pStyle w:val="Normal1"/>
        <w:spacing w:line="276" w:lineRule="auto"/>
        <w:ind w:firstLine="709"/>
        <w:jc w:val="both"/>
        <w:rPr>
          <w:rFonts w:ascii="Times New Roman" w:eastAsia="Times New Roman" w:hAnsi="Times New Roman" w:cs="Times New Roman"/>
          <w:sz w:val="24"/>
          <w:szCs w:val="24"/>
        </w:rPr>
      </w:pPr>
    </w:p>
    <w:p w14:paraId="44237F48" w14:textId="62F4CCDB" w:rsidR="00D55618" w:rsidRPr="00D735C5" w:rsidRDefault="000A5754" w:rsidP="005748C3">
      <w:pPr>
        <w:pStyle w:val="Balk4"/>
        <w:rPr>
          <w:rFonts w:cs="Times New Roman"/>
        </w:rPr>
      </w:pPr>
      <w:r w:rsidRPr="00D735C5">
        <w:rPr>
          <w:rFonts w:cs="Times New Roman"/>
        </w:rPr>
        <w:lastRenderedPageBreak/>
        <w:t>1.3.4.5 Uluslararası İlişkiler Bölümü 20</w:t>
      </w:r>
      <w:r w:rsidR="00D735C5" w:rsidRPr="00D735C5">
        <w:rPr>
          <w:rFonts w:cs="Times New Roman"/>
        </w:rPr>
        <w:t>20</w:t>
      </w:r>
      <w:r w:rsidRPr="00D735C5">
        <w:rPr>
          <w:rFonts w:cs="Times New Roman"/>
        </w:rPr>
        <w:t xml:space="preserve"> Yılı Faaliyet Raporu</w:t>
      </w:r>
    </w:p>
    <w:p w14:paraId="20D6B697" w14:textId="77777777" w:rsidR="00D55618" w:rsidRPr="00D735C5" w:rsidRDefault="00D55618" w:rsidP="000E1133">
      <w:pPr>
        <w:pStyle w:val="Normal1"/>
        <w:spacing w:line="276" w:lineRule="auto"/>
        <w:ind w:firstLine="709"/>
        <w:jc w:val="both"/>
        <w:rPr>
          <w:rFonts w:ascii="Times New Roman" w:eastAsia="Times New Roman" w:hAnsi="Times New Roman" w:cs="Times New Roman"/>
          <w:bCs/>
          <w:sz w:val="24"/>
          <w:szCs w:val="24"/>
        </w:rPr>
      </w:pPr>
    </w:p>
    <w:p w14:paraId="682772A1" w14:textId="77777777" w:rsidR="00D55618" w:rsidRPr="00D735C5" w:rsidRDefault="000A5754" w:rsidP="000E1133">
      <w:pPr>
        <w:pStyle w:val="Normal1"/>
        <w:spacing w:after="200" w:line="276" w:lineRule="auto"/>
        <w:ind w:firstLine="709"/>
        <w:jc w:val="both"/>
        <w:rPr>
          <w:rFonts w:ascii="Times New Roman" w:eastAsia="Times New Roman" w:hAnsi="Times New Roman" w:cs="Times New Roman"/>
          <w:b/>
          <w:sz w:val="24"/>
          <w:szCs w:val="24"/>
        </w:rPr>
      </w:pPr>
      <w:r w:rsidRPr="00D735C5">
        <w:rPr>
          <w:rFonts w:ascii="Times New Roman" w:eastAsia="Times New Roman" w:hAnsi="Times New Roman" w:cs="Times New Roman"/>
          <w:b/>
          <w:sz w:val="24"/>
          <w:szCs w:val="24"/>
        </w:rPr>
        <w:t>I. Bilimsel Çalışma Bilgileri</w:t>
      </w:r>
    </w:p>
    <w:p w14:paraId="4C657808" w14:textId="796BB5FE" w:rsidR="00D55618" w:rsidRDefault="000A5754" w:rsidP="000E1133">
      <w:pPr>
        <w:pStyle w:val="Normal1"/>
        <w:spacing w:line="276" w:lineRule="auto"/>
        <w:ind w:firstLine="709"/>
        <w:jc w:val="both"/>
        <w:rPr>
          <w:rFonts w:ascii="Times New Roman" w:eastAsia="Times New Roman" w:hAnsi="Times New Roman" w:cs="Times New Roman"/>
          <w:b/>
          <w:sz w:val="24"/>
          <w:szCs w:val="24"/>
        </w:rPr>
      </w:pPr>
      <w:r w:rsidRPr="00D735C5">
        <w:rPr>
          <w:rFonts w:ascii="Times New Roman" w:eastAsia="Times New Roman" w:hAnsi="Times New Roman" w:cs="Times New Roman"/>
          <w:b/>
          <w:sz w:val="24"/>
          <w:szCs w:val="24"/>
        </w:rPr>
        <w:t>Uluslararası Makale</w:t>
      </w:r>
    </w:p>
    <w:p w14:paraId="3431BAA0" w14:textId="77777777" w:rsidR="00D735C5" w:rsidRPr="00D735C5" w:rsidRDefault="00D735C5" w:rsidP="000E1133">
      <w:pPr>
        <w:pStyle w:val="Normal1"/>
        <w:spacing w:line="276" w:lineRule="auto"/>
        <w:ind w:firstLine="709"/>
        <w:jc w:val="both"/>
        <w:rPr>
          <w:rFonts w:ascii="Times New Roman" w:eastAsia="Times New Roman" w:hAnsi="Times New Roman" w:cs="Times New Roman"/>
          <w:b/>
          <w:sz w:val="24"/>
          <w:szCs w:val="24"/>
        </w:rPr>
      </w:pPr>
    </w:p>
    <w:tbl>
      <w:tblPr>
        <w:tblW w:w="10425"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040"/>
        <w:gridCol w:w="3270"/>
        <w:gridCol w:w="3030"/>
        <w:gridCol w:w="1470"/>
      </w:tblGrid>
      <w:tr w:rsidR="00D735C5" w:rsidRPr="00D735C5" w14:paraId="3114BAE5" w14:textId="77777777" w:rsidTr="00B17366">
        <w:tc>
          <w:tcPr>
            <w:tcW w:w="615" w:type="dxa"/>
          </w:tcPr>
          <w:p w14:paraId="29F8DC6E"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Sıra No</w:t>
            </w:r>
          </w:p>
        </w:tc>
        <w:tc>
          <w:tcPr>
            <w:tcW w:w="2040" w:type="dxa"/>
          </w:tcPr>
          <w:p w14:paraId="4B2D40C0"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Yazarın Adı</w:t>
            </w:r>
          </w:p>
        </w:tc>
        <w:tc>
          <w:tcPr>
            <w:tcW w:w="3270" w:type="dxa"/>
          </w:tcPr>
          <w:p w14:paraId="2219E8F5"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 Adı</w:t>
            </w:r>
          </w:p>
        </w:tc>
        <w:tc>
          <w:tcPr>
            <w:tcW w:w="3030" w:type="dxa"/>
          </w:tcPr>
          <w:p w14:paraId="570AC55C"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Yer ve Tarih</w:t>
            </w:r>
          </w:p>
        </w:tc>
        <w:tc>
          <w:tcPr>
            <w:tcW w:w="1470" w:type="dxa"/>
          </w:tcPr>
          <w:p w14:paraId="534249C4"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Yılı</w:t>
            </w:r>
          </w:p>
        </w:tc>
      </w:tr>
      <w:tr w:rsidR="00D735C5" w:rsidRPr="00D735C5" w14:paraId="5E02FD44" w14:textId="77777777" w:rsidTr="00B17366">
        <w:trPr>
          <w:trHeight w:val="1000"/>
        </w:trPr>
        <w:tc>
          <w:tcPr>
            <w:tcW w:w="615" w:type="dxa"/>
          </w:tcPr>
          <w:p w14:paraId="0352C31B" w14:textId="77777777" w:rsidR="00D735C5" w:rsidRPr="00D735C5" w:rsidRDefault="00D735C5" w:rsidP="00B17366">
            <w:pPr>
              <w:pBdr>
                <w:top w:val="nil"/>
                <w:left w:val="nil"/>
                <w:bottom w:val="nil"/>
                <w:right w:val="nil"/>
                <w:between w:val="nil"/>
              </w:pBd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p>
        </w:tc>
        <w:tc>
          <w:tcPr>
            <w:tcW w:w="2040" w:type="dxa"/>
          </w:tcPr>
          <w:p w14:paraId="1913831B"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Soner KARAGÜL ve Belma ENGİN GÜDER</w:t>
            </w:r>
          </w:p>
        </w:tc>
        <w:tc>
          <w:tcPr>
            <w:tcW w:w="3270" w:type="dxa"/>
          </w:tcPr>
          <w:p w14:paraId="1C99614E"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“Dış Politikada Popülist Söylem ve Girişimler: Trump Siyaseti ve Brexit Süreci”</w:t>
            </w:r>
          </w:p>
        </w:tc>
        <w:tc>
          <w:tcPr>
            <w:tcW w:w="3030" w:type="dxa"/>
          </w:tcPr>
          <w:p w14:paraId="4336A42F"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Uluslararası Sosyal Bilimler Dergisi, 5(1), 109-133</w:t>
            </w:r>
          </w:p>
        </w:tc>
        <w:tc>
          <w:tcPr>
            <w:tcW w:w="1470" w:type="dxa"/>
          </w:tcPr>
          <w:p w14:paraId="2245776B" w14:textId="77777777" w:rsidR="00D735C5" w:rsidRP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D735C5" w:rsidRPr="00D735C5" w14:paraId="11D94BA3" w14:textId="77777777" w:rsidTr="00B17366">
        <w:trPr>
          <w:trHeight w:val="1000"/>
        </w:trPr>
        <w:tc>
          <w:tcPr>
            <w:tcW w:w="615" w:type="dxa"/>
          </w:tcPr>
          <w:p w14:paraId="33BAF8CA" w14:textId="77777777" w:rsidR="00D735C5" w:rsidRPr="00D735C5" w:rsidRDefault="00D735C5" w:rsidP="00B17366">
            <w:pPr>
              <w:pBdr>
                <w:top w:val="nil"/>
                <w:left w:val="nil"/>
                <w:bottom w:val="nil"/>
                <w:right w:val="nil"/>
                <w:between w:val="nil"/>
              </w:pBd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w:t>
            </w:r>
          </w:p>
        </w:tc>
        <w:tc>
          <w:tcPr>
            <w:tcW w:w="2040" w:type="dxa"/>
          </w:tcPr>
          <w:p w14:paraId="26E7241E"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Belma ENGİN GÜDER ve Soner KARAGÜL</w:t>
            </w:r>
          </w:p>
        </w:tc>
        <w:tc>
          <w:tcPr>
            <w:tcW w:w="3270" w:type="dxa"/>
          </w:tcPr>
          <w:p w14:paraId="0C61585C"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“Sahra-altı Afrika’daki Çatışmalarda ve Çatışmaların Çözümünde Komşu Ülke Faktörü: Fildişi Sahili Örneği”</w:t>
            </w:r>
          </w:p>
        </w:tc>
        <w:tc>
          <w:tcPr>
            <w:tcW w:w="3030" w:type="dxa"/>
          </w:tcPr>
          <w:p w14:paraId="0D878383"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Uluslararası Kriz ve Siyaset Araştırmaları Dergisi, 4(1), 74-117.</w:t>
            </w:r>
          </w:p>
          <w:p w14:paraId="22CCF403" w14:textId="77777777" w:rsidR="00D735C5" w:rsidRPr="00D735C5" w:rsidRDefault="00D735C5" w:rsidP="00B17366">
            <w:pPr>
              <w:rPr>
                <w:rFonts w:ascii="Times New Roman" w:hAnsi="Times New Roman" w:cs="Times New Roman"/>
                <w:bCs/>
                <w:noProof/>
                <w:sz w:val="24"/>
                <w:szCs w:val="24"/>
                <w:lang w:val="en-US"/>
              </w:rPr>
            </w:pPr>
          </w:p>
        </w:tc>
        <w:tc>
          <w:tcPr>
            <w:tcW w:w="1470" w:type="dxa"/>
          </w:tcPr>
          <w:p w14:paraId="2BB9CC24" w14:textId="77777777" w:rsidR="00D735C5" w:rsidRP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D735C5" w:rsidRPr="00D735C5" w14:paraId="331F1B76" w14:textId="77777777" w:rsidTr="00B17366">
        <w:trPr>
          <w:trHeight w:val="1000"/>
        </w:trPr>
        <w:tc>
          <w:tcPr>
            <w:tcW w:w="615" w:type="dxa"/>
          </w:tcPr>
          <w:p w14:paraId="5837556D" w14:textId="77777777" w:rsidR="00D735C5" w:rsidRPr="00D735C5" w:rsidRDefault="00D735C5" w:rsidP="00B17366">
            <w:pPr>
              <w:pBdr>
                <w:top w:val="nil"/>
                <w:left w:val="nil"/>
                <w:bottom w:val="nil"/>
                <w:right w:val="nil"/>
                <w:between w:val="nil"/>
              </w:pBd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3</w:t>
            </w:r>
          </w:p>
        </w:tc>
        <w:tc>
          <w:tcPr>
            <w:tcW w:w="2040" w:type="dxa"/>
          </w:tcPr>
          <w:p w14:paraId="5DD50CB0"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Nihal EMİNOĞLU, K. Onur UNUTULMAZ ve M. Gökay ÖZERİM</w:t>
            </w:r>
          </w:p>
        </w:tc>
        <w:tc>
          <w:tcPr>
            <w:tcW w:w="3270" w:type="dxa"/>
          </w:tcPr>
          <w:p w14:paraId="5154B0D3"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“International Society in Refugee Protection during the COVID-19 Pandemic:</w:t>
            </w:r>
            <w:r w:rsidRPr="00D735C5">
              <w:rPr>
                <w:rStyle w:val="apple-converted-space"/>
                <w:rFonts w:ascii="Times New Roman" w:hAnsi="Times New Roman" w:cs="Times New Roman"/>
                <w:bCs/>
                <w:noProof/>
                <w:color w:val="201F1E"/>
                <w:sz w:val="24"/>
                <w:szCs w:val="24"/>
                <w:shd w:val="clear" w:color="auto" w:fill="FFFFFF"/>
                <w:lang w:val="en-US"/>
              </w:rPr>
              <w:t> </w:t>
            </w:r>
            <w:r w:rsidRPr="00D735C5">
              <w:rPr>
                <w:rFonts w:ascii="Times New Roman" w:hAnsi="Times New Roman" w:cs="Times New Roman"/>
                <w:bCs/>
                <w:noProof/>
                <w:color w:val="201F1E"/>
                <w:sz w:val="24"/>
                <w:szCs w:val="24"/>
                <w:lang w:val="en-US"/>
              </w:rPr>
              <w:t>Revisiting the Solidarism / Pluralism Debate in English School”</w:t>
            </w:r>
          </w:p>
          <w:p w14:paraId="39107647" w14:textId="77777777" w:rsidR="00D735C5" w:rsidRPr="00D735C5" w:rsidRDefault="00D735C5" w:rsidP="00B17366">
            <w:pPr>
              <w:rPr>
                <w:rFonts w:ascii="Times New Roman" w:hAnsi="Times New Roman" w:cs="Times New Roman"/>
                <w:bCs/>
                <w:noProof/>
                <w:sz w:val="24"/>
                <w:szCs w:val="24"/>
                <w:lang w:val="en-US"/>
              </w:rPr>
            </w:pPr>
          </w:p>
        </w:tc>
        <w:tc>
          <w:tcPr>
            <w:tcW w:w="3030" w:type="dxa"/>
          </w:tcPr>
          <w:p w14:paraId="479663A6"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Uluslararası İlişkiler Dergisi Göç Özel Sayısı</w:t>
            </w:r>
          </w:p>
          <w:p w14:paraId="6F79B9AF" w14:textId="77777777" w:rsidR="00D735C5" w:rsidRPr="00D735C5" w:rsidRDefault="00D735C5" w:rsidP="00B17366">
            <w:pPr>
              <w:rPr>
                <w:rFonts w:ascii="Times New Roman" w:hAnsi="Times New Roman" w:cs="Times New Roman"/>
                <w:bCs/>
                <w:noProof/>
                <w:sz w:val="24"/>
                <w:szCs w:val="24"/>
                <w:lang w:val="en-US"/>
              </w:rPr>
            </w:pPr>
          </w:p>
        </w:tc>
        <w:tc>
          <w:tcPr>
            <w:tcW w:w="1470" w:type="dxa"/>
          </w:tcPr>
          <w:p w14:paraId="2BD55B5F" w14:textId="3FE2C350" w:rsidR="00D735C5" w:rsidRP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D735C5" w:rsidRPr="00D735C5" w14:paraId="31DAC4A8" w14:textId="77777777" w:rsidTr="00B17366">
        <w:trPr>
          <w:trHeight w:val="960"/>
        </w:trPr>
        <w:tc>
          <w:tcPr>
            <w:tcW w:w="615" w:type="dxa"/>
          </w:tcPr>
          <w:p w14:paraId="4B6D5070" w14:textId="77777777" w:rsidR="00D735C5" w:rsidRPr="00D735C5" w:rsidRDefault="00D735C5" w:rsidP="00B17366">
            <w:pPr>
              <w:pBdr>
                <w:top w:val="nil"/>
                <w:left w:val="nil"/>
                <w:bottom w:val="nil"/>
                <w:right w:val="nil"/>
                <w:between w:val="nil"/>
              </w:pBd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4</w:t>
            </w:r>
          </w:p>
        </w:tc>
        <w:tc>
          <w:tcPr>
            <w:tcW w:w="2040" w:type="dxa"/>
          </w:tcPr>
          <w:p w14:paraId="3BB3B8F9" w14:textId="77777777" w:rsidR="00D735C5" w:rsidRP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Belma ENGİN GÜDER ve Cemre PEKCAN</w:t>
            </w:r>
          </w:p>
        </w:tc>
        <w:tc>
          <w:tcPr>
            <w:tcW w:w="3270" w:type="dxa"/>
          </w:tcPr>
          <w:p w14:paraId="78CBEB97"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“Bir Kuşak Bir Yol Projesi Çerçevesinde Çin’in Afrika Politikası ve Çatışma Çözümü Yaklaşımı”</w:t>
            </w:r>
          </w:p>
          <w:p w14:paraId="4219F678" w14:textId="77777777" w:rsidR="00D735C5" w:rsidRPr="00D735C5" w:rsidRDefault="00D735C5" w:rsidP="00B17366">
            <w:pPr>
              <w:rPr>
                <w:rFonts w:ascii="Times New Roman" w:hAnsi="Times New Roman" w:cs="Times New Roman"/>
                <w:bCs/>
                <w:noProof/>
                <w:sz w:val="24"/>
                <w:szCs w:val="24"/>
                <w:lang w:val="en-US"/>
              </w:rPr>
            </w:pPr>
          </w:p>
        </w:tc>
        <w:tc>
          <w:tcPr>
            <w:tcW w:w="3030" w:type="dxa"/>
          </w:tcPr>
          <w:p w14:paraId="791121BF"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lang w:val="en-US"/>
              </w:rPr>
              <w:t>International Journal of Politics and Security</w:t>
            </w:r>
            <w:r w:rsidRPr="00D735C5">
              <w:rPr>
                <w:rFonts w:ascii="Times New Roman" w:hAnsi="Times New Roman" w:cs="Times New Roman"/>
                <w:bCs/>
                <w:noProof/>
                <w:color w:val="000000"/>
                <w:sz w:val="24"/>
                <w:szCs w:val="24"/>
                <w:shd w:val="clear" w:color="auto" w:fill="FFFFFF"/>
                <w:lang w:val="en-US"/>
              </w:rPr>
              <w:t>, 2(4), 173-196</w:t>
            </w:r>
          </w:p>
          <w:p w14:paraId="21489985" w14:textId="77777777" w:rsidR="00D735C5" w:rsidRPr="00D735C5" w:rsidRDefault="00D735C5" w:rsidP="00B17366">
            <w:pPr>
              <w:jc w:val="both"/>
              <w:rPr>
                <w:rFonts w:ascii="Times New Roman" w:hAnsi="Times New Roman" w:cs="Times New Roman"/>
                <w:bCs/>
                <w:noProof/>
                <w:sz w:val="24"/>
                <w:szCs w:val="24"/>
                <w:lang w:val="en-US"/>
              </w:rPr>
            </w:pPr>
          </w:p>
        </w:tc>
        <w:tc>
          <w:tcPr>
            <w:tcW w:w="1470" w:type="dxa"/>
          </w:tcPr>
          <w:p w14:paraId="793643FA" w14:textId="77777777" w:rsidR="00D735C5" w:rsidRPr="00D735C5" w:rsidRDefault="00D735C5" w:rsidP="00B17366">
            <w:pPr>
              <w:spacing w:before="79" w:after="79"/>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D735C5" w:rsidRPr="00D735C5" w14:paraId="5E35CCEA" w14:textId="77777777" w:rsidTr="00B17366">
        <w:trPr>
          <w:trHeight w:val="1220"/>
        </w:trPr>
        <w:tc>
          <w:tcPr>
            <w:tcW w:w="615" w:type="dxa"/>
          </w:tcPr>
          <w:p w14:paraId="30B73E2B" w14:textId="77777777" w:rsidR="00D735C5" w:rsidRPr="00D735C5" w:rsidRDefault="00D735C5" w:rsidP="00B17366">
            <w:pPr>
              <w:pBdr>
                <w:top w:val="nil"/>
                <w:left w:val="nil"/>
                <w:bottom w:val="nil"/>
                <w:right w:val="nil"/>
                <w:between w:val="nil"/>
              </w:pBd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5</w:t>
            </w:r>
          </w:p>
        </w:tc>
        <w:tc>
          <w:tcPr>
            <w:tcW w:w="2040" w:type="dxa"/>
          </w:tcPr>
          <w:p w14:paraId="00D8C8FF" w14:textId="77777777" w:rsidR="00D735C5" w:rsidRP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Muhammet Fatih ÖZKAN ve Otabek OMONKULOV</w:t>
            </w:r>
          </w:p>
        </w:tc>
        <w:tc>
          <w:tcPr>
            <w:tcW w:w="3270" w:type="dxa"/>
          </w:tcPr>
          <w:p w14:paraId="17A39C28"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22222"/>
                <w:sz w:val="24"/>
                <w:szCs w:val="24"/>
                <w:shd w:val="clear" w:color="auto" w:fill="FFFFFF"/>
                <w:lang w:val="en-US"/>
              </w:rPr>
              <w:t>“Uzbekistan’s Mediator Role in the Afghan Peace Process as a Neighboring and Small State”</w:t>
            </w:r>
            <w:r w:rsidRPr="00D735C5">
              <w:rPr>
                <w:rStyle w:val="apple-converted-space"/>
                <w:rFonts w:ascii="Times New Roman" w:hAnsi="Times New Roman" w:cs="Times New Roman"/>
                <w:bCs/>
                <w:noProof/>
                <w:color w:val="222222"/>
                <w:sz w:val="24"/>
                <w:szCs w:val="24"/>
                <w:shd w:val="clear" w:color="auto" w:fill="FFFFFF"/>
                <w:lang w:val="en-US"/>
              </w:rPr>
              <w:t> </w:t>
            </w:r>
          </w:p>
          <w:p w14:paraId="7AAA62E0" w14:textId="77777777" w:rsidR="00D735C5" w:rsidRPr="00D735C5" w:rsidRDefault="00D735C5" w:rsidP="00B17366">
            <w:pPr>
              <w:jc w:val="both"/>
              <w:rPr>
                <w:rFonts w:ascii="Times New Roman" w:hAnsi="Times New Roman" w:cs="Times New Roman"/>
                <w:bCs/>
                <w:noProof/>
                <w:sz w:val="24"/>
                <w:szCs w:val="24"/>
                <w:lang w:val="en-US"/>
              </w:rPr>
            </w:pPr>
          </w:p>
        </w:tc>
        <w:tc>
          <w:tcPr>
            <w:tcW w:w="3030" w:type="dxa"/>
          </w:tcPr>
          <w:p w14:paraId="75A0277E"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Uluslararası Politik Araştırmalar Dergisi, Cilt: 6, Sayı: 2 </w:t>
            </w:r>
          </w:p>
        </w:tc>
        <w:tc>
          <w:tcPr>
            <w:tcW w:w="1470" w:type="dxa"/>
          </w:tcPr>
          <w:p w14:paraId="39321EFF" w14:textId="77777777" w:rsidR="00D735C5" w:rsidRDefault="00D735C5"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Ağustos/ 2020</w:t>
            </w:r>
          </w:p>
          <w:p w14:paraId="57E821E5" w14:textId="77777777" w:rsidR="00130282" w:rsidRDefault="00130282" w:rsidP="00B17366">
            <w:pPr>
              <w:jc w:val="both"/>
              <w:rPr>
                <w:rFonts w:ascii="Times New Roman" w:hAnsi="Times New Roman" w:cs="Times New Roman"/>
                <w:bCs/>
                <w:noProof/>
                <w:sz w:val="24"/>
                <w:szCs w:val="24"/>
                <w:lang w:val="en-US"/>
              </w:rPr>
            </w:pPr>
          </w:p>
          <w:p w14:paraId="7F00DA48" w14:textId="77777777" w:rsidR="00130282" w:rsidRDefault="00130282" w:rsidP="00B17366">
            <w:pPr>
              <w:jc w:val="both"/>
              <w:rPr>
                <w:rFonts w:ascii="Times New Roman" w:hAnsi="Times New Roman" w:cs="Times New Roman"/>
                <w:bCs/>
                <w:noProof/>
                <w:sz w:val="24"/>
                <w:szCs w:val="24"/>
                <w:lang w:val="en-US"/>
              </w:rPr>
            </w:pPr>
          </w:p>
          <w:p w14:paraId="1C17F59A" w14:textId="5EC30ABE" w:rsidR="00130282" w:rsidRPr="00D735C5" w:rsidRDefault="00130282" w:rsidP="00B17366">
            <w:pPr>
              <w:jc w:val="both"/>
              <w:rPr>
                <w:rFonts w:ascii="Times New Roman" w:hAnsi="Times New Roman" w:cs="Times New Roman"/>
                <w:bCs/>
                <w:noProof/>
                <w:sz w:val="24"/>
                <w:szCs w:val="24"/>
                <w:lang w:val="en-US"/>
              </w:rPr>
            </w:pPr>
          </w:p>
        </w:tc>
      </w:tr>
      <w:tr w:rsidR="00130282" w:rsidRPr="00D735C5" w14:paraId="2A8B47D0" w14:textId="77777777" w:rsidTr="00B17366">
        <w:trPr>
          <w:trHeight w:val="1220"/>
        </w:trPr>
        <w:tc>
          <w:tcPr>
            <w:tcW w:w="615" w:type="dxa"/>
          </w:tcPr>
          <w:p w14:paraId="0DE431E5" w14:textId="3C4EB61A" w:rsidR="00130282" w:rsidRPr="00D735C5" w:rsidRDefault="00130282" w:rsidP="00B17366">
            <w:pPr>
              <w:pBdr>
                <w:top w:val="nil"/>
                <w:left w:val="nil"/>
                <w:bottom w:val="nil"/>
                <w:right w:val="nil"/>
                <w:between w:val="nil"/>
              </w:pBd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6</w:t>
            </w:r>
          </w:p>
        </w:tc>
        <w:tc>
          <w:tcPr>
            <w:tcW w:w="2040" w:type="dxa"/>
          </w:tcPr>
          <w:p w14:paraId="065AC83B" w14:textId="645E9945" w:rsidR="00130282" w:rsidRPr="00D735C5" w:rsidRDefault="00130282" w:rsidP="00B17366">
            <w:pPr>
              <w:jc w:val="both"/>
              <w:rPr>
                <w:rFonts w:ascii="Times New Roman" w:hAnsi="Times New Roman" w:cs="Times New Roman"/>
                <w:bCs/>
                <w:noProof/>
                <w:sz w:val="24"/>
                <w:szCs w:val="24"/>
                <w:lang w:val="en-US"/>
              </w:rPr>
            </w:pPr>
            <w:r w:rsidRPr="00D735C5">
              <w:rPr>
                <w:rFonts w:ascii="Times New Roman" w:hAnsi="Times New Roman" w:cs="Times New Roman"/>
                <w:bCs/>
                <w:noProof/>
                <w:color w:val="000000" w:themeColor="text1"/>
                <w:sz w:val="24"/>
                <w:szCs w:val="24"/>
                <w:lang w:val="en-US"/>
              </w:rPr>
              <w:t>İbrahim ARSLAN ve Soner KARAGÜL</w:t>
            </w:r>
          </w:p>
        </w:tc>
        <w:tc>
          <w:tcPr>
            <w:tcW w:w="3270" w:type="dxa"/>
          </w:tcPr>
          <w:p w14:paraId="66B8F6D8" w14:textId="77777777" w:rsidR="00130282" w:rsidRPr="00D735C5" w:rsidRDefault="00130282" w:rsidP="00130282">
            <w:pPr>
              <w:rPr>
                <w:rFonts w:ascii="Times New Roman" w:hAnsi="Times New Roman" w:cs="Times New Roman"/>
                <w:bCs/>
                <w:color w:val="000000" w:themeColor="text1"/>
                <w:sz w:val="24"/>
                <w:szCs w:val="24"/>
              </w:rPr>
            </w:pPr>
            <w:r w:rsidRPr="00D735C5">
              <w:rPr>
                <w:rFonts w:ascii="Times New Roman" w:hAnsi="Times New Roman" w:cs="Times New Roman"/>
                <w:bCs/>
                <w:color w:val="000000" w:themeColor="text1"/>
                <w:sz w:val="24"/>
                <w:szCs w:val="24"/>
              </w:rPr>
              <w:t>“</w:t>
            </w:r>
            <w:hyperlink r:id="rId10" w:history="1">
              <w:r w:rsidRPr="00D735C5">
                <w:rPr>
                  <w:rFonts w:ascii="Times New Roman" w:hAnsi="Times New Roman" w:cs="Times New Roman"/>
                  <w:bCs/>
                  <w:color w:val="000000" w:themeColor="text1"/>
                  <w:sz w:val="24"/>
                  <w:szCs w:val="24"/>
                </w:rPr>
                <w:t>Küresel Bir Tehdit (COVID-19 Salgını) ve Değişime Yolculuk</w:t>
              </w:r>
            </w:hyperlink>
            <w:r w:rsidRPr="00D735C5">
              <w:rPr>
                <w:rFonts w:ascii="Times New Roman" w:hAnsi="Times New Roman" w:cs="Times New Roman"/>
                <w:bCs/>
                <w:color w:val="000000" w:themeColor="text1"/>
                <w:sz w:val="24"/>
                <w:szCs w:val="24"/>
              </w:rPr>
              <w:t>”</w:t>
            </w:r>
          </w:p>
          <w:p w14:paraId="63C02F16" w14:textId="77777777" w:rsidR="00130282" w:rsidRPr="00D735C5" w:rsidRDefault="00130282" w:rsidP="00B17366">
            <w:pPr>
              <w:rPr>
                <w:rFonts w:ascii="Times New Roman" w:hAnsi="Times New Roman" w:cs="Times New Roman"/>
                <w:bCs/>
                <w:noProof/>
                <w:color w:val="222222"/>
                <w:sz w:val="24"/>
                <w:szCs w:val="24"/>
                <w:shd w:val="clear" w:color="auto" w:fill="FFFFFF"/>
                <w:lang w:val="en-US"/>
              </w:rPr>
            </w:pPr>
          </w:p>
        </w:tc>
        <w:tc>
          <w:tcPr>
            <w:tcW w:w="3030" w:type="dxa"/>
          </w:tcPr>
          <w:p w14:paraId="5EDB4CE9" w14:textId="72A6E419"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color w:val="000000" w:themeColor="text1"/>
                <w:sz w:val="24"/>
                <w:szCs w:val="24"/>
              </w:rPr>
              <w:t>Üsküdar Üniversitesi Sosyal Bilimler Dergisi</w:t>
            </w:r>
          </w:p>
        </w:tc>
        <w:tc>
          <w:tcPr>
            <w:tcW w:w="1470" w:type="dxa"/>
          </w:tcPr>
          <w:p w14:paraId="1E227265" w14:textId="7C9D3620" w:rsidR="00130282" w:rsidRPr="00D735C5" w:rsidRDefault="00130282" w:rsidP="00B17366">
            <w:pPr>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2020</w:t>
            </w:r>
          </w:p>
        </w:tc>
      </w:tr>
    </w:tbl>
    <w:p w14:paraId="3C7A9A5F" w14:textId="77777777" w:rsidR="00130282" w:rsidRPr="00D735C5" w:rsidRDefault="00130282" w:rsidP="000E1133">
      <w:pPr>
        <w:pStyle w:val="Normal1"/>
        <w:spacing w:line="276" w:lineRule="auto"/>
        <w:ind w:firstLine="709"/>
        <w:jc w:val="both"/>
        <w:rPr>
          <w:rFonts w:ascii="Times New Roman" w:eastAsia="Times New Roman" w:hAnsi="Times New Roman" w:cs="Times New Roman"/>
          <w:bCs/>
          <w:sz w:val="24"/>
          <w:szCs w:val="24"/>
        </w:rPr>
      </w:pPr>
    </w:p>
    <w:p w14:paraId="19A6D3B2" w14:textId="36326F4C" w:rsidR="00D735C5" w:rsidRDefault="00D735C5" w:rsidP="00D735C5">
      <w:pPr>
        <w:rPr>
          <w:rFonts w:ascii="Times New Roman" w:hAnsi="Times New Roman" w:cs="Times New Roman"/>
          <w:bCs/>
          <w:noProof/>
          <w:color w:val="000000" w:themeColor="text1"/>
          <w:sz w:val="24"/>
          <w:szCs w:val="24"/>
          <w:lang w:val="en-US"/>
        </w:rPr>
      </w:pPr>
    </w:p>
    <w:p w14:paraId="47E4923F" w14:textId="26CB5A59" w:rsidR="00130282" w:rsidRDefault="00130282" w:rsidP="00D735C5">
      <w:pPr>
        <w:rPr>
          <w:rFonts w:ascii="Times New Roman" w:hAnsi="Times New Roman" w:cs="Times New Roman"/>
          <w:bCs/>
          <w:noProof/>
          <w:color w:val="000000" w:themeColor="text1"/>
          <w:sz w:val="24"/>
          <w:szCs w:val="24"/>
          <w:lang w:val="en-US"/>
        </w:rPr>
      </w:pPr>
    </w:p>
    <w:p w14:paraId="6255CB8A" w14:textId="106E6AB7" w:rsidR="00130282" w:rsidRDefault="00130282" w:rsidP="00D735C5">
      <w:pPr>
        <w:rPr>
          <w:rFonts w:ascii="Times New Roman" w:hAnsi="Times New Roman" w:cs="Times New Roman"/>
          <w:bCs/>
          <w:noProof/>
          <w:color w:val="000000" w:themeColor="text1"/>
          <w:sz w:val="24"/>
          <w:szCs w:val="24"/>
          <w:lang w:val="en-US"/>
        </w:rPr>
      </w:pPr>
    </w:p>
    <w:p w14:paraId="7700B270" w14:textId="70CA6939" w:rsidR="00130282" w:rsidRDefault="00130282" w:rsidP="00D735C5">
      <w:pPr>
        <w:rPr>
          <w:rFonts w:ascii="Times New Roman" w:hAnsi="Times New Roman" w:cs="Times New Roman"/>
          <w:bCs/>
          <w:noProof/>
          <w:color w:val="000000" w:themeColor="text1"/>
          <w:sz w:val="24"/>
          <w:szCs w:val="24"/>
          <w:lang w:val="en-US"/>
        </w:rPr>
      </w:pPr>
    </w:p>
    <w:p w14:paraId="20339756" w14:textId="764179CF" w:rsidR="00130282" w:rsidRDefault="00130282" w:rsidP="00D735C5">
      <w:pPr>
        <w:rPr>
          <w:rFonts w:ascii="Times New Roman" w:hAnsi="Times New Roman" w:cs="Times New Roman"/>
          <w:bCs/>
          <w:noProof/>
          <w:color w:val="000000" w:themeColor="text1"/>
          <w:sz w:val="24"/>
          <w:szCs w:val="24"/>
          <w:lang w:val="en-US"/>
        </w:rPr>
      </w:pPr>
    </w:p>
    <w:p w14:paraId="48EAE38C" w14:textId="77777777" w:rsidR="00130282" w:rsidRPr="00D735C5" w:rsidRDefault="00130282" w:rsidP="00D735C5">
      <w:pPr>
        <w:rPr>
          <w:rFonts w:ascii="Times New Roman" w:hAnsi="Times New Roman" w:cs="Times New Roman"/>
          <w:bCs/>
          <w:noProof/>
          <w:color w:val="000000" w:themeColor="text1"/>
          <w:sz w:val="24"/>
          <w:szCs w:val="24"/>
          <w:lang w:val="en-US"/>
        </w:rPr>
      </w:pPr>
    </w:p>
    <w:p w14:paraId="3EF1D445" w14:textId="77777777" w:rsidR="00D735C5" w:rsidRDefault="00D735C5" w:rsidP="00D735C5">
      <w:pPr>
        <w:rPr>
          <w:rFonts w:ascii="Times New Roman" w:hAnsi="Times New Roman" w:cs="Times New Roman"/>
          <w:bCs/>
          <w:noProof/>
          <w:color w:val="000000" w:themeColor="text1"/>
          <w:sz w:val="24"/>
          <w:szCs w:val="24"/>
          <w:u w:val="single"/>
          <w:lang w:val="en-US"/>
        </w:rPr>
      </w:pPr>
    </w:p>
    <w:p w14:paraId="301406B2" w14:textId="48354701" w:rsidR="00D735C5" w:rsidRPr="00D735C5" w:rsidRDefault="00D735C5" w:rsidP="00D735C5">
      <w:pPr>
        <w:rPr>
          <w:rFonts w:ascii="Times New Roman" w:hAnsi="Times New Roman" w:cs="Times New Roman"/>
          <w:b/>
          <w:noProof/>
          <w:color w:val="000000" w:themeColor="text1"/>
          <w:sz w:val="24"/>
          <w:szCs w:val="24"/>
          <w:u w:val="single"/>
          <w:lang w:val="en-US"/>
        </w:rPr>
      </w:pPr>
      <w:r w:rsidRPr="00D735C5">
        <w:rPr>
          <w:rFonts w:ascii="Times New Roman" w:hAnsi="Times New Roman" w:cs="Times New Roman"/>
          <w:b/>
          <w:noProof/>
          <w:color w:val="000000" w:themeColor="text1"/>
          <w:sz w:val="24"/>
          <w:szCs w:val="24"/>
          <w:u w:val="single"/>
          <w:lang w:val="en-US"/>
        </w:rPr>
        <w:lastRenderedPageBreak/>
        <w:t>Ulusal/Uluslararası Bildiri</w:t>
      </w:r>
    </w:p>
    <w:p w14:paraId="0B519988" w14:textId="77777777" w:rsidR="00D735C5" w:rsidRPr="00D735C5" w:rsidRDefault="00D735C5" w:rsidP="00D735C5">
      <w:pPr>
        <w:rPr>
          <w:rFonts w:ascii="Times New Roman" w:hAnsi="Times New Roman" w:cs="Times New Roman"/>
          <w:bCs/>
          <w:noProof/>
          <w:color w:val="000000" w:themeColor="text1"/>
          <w:sz w:val="24"/>
          <w:szCs w:val="24"/>
          <w:lang w:val="en-US"/>
        </w:rPr>
      </w:pPr>
    </w:p>
    <w:tbl>
      <w:tblPr>
        <w:tblStyle w:val="a0"/>
        <w:tblW w:w="1041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1468"/>
        <w:gridCol w:w="3300"/>
        <w:gridCol w:w="3540"/>
        <w:gridCol w:w="1473"/>
      </w:tblGrid>
      <w:tr w:rsidR="00D735C5" w:rsidRPr="00D735C5" w14:paraId="274D413E" w14:textId="77777777" w:rsidTr="00D735C5">
        <w:tc>
          <w:tcPr>
            <w:tcW w:w="632" w:type="dxa"/>
          </w:tcPr>
          <w:p w14:paraId="547BB917" w14:textId="77777777" w:rsidR="00D735C5" w:rsidRPr="00D735C5" w:rsidRDefault="00D735C5" w:rsidP="00B17366">
            <w:pPr>
              <w:jc w:val="cente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Sıra No</w:t>
            </w:r>
          </w:p>
        </w:tc>
        <w:tc>
          <w:tcPr>
            <w:tcW w:w="1468" w:type="dxa"/>
          </w:tcPr>
          <w:p w14:paraId="29789A86"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Yazarın Adı</w:t>
            </w:r>
          </w:p>
        </w:tc>
        <w:tc>
          <w:tcPr>
            <w:tcW w:w="3300" w:type="dxa"/>
          </w:tcPr>
          <w:p w14:paraId="12CCC120"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Yayın Adı</w:t>
            </w:r>
          </w:p>
        </w:tc>
        <w:tc>
          <w:tcPr>
            <w:tcW w:w="3540" w:type="dxa"/>
          </w:tcPr>
          <w:p w14:paraId="5419B62D"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Yayınlandığı Yer ve Tarih</w:t>
            </w:r>
          </w:p>
        </w:tc>
        <w:tc>
          <w:tcPr>
            <w:tcW w:w="1473" w:type="dxa"/>
          </w:tcPr>
          <w:p w14:paraId="796EB61C"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Yayınlandığı Yılı</w:t>
            </w:r>
          </w:p>
        </w:tc>
      </w:tr>
      <w:tr w:rsidR="00D735C5" w:rsidRPr="00D735C5" w14:paraId="3F948554" w14:textId="77777777" w:rsidTr="00D735C5">
        <w:tc>
          <w:tcPr>
            <w:tcW w:w="632" w:type="dxa"/>
          </w:tcPr>
          <w:p w14:paraId="59CC9EBF" w14:textId="77777777" w:rsidR="00D735C5" w:rsidRPr="00D735C5" w:rsidRDefault="00D735C5" w:rsidP="00B17366">
            <w:pPr>
              <w:jc w:val="cente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1</w:t>
            </w:r>
          </w:p>
        </w:tc>
        <w:tc>
          <w:tcPr>
            <w:tcW w:w="1468" w:type="dxa"/>
          </w:tcPr>
          <w:p w14:paraId="19F2DA35"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Soner KARAGÜL</w:t>
            </w:r>
          </w:p>
        </w:tc>
        <w:tc>
          <w:tcPr>
            <w:tcW w:w="3300" w:type="dxa"/>
          </w:tcPr>
          <w:p w14:paraId="14A9EE69"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color w:val="000000" w:themeColor="text1"/>
                <w:sz w:val="24"/>
                <w:szCs w:val="24"/>
              </w:rPr>
              <w:t xml:space="preserve">“Afrika’nın </w:t>
            </w:r>
            <w:proofErr w:type="spellStart"/>
            <w:r w:rsidRPr="00D735C5">
              <w:rPr>
                <w:rFonts w:ascii="Times New Roman" w:hAnsi="Times New Roman" w:cs="Times New Roman"/>
                <w:bCs/>
                <w:color w:val="000000" w:themeColor="text1"/>
                <w:sz w:val="24"/>
                <w:szCs w:val="24"/>
              </w:rPr>
              <w:t>Güvenlik</w:t>
            </w:r>
            <w:proofErr w:type="spellEnd"/>
            <w:r w:rsidRPr="00D735C5">
              <w:rPr>
                <w:rFonts w:ascii="Times New Roman" w:hAnsi="Times New Roman" w:cs="Times New Roman"/>
                <w:bCs/>
                <w:color w:val="000000" w:themeColor="text1"/>
                <w:sz w:val="24"/>
                <w:szCs w:val="24"/>
              </w:rPr>
              <w:t xml:space="preserve"> Sorunlarına Afrikalı </w:t>
            </w:r>
            <w:proofErr w:type="spellStart"/>
            <w:r w:rsidRPr="00D735C5">
              <w:rPr>
                <w:rFonts w:ascii="Times New Roman" w:hAnsi="Times New Roman" w:cs="Times New Roman"/>
                <w:bCs/>
                <w:color w:val="000000" w:themeColor="text1"/>
                <w:sz w:val="24"/>
                <w:szCs w:val="24"/>
              </w:rPr>
              <w:t>Çözüm</w:t>
            </w:r>
            <w:proofErr w:type="spellEnd"/>
            <w:r w:rsidRPr="00D735C5">
              <w:rPr>
                <w:rFonts w:ascii="Times New Roman" w:hAnsi="Times New Roman" w:cs="Times New Roman"/>
                <w:bCs/>
                <w:color w:val="000000" w:themeColor="text1"/>
                <w:sz w:val="24"/>
                <w:szCs w:val="24"/>
              </w:rPr>
              <w:t xml:space="preserve">: </w:t>
            </w:r>
            <w:proofErr w:type="spellStart"/>
            <w:r w:rsidRPr="00D735C5">
              <w:rPr>
                <w:rFonts w:ascii="Times New Roman" w:hAnsi="Times New Roman" w:cs="Times New Roman"/>
                <w:bCs/>
                <w:color w:val="000000" w:themeColor="text1"/>
                <w:sz w:val="24"/>
                <w:szCs w:val="24"/>
              </w:rPr>
              <w:t>Bölgesel</w:t>
            </w:r>
            <w:proofErr w:type="spellEnd"/>
            <w:r w:rsidRPr="00D735C5">
              <w:rPr>
                <w:rFonts w:ascii="Times New Roman" w:hAnsi="Times New Roman" w:cs="Times New Roman"/>
                <w:bCs/>
                <w:color w:val="000000" w:themeColor="text1"/>
                <w:sz w:val="24"/>
                <w:szCs w:val="24"/>
              </w:rPr>
              <w:t xml:space="preserve"> </w:t>
            </w:r>
            <w:proofErr w:type="spellStart"/>
            <w:r w:rsidRPr="00D735C5">
              <w:rPr>
                <w:rFonts w:ascii="Times New Roman" w:hAnsi="Times New Roman" w:cs="Times New Roman"/>
                <w:bCs/>
                <w:color w:val="000000" w:themeColor="text1"/>
                <w:sz w:val="24"/>
                <w:szCs w:val="24"/>
              </w:rPr>
              <w:t>Örgütlenmeler</w:t>
            </w:r>
            <w:proofErr w:type="spellEnd"/>
            <w:r w:rsidRPr="00D735C5">
              <w:rPr>
                <w:rFonts w:ascii="Times New Roman" w:hAnsi="Times New Roman" w:cs="Times New Roman"/>
                <w:bCs/>
                <w:color w:val="000000" w:themeColor="text1"/>
                <w:sz w:val="24"/>
                <w:szCs w:val="24"/>
              </w:rPr>
              <w:t>”</w:t>
            </w:r>
          </w:p>
        </w:tc>
        <w:tc>
          <w:tcPr>
            <w:tcW w:w="3540" w:type="dxa"/>
          </w:tcPr>
          <w:p w14:paraId="562BECBD"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 xml:space="preserve"> </w:t>
            </w:r>
            <w:r w:rsidRPr="00D735C5">
              <w:rPr>
                <w:rFonts w:ascii="Times New Roman" w:hAnsi="Times New Roman" w:cs="Times New Roman"/>
                <w:bCs/>
                <w:color w:val="000000" w:themeColor="text1"/>
                <w:spacing w:val="-2"/>
                <w:kern w:val="36"/>
                <w:sz w:val="24"/>
                <w:szCs w:val="24"/>
              </w:rPr>
              <w:t xml:space="preserve">Uluslararası Afrika'da Türkler </w:t>
            </w:r>
            <w:proofErr w:type="spellStart"/>
            <w:r w:rsidRPr="00D735C5">
              <w:rPr>
                <w:rFonts w:ascii="Times New Roman" w:hAnsi="Times New Roman" w:cs="Times New Roman"/>
                <w:bCs/>
                <w:color w:val="000000" w:themeColor="text1"/>
                <w:spacing w:val="-2"/>
                <w:kern w:val="36"/>
                <w:sz w:val="24"/>
                <w:szCs w:val="24"/>
              </w:rPr>
              <w:t>Sempozumu</w:t>
            </w:r>
            <w:proofErr w:type="spellEnd"/>
            <w:r w:rsidRPr="00D735C5">
              <w:rPr>
                <w:rFonts w:ascii="Times New Roman" w:hAnsi="Times New Roman" w:cs="Times New Roman"/>
                <w:bCs/>
                <w:color w:val="000000" w:themeColor="text1"/>
                <w:spacing w:val="-2"/>
                <w:kern w:val="36"/>
                <w:sz w:val="24"/>
                <w:szCs w:val="24"/>
              </w:rPr>
              <w:t xml:space="preserve"> Bildiriler Kitabı, Türk Tarih Kurumu, Ankara</w:t>
            </w:r>
          </w:p>
        </w:tc>
        <w:tc>
          <w:tcPr>
            <w:tcW w:w="1473" w:type="dxa"/>
          </w:tcPr>
          <w:p w14:paraId="6E25EA25"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2020</w:t>
            </w:r>
          </w:p>
        </w:tc>
      </w:tr>
    </w:tbl>
    <w:p w14:paraId="3FCBB2F8" w14:textId="77777777" w:rsidR="00D735C5" w:rsidRPr="00D735C5" w:rsidRDefault="00D735C5" w:rsidP="00D735C5">
      <w:pPr>
        <w:rPr>
          <w:rFonts w:ascii="Times New Roman" w:hAnsi="Times New Roman" w:cs="Times New Roman"/>
          <w:bCs/>
          <w:noProof/>
          <w:color w:val="000000" w:themeColor="text1"/>
          <w:sz w:val="24"/>
          <w:szCs w:val="24"/>
          <w:lang w:val="en-US"/>
        </w:rPr>
      </w:pPr>
    </w:p>
    <w:p w14:paraId="126E6867" w14:textId="77777777" w:rsidR="00FF6ACD" w:rsidRDefault="00FF6ACD" w:rsidP="00D735C5">
      <w:pPr>
        <w:rPr>
          <w:rFonts w:ascii="Times New Roman" w:hAnsi="Times New Roman" w:cs="Times New Roman"/>
          <w:b/>
          <w:noProof/>
          <w:color w:val="000000" w:themeColor="text1"/>
          <w:sz w:val="24"/>
          <w:szCs w:val="24"/>
          <w:u w:val="single"/>
          <w:lang w:val="en-US"/>
        </w:rPr>
      </w:pPr>
    </w:p>
    <w:p w14:paraId="049DAA91" w14:textId="77777777" w:rsidR="00D735C5" w:rsidRPr="00D735C5" w:rsidRDefault="00D735C5" w:rsidP="00D735C5">
      <w:pPr>
        <w:rPr>
          <w:rFonts w:ascii="Times New Roman" w:hAnsi="Times New Roman" w:cs="Times New Roman"/>
          <w:b/>
          <w:noProof/>
          <w:color w:val="000000" w:themeColor="text1"/>
          <w:sz w:val="24"/>
          <w:szCs w:val="24"/>
          <w:u w:val="single"/>
          <w:lang w:val="en-US"/>
        </w:rPr>
      </w:pPr>
      <w:r w:rsidRPr="00D735C5">
        <w:rPr>
          <w:rFonts w:ascii="Times New Roman" w:hAnsi="Times New Roman" w:cs="Times New Roman"/>
          <w:b/>
          <w:noProof/>
          <w:color w:val="000000" w:themeColor="text1"/>
          <w:sz w:val="24"/>
          <w:szCs w:val="24"/>
          <w:u w:val="single"/>
          <w:lang w:val="en-US"/>
        </w:rPr>
        <w:t>Kitap / Kitapta Bölüm</w:t>
      </w:r>
    </w:p>
    <w:p w14:paraId="2FA52151" w14:textId="77777777" w:rsidR="00D735C5" w:rsidRPr="00D735C5" w:rsidRDefault="00D735C5" w:rsidP="00D735C5">
      <w:pPr>
        <w:rPr>
          <w:rFonts w:ascii="Times New Roman" w:hAnsi="Times New Roman" w:cs="Times New Roman"/>
          <w:bCs/>
          <w:noProof/>
          <w:color w:val="000000" w:themeColor="text1"/>
          <w:sz w:val="24"/>
          <w:szCs w:val="24"/>
          <w:lang w:val="en-US"/>
        </w:rPr>
      </w:pPr>
    </w:p>
    <w:tbl>
      <w:tblPr>
        <w:tblStyle w:val="a1"/>
        <w:tblW w:w="10383"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4"/>
        <w:gridCol w:w="1559"/>
        <w:gridCol w:w="2977"/>
        <w:gridCol w:w="3615"/>
        <w:gridCol w:w="1488"/>
      </w:tblGrid>
      <w:tr w:rsidR="00D735C5" w:rsidRPr="00D735C5" w14:paraId="73971DAC" w14:textId="77777777" w:rsidTr="00130282">
        <w:tc>
          <w:tcPr>
            <w:tcW w:w="744" w:type="dxa"/>
          </w:tcPr>
          <w:p w14:paraId="6CFBF372"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Sıra No</w:t>
            </w:r>
          </w:p>
        </w:tc>
        <w:tc>
          <w:tcPr>
            <w:tcW w:w="1559" w:type="dxa"/>
          </w:tcPr>
          <w:p w14:paraId="18B74025"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Yazarın Adı</w:t>
            </w:r>
          </w:p>
        </w:tc>
        <w:tc>
          <w:tcPr>
            <w:tcW w:w="2977" w:type="dxa"/>
          </w:tcPr>
          <w:p w14:paraId="49249C4A"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 Adı</w:t>
            </w:r>
          </w:p>
        </w:tc>
        <w:tc>
          <w:tcPr>
            <w:tcW w:w="3615" w:type="dxa"/>
          </w:tcPr>
          <w:p w14:paraId="1C8C9C5A"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Yer ve Tarih</w:t>
            </w:r>
          </w:p>
        </w:tc>
        <w:tc>
          <w:tcPr>
            <w:tcW w:w="1488" w:type="dxa"/>
          </w:tcPr>
          <w:p w14:paraId="5956D786"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Yılı</w:t>
            </w:r>
          </w:p>
        </w:tc>
      </w:tr>
      <w:tr w:rsidR="00D735C5" w:rsidRPr="00D735C5" w14:paraId="28A2F78A" w14:textId="77777777" w:rsidTr="00130282">
        <w:tc>
          <w:tcPr>
            <w:tcW w:w="744" w:type="dxa"/>
          </w:tcPr>
          <w:p w14:paraId="075A4234"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p>
        </w:tc>
        <w:tc>
          <w:tcPr>
            <w:tcW w:w="1559" w:type="dxa"/>
          </w:tcPr>
          <w:p w14:paraId="2CAA7BF7"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Sezai ÖZÇELİK ve Soner KARAGÜL</w:t>
            </w:r>
          </w:p>
        </w:tc>
        <w:tc>
          <w:tcPr>
            <w:tcW w:w="2977" w:type="dxa"/>
          </w:tcPr>
          <w:p w14:paraId="2362799D"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color w:val="000000" w:themeColor="text1"/>
                <w:sz w:val="24"/>
                <w:szCs w:val="24"/>
              </w:rPr>
              <w:t>Kıbrıs Barış Harekâtı ve Sonrasında Türkiye’nin Ege Denizi Politikası</w:t>
            </w:r>
          </w:p>
        </w:tc>
        <w:tc>
          <w:tcPr>
            <w:tcW w:w="3615" w:type="dxa"/>
          </w:tcPr>
          <w:p w14:paraId="13E04F6F" w14:textId="77777777" w:rsidR="00D735C5" w:rsidRPr="00D735C5" w:rsidRDefault="00D735C5" w:rsidP="00B17366">
            <w:pPr>
              <w:spacing w:after="150"/>
              <w:rPr>
                <w:rFonts w:ascii="Times New Roman" w:hAnsi="Times New Roman" w:cs="Times New Roman"/>
                <w:bCs/>
                <w:color w:val="000000" w:themeColor="text1"/>
                <w:sz w:val="24"/>
                <w:szCs w:val="24"/>
              </w:rPr>
            </w:pPr>
            <w:r w:rsidRPr="00D735C5">
              <w:rPr>
                <w:rFonts w:ascii="Times New Roman" w:hAnsi="Times New Roman" w:cs="Times New Roman"/>
                <w:bCs/>
                <w:color w:val="000000" w:themeColor="text1"/>
                <w:sz w:val="24"/>
                <w:szCs w:val="24"/>
              </w:rPr>
              <w:t xml:space="preserve">Ege Jeopolitiği 1. Cilt, Hasret Çomak, Burak Şakir Şeker ve </w:t>
            </w:r>
            <w:proofErr w:type="spellStart"/>
            <w:r w:rsidRPr="00D735C5">
              <w:rPr>
                <w:rFonts w:ascii="Times New Roman" w:hAnsi="Times New Roman" w:cs="Times New Roman"/>
                <w:bCs/>
                <w:color w:val="000000" w:themeColor="text1"/>
                <w:sz w:val="24"/>
                <w:szCs w:val="24"/>
              </w:rPr>
              <w:t>Dimitrios</w:t>
            </w:r>
            <w:proofErr w:type="spellEnd"/>
            <w:r w:rsidRPr="00D735C5">
              <w:rPr>
                <w:rFonts w:ascii="Times New Roman" w:hAnsi="Times New Roman" w:cs="Times New Roman"/>
                <w:bCs/>
                <w:color w:val="000000" w:themeColor="text1"/>
                <w:sz w:val="24"/>
                <w:szCs w:val="24"/>
              </w:rPr>
              <w:t xml:space="preserve"> </w:t>
            </w:r>
            <w:proofErr w:type="spellStart"/>
            <w:r w:rsidRPr="00D735C5">
              <w:rPr>
                <w:rFonts w:ascii="Times New Roman" w:hAnsi="Times New Roman" w:cs="Times New Roman"/>
                <w:bCs/>
                <w:color w:val="000000" w:themeColor="text1"/>
                <w:sz w:val="24"/>
                <w:szCs w:val="24"/>
              </w:rPr>
              <w:t>Ioannidis</w:t>
            </w:r>
            <w:proofErr w:type="spellEnd"/>
            <w:r w:rsidRPr="00D735C5">
              <w:rPr>
                <w:rFonts w:ascii="Times New Roman" w:hAnsi="Times New Roman" w:cs="Times New Roman"/>
                <w:bCs/>
                <w:color w:val="000000" w:themeColor="text1"/>
                <w:sz w:val="24"/>
                <w:szCs w:val="24"/>
              </w:rPr>
              <w:t>, Nobel Yayınevi, Basım sayısı:1, Sayfa sayısı:1800, ISBN:978-605-033-214-8, Bölüm Sayfaları:658 -680</w:t>
            </w:r>
          </w:p>
          <w:p w14:paraId="1F540F2C" w14:textId="77777777" w:rsidR="00D735C5" w:rsidRPr="00D735C5" w:rsidRDefault="00D735C5" w:rsidP="00B17366">
            <w:pPr>
              <w:rPr>
                <w:rFonts w:ascii="Times New Roman" w:hAnsi="Times New Roman" w:cs="Times New Roman"/>
                <w:bCs/>
                <w:noProof/>
                <w:color w:val="000000" w:themeColor="text1"/>
                <w:sz w:val="24"/>
                <w:szCs w:val="24"/>
                <w:lang w:val="en-US"/>
              </w:rPr>
            </w:pPr>
          </w:p>
        </w:tc>
        <w:tc>
          <w:tcPr>
            <w:tcW w:w="1488" w:type="dxa"/>
          </w:tcPr>
          <w:p w14:paraId="76D6C726"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2020</w:t>
            </w:r>
          </w:p>
        </w:tc>
      </w:tr>
      <w:tr w:rsidR="00D735C5" w:rsidRPr="00D735C5" w14:paraId="60600DB2" w14:textId="77777777" w:rsidTr="00130282">
        <w:tc>
          <w:tcPr>
            <w:tcW w:w="744" w:type="dxa"/>
          </w:tcPr>
          <w:p w14:paraId="0EFF30FE"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w:t>
            </w:r>
          </w:p>
        </w:tc>
        <w:tc>
          <w:tcPr>
            <w:tcW w:w="1559" w:type="dxa"/>
          </w:tcPr>
          <w:p w14:paraId="6F073B2A"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Soner KARAGÜL ve Gülşah ÖZDEMİR</w:t>
            </w:r>
          </w:p>
        </w:tc>
        <w:tc>
          <w:tcPr>
            <w:tcW w:w="2977" w:type="dxa"/>
          </w:tcPr>
          <w:p w14:paraId="0375B19F" w14:textId="77777777" w:rsidR="00D735C5" w:rsidRPr="00D735C5" w:rsidRDefault="00D735C5" w:rsidP="00B17366">
            <w:pPr>
              <w:rPr>
                <w:rFonts w:ascii="Times New Roman" w:hAnsi="Times New Roman" w:cs="Times New Roman"/>
                <w:bCs/>
                <w:color w:val="000000" w:themeColor="text1"/>
                <w:sz w:val="24"/>
                <w:szCs w:val="24"/>
              </w:rPr>
            </w:pPr>
            <w:r w:rsidRPr="00D735C5">
              <w:rPr>
                <w:rFonts w:ascii="Times New Roman" w:hAnsi="Times New Roman" w:cs="Times New Roman"/>
                <w:bCs/>
                <w:color w:val="000000" w:themeColor="text1"/>
                <w:sz w:val="24"/>
                <w:szCs w:val="24"/>
              </w:rPr>
              <w:t>Ege Denizi’ndeki Sorunlar ve Amerika Birleşik Devletleri’nin Ege Denizi Politikası</w:t>
            </w:r>
          </w:p>
        </w:tc>
        <w:tc>
          <w:tcPr>
            <w:tcW w:w="3615" w:type="dxa"/>
          </w:tcPr>
          <w:p w14:paraId="552BE1E0" w14:textId="77777777" w:rsidR="00D735C5" w:rsidRPr="00D735C5" w:rsidRDefault="00D735C5" w:rsidP="00B17366">
            <w:pPr>
              <w:spacing w:after="150"/>
              <w:rPr>
                <w:rFonts w:ascii="Times New Roman" w:hAnsi="Times New Roman" w:cs="Times New Roman"/>
                <w:bCs/>
                <w:color w:val="000000" w:themeColor="text1"/>
                <w:sz w:val="24"/>
                <w:szCs w:val="24"/>
              </w:rPr>
            </w:pPr>
            <w:r w:rsidRPr="00D735C5">
              <w:rPr>
                <w:rFonts w:ascii="Times New Roman" w:hAnsi="Times New Roman" w:cs="Times New Roman"/>
                <w:bCs/>
                <w:color w:val="000000" w:themeColor="text1"/>
                <w:sz w:val="24"/>
                <w:szCs w:val="24"/>
              </w:rPr>
              <w:t xml:space="preserve">Ege Jeopolitiği 2. Cilt, Hasret Çomak, Burak Şakir Şeker ve </w:t>
            </w:r>
            <w:proofErr w:type="spellStart"/>
            <w:r w:rsidRPr="00D735C5">
              <w:rPr>
                <w:rFonts w:ascii="Times New Roman" w:hAnsi="Times New Roman" w:cs="Times New Roman"/>
                <w:bCs/>
                <w:color w:val="000000" w:themeColor="text1"/>
                <w:sz w:val="24"/>
                <w:szCs w:val="24"/>
              </w:rPr>
              <w:t>Dimitrios</w:t>
            </w:r>
            <w:proofErr w:type="spellEnd"/>
            <w:r w:rsidRPr="00D735C5">
              <w:rPr>
                <w:rFonts w:ascii="Times New Roman" w:hAnsi="Times New Roman" w:cs="Times New Roman"/>
                <w:bCs/>
                <w:color w:val="000000" w:themeColor="text1"/>
                <w:sz w:val="24"/>
                <w:szCs w:val="24"/>
              </w:rPr>
              <w:t xml:space="preserve"> </w:t>
            </w:r>
            <w:proofErr w:type="spellStart"/>
            <w:r w:rsidRPr="00D735C5">
              <w:rPr>
                <w:rFonts w:ascii="Times New Roman" w:hAnsi="Times New Roman" w:cs="Times New Roman"/>
                <w:bCs/>
                <w:color w:val="000000" w:themeColor="text1"/>
                <w:sz w:val="24"/>
                <w:szCs w:val="24"/>
              </w:rPr>
              <w:t>Ioannidis</w:t>
            </w:r>
            <w:proofErr w:type="spellEnd"/>
            <w:r w:rsidRPr="00D735C5">
              <w:rPr>
                <w:rFonts w:ascii="Times New Roman" w:hAnsi="Times New Roman" w:cs="Times New Roman"/>
                <w:bCs/>
                <w:color w:val="000000" w:themeColor="text1"/>
                <w:sz w:val="24"/>
                <w:szCs w:val="24"/>
              </w:rPr>
              <w:t xml:space="preserve"> Nobel Yayınevi, Basım sayısı:1, Sayfa sayısı:1800, Bölüm Sayfaları:1044 -1057</w:t>
            </w:r>
          </w:p>
          <w:p w14:paraId="0F85224C" w14:textId="77777777" w:rsidR="00D735C5" w:rsidRPr="00D735C5" w:rsidRDefault="00D735C5" w:rsidP="00B17366">
            <w:pPr>
              <w:spacing w:after="150"/>
              <w:rPr>
                <w:rFonts w:ascii="Times New Roman" w:hAnsi="Times New Roman" w:cs="Times New Roman"/>
                <w:bCs/>
                <w:color w:val="000000" w:themeColor="text1"/>
                <w:sz w:val="24"/>
                <w:szCs w:val="24"/>
              </w:rPr>
            </w:pPr>
            <w:r w:rsidRPr="00D735C5">
              <w:rPr>
                <w:rFonts w:ascii="Times New Roman" w:hAnsi="Times New Roman" w:cs="Times New Roman"/>
                <w:bCs/>
                <w:color w:val="000000" w:themeColor="text1"/>
                <w:sz w:val="24"/>
                <w:szCs w:val="24"/>
              </w:rPr>
              <w:t>ISBN:978-605-033-215-5</w:t>
            </w:r>
          </w:p>
        </w:tc>
        <w:tc>
          <w:tcPr>
            <w:tcW w:w="1488" w:type="dxa"/>
          </w:tcPr>
          <w:p w14:paraId="018181E0" w14:textId="77777777" w:rsidR="00D735C5" w:rsidRPr="00D735C5" w:rsidRDefault="00D735C5"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color w:val="000000" w:themeColor="text1"/>
                <w:sz w:val="24"/>
                <w:szCs w:val="24"/>
                <w:lang w:val="en-US"/>
              </w:rPr>
              <w:t>2020</w:t>
            </w:r>
          </w:p>
        </w:tc>
      </w:tr>
      <w:tr w:rsidR="00130282" w:rsidRPr="00D735C5" w14:paraId="1730ECB4" w14:textId="77777777" w:rsidTr="00130282">
        <w:tc>
          <w:tcPr>
            <w:tcW w:w="744" w:type="dxa"/>
          </w:tcPr>
          <w:p w14:paraId="5FFA3CA8" w14:textId="0529FE01"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3</w:t>
            </w:r>
          </w:p>
        </w:tc>
        <w:tc>
          <w:tcPr>
            <w:tcW w:w="1559" w:type="dxa"/>
          </w:tcPr>
          <w:p w14:paraId="1DF5D9EA" w14:textId="0EB1D818" w:rsidR="00130282" w:rsidRPr="00D735C5" w:rsidRDefault="00130282"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sz w:val="24"/>
                <w:szCs w:val="24"/>
                <w:lang w:val="en-US"/>
              </w:rPr>
              <w:t>Filiz ÇOBAN ORAN</w:t>
            </w:r>
          </w:p>
        </w:tc>
        <w:tc>
          <w:tcPr>
            <w:tcW w:w="2977" w:type="dxa"/>
          </w:tcPr>
          <w:p w14:paraId="7BB5BA86" w14:textId="58686F16" w:rsidR="00130282" w:rsidRPr="00D735C5" w:rsidRDefault="00130282" w:rsidP="00B17366">
            <w:pPr>
              <w:rPr>
                <w:rFonts w:ascii="Times New Roman" w:hAnsi="Times New Roman" w:cs="Times New Roman"/>
                <w:bCs/>
                <w:color w:val="000000" w:themeColor="text1"/>
                <w:sz w:val="24"/>
                <w:szCs w:val="24"/>
              </w:rPr>
            </w:pPr>
            <w:r w:rsidRPr="00D735C5">
              <w:rPr>
                <w:rFonts w:ascii="Times New Roman" w:hAnsi="Times New Roman" w:cs="Times New Roman"/>
                <w:bCs/>
                <w:noProof/>
                <w:sz w:val="24"/>
                <w:szCs w:val="24"/>
                <w:lang w:val="en-US"/>
              </w:rPr>
              <w:t>Türkiye-ABD İlişkilerinde Din ve Dış Politika İlişkisi: Rahip Brunson Krizi Örneği</w:t>
            </w:r>
          </w:p>
        </w:tc>
        <w:tc>
          <w:tcPr>
            <w:tcW w:w="3615" w:type="dxa"/>
          </w:tcPr>
          <w:p w14:paraId="708B0517" w14:textId="397A85A5" w:rsidR="00130282" w:rsidRPr="00D735C5" w:rsidRDefault="00130282" w:rsidP="00B17366">
            <w:pPr>
              <w:spacing w:after="150"/>
              <w:rPr>
                <w:rFonts w:ascii="Times New Roman" w:hAnsi="Times New Roman" w:cs="Times New Roman"/>
                <w:bCs/>
                <w:color w:val="000000" w:themeColor="text1"/>
                <w:sz w:val="24"/>
                <w:szCs w:val="24"/>
              </w:rPr>
            </w:pPr>
            <w:r w:rsidRPr="00D735C5">
              <w:rPr>
                <w:rFonts w:ascii="Times New Roman" w:hAnsi="Times New Roman" w:cs="Times New Roman"/>
                <w:bCs/>
                <w:noProof/>
                <w:sz w:val="24"/>
                <w:szCs w:val="24"/>
                <w:lang w:val="en-US"/>
              </w:rPr>
              <w:t>Dış Politika Analizi: Konu, Kuram, Yöntem, Bezen Balamir Coşkun ve İnan Rüma (der.), İstanbul, İstanbul Bilgi Üniversitesi Yayınları</w:t>
            </w:r>
          </w:p>
        </w:tc>
        <w:tc>
          <w:tcPr>
            <w:tcW w:w="1488" w:type="dxa"/>
          </w:tcPr>
          <w:p w14:paraId="204F2451" w14:textId="5B26686A" w:rsidR="00130282" w:rsidRPr="00D735C5" w:rsidRDefault="00130282" w:rsidP="00B17366">
            <w:pPr>
              <w:rPr>
                <w:rFonts w:ascii="Times New Roman" w:hAnsi="Times New Roman" w:cs="Times New Roman"/>
                <w:bCs/>
                <w:noProof/>
                <w:color w:val="000000" w:themeColor="text1"/>
                <w:sz w:val="24"/>
                <w:szCs w:val="24"/>
                <w:lang w:val="en-US"/>
              </w:rPr>
            </w:pPr>
            <w:r w:rsidRPr="00D735C5">
              <w:rPr>
                <w:rFonts w:ascii="Times New Roman" w:hAnsi="Times New Roman" w:cs="Times New Roman"/>
                <w:bCs/>
                <w:noProof/>
                <w:sz w:val="24"/>
                <w:szCs w:val="24"/>
                <w:lang w:val="en-US"/>
              </w:rPr>
              <w:t>2020</w:t>
            </w:r>
          </w:p>
        </w:tc>
      </w:tr>
      <w:tr w:rsidR="00130282" w:rsidRPr="00D735C5" w14:paraId="566AAC83" w14:textId="77777777" w:rsidTr="00130282">
        <w:tc>
          <w:tcPr>
            <w:tcW w:w="744" w:type="dxa"/>
          </w:tcPr>
          <w:p w14:paraId="4AF56E7C" w14:textId="69C2934C"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4</w:t>
            </w:r>
          </w:p>
        </w:tc>
        <w:tc>
          <w:tcPr>
            <w:tcW w:w="1559" w:type="dxa"/>
          </w:tcPr>
          <w:p w14:paraId="449C749F" w14:textId="0480FF34"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Nihal EMİNOĞLU</w:t>
            </w:r>
          </w:p>
        </w:tc>
        <w:tc>
          <w:tcPr>
            <w:tcW w:w="2977" w:type="dxa"/>
          </w:tcPr>
          <w:p w14:paraId="03B79A38"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lang w:val="en-US"/>
              </w:rPr>
              <w:t>Kültürlerarası Şehirler: Sosyal Uyumun bir Aracı olarak Kültürlerarası İletişim</w:t>
            </w:r>
          </w:p>
          <w:p w14:paraId="35A410B7"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(Intercultural Cities : An Intercultural Dialogue as a Tool for Social Cohesion)</w:t>
            </w:r>
          </w:p>
          <w:p w14:paraId="4132CEFA" w14:textId="63CB2782" w:rsidR="00130282" w:rsidRPr="00D735C5" w:rsidRDefault="00130282" w:rsidP="00B17366">
            <w:pPr>
              <w:rPr>
                <w:rFonts w:ascii="Times New Roman" w:hAnsi="Times New Roman" w:cs="Times New Roman"/>
                <w:bCs/>
                <w:noProof/>
                <w:sz w:val="24"/>
                <w:szCs w:val="24"/>
                <w:lang w:val="en-US"/>
              </w:rPr>
            </w:pPr>
          </w:p>
        </w:tc>
        <w:tc>
          <w:tcPr>
            <w:tcW w:w="3615" w:type="dxa"/>
          </w:tcPr>
          <w:p w14:paraId="1DDC5AB3" w14:textId="77777777" w:rsidR="00130282" w:rsidRPr="00D735C5" w:rsidRDefault="00130282" w:rsidP="00B17366">
            <w:pPr>
              <w:rPr>
                <w:rFonts w:ascii="Times New Roman" w:hAnsi="Times New Roman" w:cs="Times New Roman"/>
                <w:bCs/>
                <w:noProof/>
                <w:sz w:val="24"/>
                <w:szCs w:val="24"/>
                <w:lang w:val="en-US"/>
              </w:rPr>
            </w:pPr>
          </w:p>
          <w:p w14:paraId="29904F6F"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RESLOG Project Publication</w:t>
            </w:r>
          </w:p>
          <w:p w14:paraId="553B3725" w14:textId="7222030F" w:rsidR="00130282" w:rsidRPr="00D735C5" w:rsidRDefault="00130282" w:rsidP="00B17366">
            <w:pPr>
              <w:rPr>
                <w:rFonts w:ascii="Times New Roman" w:hAnsi="Times New Roman" w:cs="Times New Roman"/>
                <w:bCs/>
                <w:noProof/>
                <w:sz w:val="24"/>
                <w:szCs w:val="24"/>
                <w:lang w:val="en-US"/>
              </w:rPr>
            </w:pPr>
          </w:p>
        </w:tc>
        <w:tc>
          <w:tcPr>
            <w:tcW w:w="1488" w:type="dxa"/>
          </w:tcPr>
          <w:p w14:paraId="6F31B9B3" w14:textId="77777777" w:rsidR="00130282" w:rsidRPr="00D735C5" w:rsidRDefault="00130282" w:rsidP="00B17366">
            <w:pPr>
              <w:rPr>
                <w:rFonts w:ascii="Times New Roman" w:hAnsi="Times New Roman" w:cs="Times New Roman"/>
                <w:bCs/>
                <w:noProof/>
                <w:sz w:val="24"/>
                <w:szCs w:val="24"/>
                <w:lang w:val="en-US"/>
              </w:rPr>
            </w:pPr>
          </w:p>
          <w:p w14:paraId="5BBF569D" w14:textId="61ADFC2A"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Nisan 2020</w:t>
            </w:r>
          </w:p>
        </w:tc>
      </w:tr>
      <w:tr w:rsidR="00130282" w:rsidRPr="00D735C5" w14:paraId="00A970CA" w14:textId="77777777" w:rsidTr="00130282">
        <w:tc>
          <w:tcPr>
            <w:tcW w:w="744" w:type="dxa"/>
          </w:tcPr>
          <w:p w14:paraId="5568F182" w14:textId="6E068ABE"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5</w:t>
            </w:r>
          </w:p>
        </w:tc>
        <w:tc>
          <w:tcPr>
            <w:tcW w:w="1559" w:type="dxa"/>
          </w:tcPr>
          <w:p w14:paraId="3605F2DA" w14:textId="6D09F1EF"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Nihal EMİNOĞLU</w:t>
            </w:r>
          </w:p>
        </w:tc>
        <w:tc>
          <w:tcPr>
            <w:tcW w:w="2977" w:type="dxa"/>
          </w:tcPr>
          <w:p w14:paraId="3193624C"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Avrupa Birliği’nin Azınlık Kavramına Bakışı</w:t>
            </w:r>
          </w:p>
          <w:p w14:paraId="7FB11B59" w14:textId="77777777" w:rsidR="00130282" w:rsidRPr="00D735C5" w:rsidRDefault="00130282" w:rsidP="00B17366">
            <w:pPr>
              <w:rPr>
                <w:rFonts w:ascii="Times New Roman" w:hAnsi="Times New Roman" w:cs="Times New Roman"/>
                <w:bCs/>
                <w:noProof/>
                <w:sz w:val="24"/>
                <w:szCs w:val="24"/>
                <w:lang w:val="en-US"/>
              </w:rPr>
            </w:pPr>
          </w:p>
        </w:tc>
        <w:tc>
          <w:tcPr>
            <w:tcW w:w="3615" w:type="dxa"/>
          </w:tcPr>
          <w:p w14:paraId="7E2EDCD7"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lang w:val="en-US"/>
              </w:rPr>
              <w:t>Avrupa Birliği’nde Demokrasi</w:t>
            </w:r>
            <w:r w:rsidRPr="00D735C5">
              <w:rPr>
                <w:rFonts w:ascii="Times New Roman" w:hAnsi="Times New Roman" w:cs="Times New Roman"/>
                <w:bCs/>
                <w:noProof/>
                <w:color w:val="201F1E"/>
                <w:sz w:val="24"/>
                <w:szCs w:val="24"/>
                <w:shd w:val="clear" w:color="auto" w:fill="FFFFFF"/>
                <w:lang w:val="en-US"/>
              </w:rPr>
              <w:t>, Didem Saygın ve Serpil Bardakçı Tosun (ed)</w:t>
            </w:r>
            <w:r w:rsidRPr="00D735C5">
              <w:rPr>
                <w:rFonts w:ascii="Times New Roman" w:hAnsi="Times New Roman" w:cs="Times New Roman"/>
                <w:bCs/>
                <w:noProof/>
                <w:color w:val="201F1E"/>
                <w:sz w:val="24"/>
                <w:szCs w:val="24"/>
                <w:lang w:val="en-US"/>
              </w:rPr>
              <w:t>,</w:t>
            </w:r>
            <w:r w:rsidRPr="00D735C5">
              <w:rPr>
                <w:rFonts w:ascii="Times New Roman" w:hAnsi="Times New Roman" w:cs="Times New Roman"/>
                <w:bCs/>
                <w:noProof/>
                <w:color w:val="201F1E"/>
                <w:sz w:val="24"/>
                <w:szCs w:val="24"/>
                <w:shd w:val="clear" w:color="auto" w:fill="FFFFFF"/>
                <w:lang w:val="en-US"/>
              </w:rPr>
              <w:t xml:space="preserve"> Seçkin Yayınevi</w:t>
            </w:r>
          </w:p>
          <w:p w14:paraId="6B13EE5F" w14:textId="77777777" w:rsidR="00130282" w:rsidRPr="00D735C5" w:rsidRDefault="00130282" w:rsidP="00B17366">
            <w:pPr>
              <w:jc w:val="center"/>
              <w:rPr>
                <w:rFonts w:ascii="Times New Roman" w:hAnsi="Times New Roman" w:cs="Times New Roman"/>
                <w:bCs/>
                <w:noProof/>
                <w:sz w:val="24"/>
                <w:szCs w:val="24"/>
                <w:lang w:val="en-US"/>
              </w:rPr>
            </w:pPr>
          </w:p>
        </w:tc>
        <w:tc>
          <w:tcPr>
            <w:tcW w:w="1488" w:type="dxa"/>
          </w:tcPr>
          <w:p w14:paraId="59FAAC1B" w14:textId="7F466571"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lastRenderedPageBreak/>
              <w:t>2020</w:t>
            </w:r>
          </w:p>
        </w:tc>
      </w:tr>
      <w:tr w:rsidR="00130282" w:rsidRPr="00D735C5" w14:paraId="5EE3138E" w14:textId="77777777" w:rsidTr="00130282">
        <w:tc>
          <w:tcPr>
            <w:tcW w:w="744" w:type="dxa"/>
          </w:tcPr>
          <w:p w14:paraId="7F5894D9" w14:textId="4B88CF9E"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6</w:t>
            </w:r>
          </w:p>
        </w:tc>
        <w:tc>
          <w:tcPr>
            <w:tcW w:w="1559" w:type="dxa"/>
          </w:tcPr>
          <w:p w14:paraId="04535421" w14:textId="27D7101E"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Nihal EMİNOĞLU ve Murat ERDOĞAN</w:t>
            </w:r>
          </w:p>
        </w:tc>
        <w:tc>
          <w:tcPr>
            <w:tcW w:w="2977" w:type="dxa"/>
          </w:tcPr>
          <w:p w14:paraId="00921F87"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lang w:val="en-US"/>
              </w:rPr>
              <w:t>Ulusal ve Uluslararası Düzeyde Göç, Göç Yönetimi ve Hukuku</w:t>
            </w:r>
          </w:p>
          <w:p w14:paraId="254E4DB7" w14:textId="77777777" w:rsidR="00130282" w:rsidRPr="00D735C5" w:rsidRDefault="00130282" w:rsidP="00B17366">
            <w:pPr>
              <w:rPr>
                <w:rFonts w:ascii="Times New Roman" w:hAnsi="Times New Roman" w:cs="Times New Roman"/>
                <w:bCs/>
                <w:noProof/>
                <w:color w:val="201F1E"/>
                <w:sz w:val="24"/>
                <w:szCs w:val="24"/>
                <w:lang w:val="en-US"/>
              </w:rPr>
            </w:pPr>
          </w:p>
        </w:tc>
        <w:tc>
          <w:tcPr>
            <w:tcW w:w="3615" w:type="dxa"/>
          </w:tcPr>
          <w:p w14:paraId="00D01C3E"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TBB-GIZ Project Publication</w:t>
            </w:r>
          </w:p>
          <w:p w14:paraId="7C86A015" w14:textId="77777777" w:rsidR="00130282" w:rsidRPr="00D735C5" w:rsidRDefault="00130282" w:rsidP="00B17366">
            <w:pPr>
              <w:rPr>
                <w:rFonts w:ascii="Times New Roman" w:hAnsi="Times New Roman" w:cs="Times New Roman"/>
                <w:bCs/>
                <w:noProof/>
                <w:sz w:val="24"/>
                <w:szCs w:val="24"/>
                <w:lang w:val="en-US"/>
              </w:rPr>
            </w:pPr>
          </w:p>
        </w:tc>
        <w:tc>
          <w:tcPr>
            <w:tcW w:w="1488" w:type="dxa"/>
          </w:tcPr>
          <w:p w14:paraId="53B842AF" w14:textId="62F831D9"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7BC33F82" w14:textId="77777777" w:rsidTr="00130282">
        <w:tc>
          <w:tcPr>
            <w:tcW w:w="744" w:type="dxa"/>
          </w:tcPr>
          <w:p w14:paraId="48722293" w14:textId="228034E5"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7</w:t>
            </w:r>
          </w:p>
        </w:tc>
        <w:tc>
          <w:tcPr>
            <w:tcW w:w="1559" w:type="dxa"/>
          </w:tcPr>
          <w:p w14:paraId="5DA54222" w14:textId="5A0ADF5C"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Cemre PEKCAN</w:t>
            </w:r>
          </w:p>
        </w:tc>
        <w:tc>
          <w:tcPr>
            <w:tcW w:w="2977" w:type="dxa"/>
          </w:tcPr>
          <w:p w14:paraId="6E27B5B2"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Yunanistan-Rusya Federasyonu İlişkileri ve Ege Denizi’nin Güvenliği</w:t>
            </w:r>
          </w:p>
          <w:p w14:paraId="63DCE47E" w14:textId="77777777" w:rsidR="00130282" w:rsidRPr="00D735C5" w:rsidRDefault="00130282" w:rsidP="00B17366">
            <w:pPr>
              <w:rPr>
                <w:rFonts w:ascii="Times New Roman" w:hAnsi="Times New Roman" w:cs="Times New Roman"/>
                <w:bCs/>
                <w:noProof/>
                <w:color w:val="201F1E"/>
                <w:sz w:val="24"/>
                <w:szCs w:val="24"/>
                <w:shd w:val="clear" w:color="auto" w:fill="FFFFFF"/>
                <w:lang w:val="en-US"/>
              </w:rPr>
            </w:pPr>
          </w:p>
        </w:tc>
        <w:tc>
          <w:tcPr>
            <w:tcW w:w="3615" w:type="dxa"/>
          </w:tcPr>
          <w:p w14:paraId="479D0443" w14:textId="04724F60" w:rsidR="00130282" w:rsidRPr="00D735C5" w:rsidRDefault="00130282" w:rsidP="00B17366">
            <w:pPr>
              <w:rPr>
                <w:rFonts w:ascii="Times New Roman" w:hAnsi="Times New Roman" w:cs="Times New Roman"/>
                <w:bCs/>
                <w:noProof/>
                <w:color w:val="201F1E"/>
                <w:sz w:val="24"/>
                <w:szCs w:val="24"/>
                <w:shd w:val="clear" w:color="auto" w:fill="FFFFFF"/>
                <w:lang w:val="en-US"/>
              </w:rPr>
            </w:pPr>
            <w:r w:rsidRPr="00D735C5">
              <w:rPr>
                <w:rFonts w:ascii="Times New Roman" w:hAnsi="Times New Roman" w:cs="Times New Roman"/>
                <w:bCs/>
                <w:noProof/>
                <w:color w:val="000000"/>
                <w:sz w:val="24"/>
                <w:szCs w:val="24"/>
                <w:shd w:val="clear" w:color="auto" w:fill="FFFFFF"/>
                <w:lang w:val="en-US"/>
              </w:rPr>
              <w:t>Ege Jeopolitiği Cilt 1, Hasret Çomak, Burak Şakir Şeker, Dimitrios Ioannidis, Editör, Nobel Akademik Yayıncılık, Ankara</w:t>
            </w:r>
          </w:p>
        </w:tc>
        <w:tc>
          <w:tcPr>
            <w:tcW w:w="1488" w:type="dxa"/>
          </w:tcPr>
          <w:p w14:paraId="6DB960CB" w14:textId="4B795CAE"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4136472A" w14:textId="77777777" w:rsidTr="00130282">
        <w:tc>
          <w:tcPr>
            <w:tcW w:w="744" w:type="dxa"/>
          </w:tcPr>
          <w:p w14:paraId="0C68507F" w14:textId="03B0E251"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8</w:t>
            </w:r>
          </w:p>
        </w:tc>
        <w:tc>
          <w:tcPr>
            <w:tcW w:w="1559" w:type="dxa"/>
          </w:tcPr>
          <w:p w14:paraId="629CA40F"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Çağrı Emin DEMİRBAŞ ve Cemre PEKCAN</w:t>
            </w:r>
          </w:p>
          <w:p w14:paraId="18E4CBC4" w14:textId="744A549B" w:rsidR="00130282" w:rsidRPr="00D735C5" w:rsidRDefault="00130282" w:rsidP="00B17366">
            <w:pPr>
              <w:rPr>
                <w:rFonts w:ascii="Times New Roman" w:hAnsi="Times New Roman" w:cs="Times New Roman"/>
                <w:bCs/>
                <w:noProof/>
                <w:sz w:val="24"/>
                <w:szCs w:val="24"/>
                <w:lang w:val="en-US"/>
              </w:rPr>
            </w:pPr>
          </w:p>
        </w:tc>
        <w:tc>
          <w:tcPr>
            <w:tcW w:w="2977" w:type="dxa"/>
          </w:tcPr>
          <w:p w14:paraId="2E4EC711"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Çin’e Özgü İnsan Hakları ve Uluslararası İnsan Hakları Politikası</w:t>
            </w:r>
          </w:p>
          <w:p w14:paraId="237B27ED" w14:textId="77777777" w:rsidR="00130282" w:rsidRPr="00D735C5" w:rsidRDefault="00130282" w:rsidP="00B17366">
            <w:pPr>
              <w:rPr>
                <w:rFonts w:ascii="Times New Roman" w:hAnsi="Times New Roman" w:cs="Times New Roman"/>
                <w:bCs/>
                <w:noProof/>
                <w:sz w:val="24"/>
                <w:szCs w:val="24"/>
                <w:lang w:val="en-US"/>
              </w:rPr>
            </w:pPr>
          </w:p>
        </w:tc>
        <w:tc>
          <w:tcPr>
            <w:tcW w:w="3615" w:type="dxa"/>
          </w:tcPr>
          <w:p w14:paraId="325E885D"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Küresel Politikalar ve Bölgesel Dönüşümler, Fulya Köksoy (Ed.), Nobel Akademik Yayıncılık, Ankara,</w:t>
            </w:r>
          </w:p>
          <w:p w14:paraId="46B77E12" w14:textId="1F379512" w:rsidR="00130282" w:rsidRPr="00D735C5" w:rsidRDefault="00130282" w:rsidP="00B17366">
            <w:pPr>
              <w:rPr>
                <w:rFonts w:ascii="Times New Roman" w:hAnsi="Times New Roman" w:cs="Times New Roman"/>
                <w:bCs/>
                <w:noProof/>
                <w:sz w:val="24"/>
                <w:szCs w:val="24"/>
                <w:lang w:val="en-US"/>
              </w:rPr>
            </w:pPr>
          </w:p>
        </w:tc>
        <w:tc>
          <w:tcPr>
            <w:tcW w:w="1488" w:type="dxa"/>
          </w:tcPr>
          <w:p w14:paraId="086C639E" w14:textId="3CA9F50C"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1BFD1F09" w14:textId="77777777" w:rsidTr="00130282">
        <w:tc>
          <w:tcPr>
            <w:tcW w:w="744" w:type="dxa"/>
          </w:tcPr>
          <w:p w14:paraId="5A54FAE3" w14:textId="5E62B335" w:rsidR="00130282" w:rsidRPr="00D735C5" w:rsidRDefault="00130282" w:rsidP="00B17366">
            <w:pPr>
              <w:jc w:val="center"/>
              <w:rPr>
                <w:rFonts w:ascii="Times New Roman" w:hAnsi="Times New Roman" w:cs="Times New Roman"/>
                <w:bCs/>
                <w:noProof/>
                <w:sz w:val="24"/>
                <w:szCs w:val="24"/>
                <w:lang w:val="en-US"/>
              </w:rPr>
            </w:pPr>
            <w:r>
              <w:rPr>
                <w:rFonts w:ascii="Times New Roman" w:hAnsi="Times New Roman" w:cs="Times New Roman"/>
                <w:bCs/>
                <w:noProof/>
                <w:sz w:val="24"/>
                <w:szCs w:val="24"/>
                <w:lang w:val="en-US"/>
              </w:rPr>
              <w:t>9</w:t>
            </w:r>
          </w:p>
        </w:tc>
        <w:tc>
          <w:tcPr>
            <w:tcW w:w="1559" w:type="dxa"/>
          </w:tcPr>
          <w:p w14:paraId="383501EA"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Cemre PEKCAN</w:t>
            </w:r>
          </w:p>
          <w:p w14:paraId="1F0A15C3" w14:textId="77777777" w:rsidR="00130282" w:rsidRPr="00D735C5" w:rsidRDefault="00130282" w:rsidP="00B17366">
            <w:pPr>
              <w:rPr>
                <w:rFonts w:ascii="Times New Roman" w:hAnsi="Times New Roman" w:cs="Times New Roman"/>
                <w:bCs/>
                <w:noProof/>
                <w:sz w:val="24"/>
                <w:szCs w:val="24"/>
                <w:lang w:val="en-US"/>
              </w:rPr>
            </w:pPr>
          </w:p>
        </w:tc>
        <w:tc>
          <w:tcPr>
            <w:tcW w:w="2977" w:type="dxa"/>
          </w:tcPr>
          <w:p w14:paraId="64974A9E"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Çin’in Siber Güvenlik Politikası</w:t>
            </w:r>
          </w:p>
          <w:p w14:paraId="2E5F873F" w14:textId="77777777" w:rsidR="00130282" w:rsidRPr="00D735C5" w:rsidRDefault="00130282" w:rsidP="00B17366">
            <w:pPr>
              <w:rPr>
                <w:rFonts w:ascii="Times New Roman" w:hAnsi="Times New Roman" w:cs="Times New Roman"/>
                <w:bCs/>
                <w:noProof/>
                <w:sz w:val="24"/>
                <w:szCs w:val="24"/>
                <w:lang w:val="en-US"/>
              </w:rPr>
            </w:pPr>
          </w:p>
        </w:tc>
        <w:tc>
          <w:tcPr>
            <w:tcW w:w="3615" w:type="dxa"/>
          </w:tcPr>
          <w:p w14:paraId="1B16882F"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Yeni Küresel Tehdit: Siber Saldırılar Siber Güvenlik ve Politika Uygulamaları, Fulya Köksoy (Ed.), Nobel Akademik Yayıncılık, Ankara</w:t>
            </w:r>
          </w:p>
          <w:p w14:paraId="65DBE0ED" w14:textId="77777777" w:rsidR="00130282" w:rsidRPr="00D735C5" w:rsidRDefault="00130282" w:rsidP="00B17366">
            <w:pPr>
              <w:rPr>
                <w:rFonts w:ascii="Times New Roman" w:hAnsi="Times New Roman" w:cs="Times New Roman"/>
                <w:bCs/>
                <w:noProof/>
                <w:sz w:val="24"/>
                <w:szCs w:val="24"/>
                <w:lang w:val="en-US"/>
              </w:rPr>
            </w:pPr>
          </w:p>
        </w:tc>
        <w:tc>
          <w:tcPr>
            <w:tcW w:w="1488" w:type="dxa"/>
          </w:tcPr>
          <w:p w14:paraId="3F50DB62" w14:textId="433B0B9D"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03F84619" w14:textId="77777777" w:rsidTr="00130282">
        <w:tc>
          <w:tcPr>
            <w:tcW w:w="744" w:type="dxa"/>
          </w:tcPr>
          <w:p w14:paraId="589C6D57" w14:textId="0E26773D" w:rsidR="00130282" w:rsidRPr="00D735C5" w:rsidRDefault="00130282"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r>
              <w:rPr>
                <w:rFonts w:ascii="Times New Roman" w:hAnsi="Times New Roman" w:cs="Times New Roman"/>
                <w:bCs/>
                <w:noProof/>
                <w:sz w:val="24"/>
                <w:szCs w:val="24"/>
                <w:lang w:val="en-US"/>
              </w:rPr>
              <w:t>0</w:t>
            </w:r>
          </w:p>
        </w:tc>
        <w:tc>
          <w:tcPr>
            <w:tcW w:w="1559" w:type="dxa"/>
          </w:tcPr>
          <w:p w14:paraId="37D41ED7"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Cemre PEKCAN</w:t>
            </w:r>
          </w:p>
          <w:p w14:paraId="30958FA7" w14:textId="77777777" w:rsidR="00130282" w:rsidRPr="00D735C5" w:rsidRDefault="00130282" w:rsidP="00B17366">
            <w:pPr>
              <w:rPr>
                <w:rFonts w:ascii="Times New Roman" w:hAnsi="Times New Roman" w:cs="Times New Roman"/>
                <w:bCs/>
                <w:noProof/>
                <w:sz w:val="24"/>
                <w:szCs w:val="24"/>
                <w:lang w:val="en-US"/>
              </w:rPr>
            </w:pPr>
          </w:p>
        </w:tc>
        <w:tc>
          <w:tcPr>
            <w:tcW w:w="2977" w:type="dxa"/>
          </w:tcPr>
          <w:p w14:paraId="5FAFDF11"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Eğitim Sosyolojisi</w:t>
            </w:r>
          </w:p>
          <w:p w14:paraId="55939162" w14:textId="77777777" w:rsidR="00130282" w:rsidRPr="00D735C5" w:rsidRDefault="00130282" w:rsidP="00B17366">
            <w:pPr>
              <w:ind w:firstLine="720"/>
              <w:rPr>
                <w:rFonts w:ascii="Times New Roman" w:hAnsi="Times New Roman" w:cs="Times New Roman"/>
                <w:bCs/>
                <w:noProof/>
                <w:sz w:val="24"/>
                <w:szCs w:val="24"/>
                <w:lang w:val="en-US"/>
              </w:rPr>
            </w:pPr>
          </w:p>
        </w:tc>
        <w:tc>
          <w:tcPr>
            <w:tcW w:w="3615" w:type="dxa"/>
          </w:tcPr>
          <w:p w14:paraId="790D7B85" w14:textId="7777777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Sosyolojiye Giriş, Prof. Dr. Songül Sallan Gül (ed.), Kaf Kitap Kafe Yayınları</w:t>
            </w:r>
          </w:p>
          <w:p w14:paraId="5F273EA6" w14:textId="77777777" w:rsidR="00130282" w:rsidRPr="00D735C5" w:rsidRDefault="00130282" w:rsidP="00B17366">
            <w:pPr>
              <w:rPr>
                <w:rFonts w:ascii="Times New Roman" w:hAnsi="Times New Roman" w:cs="Times New Roman"/>
                <w:bCs/>
                <w:noProof/>
                <w:sz w:val="24"/>
                <w:szCs w:val="24"/>
                <w:lang w:val="en-US"/>
              </w:rPr>
            </w:pPr>
          </w:p>
        </w:tc>
        <w:tc>
          <w:tcPr>
            <w:tcW w:w="1488" w:type="dxa"/>
          </w:tcPr>
          <w:p w14:paraId="7F9B4D7A" w14:textId="1BD02016"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5BE27BFA" w14:textId="77777777" w:rsidTr="00130282">
        <w:tc>
          <w:tcPr>
            <w:tcW w:w="744" w:type="dxa"/>
          </w:tcPr>
          <w:p w14:paraId="66A5DB76" w14:textId="7D12319B" w:rsidR="00130282" w:rsidRPr="00D735C5" w:rsidRDefault="00130282"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r>
              <w:rPr>
                <w:rFonts w:ascii="Times New Roman" w:hAnsi="Times New Roman" w:cs="Times New Roman"/>
                <w:bCs/>
                <w:noProof/>
                <w:sz w:val="24"/>
                <w:szCs w:val="24"/>
                <w:lang w:val="en-US"/>
              </w:rPr>
              <w:t>1</w:t>
            </w:r>
          </w:p>
        </w:tc>
        <w:tc>
          <w:tcPr>
            <w:tcW w:w="1559" w:type="dxa"/>
          </w:tcPr>
          <w:p w14:paraId="6FD84F95" w14:textId="0A93FBCE" w:rsidR="00130282" w:rsidRPr="00D735C5" w:rsidRDefault="00130282"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color w:val="000000"/>
                <w:sz w:val="24"/>
                <w:szCs w:val="24"/>
                <w:shd w:val="clear" w:color="auto" w:fill="FFFFFF"/>
                <w:lang w:val="en-US"/>
              </w:rPr>
              <w:t>Ayşe Gülce UYGUN ve Belma ENGİN GÜDER</w:t>
            </w:r>
          </w:p>
        </w:tc>
        <w:tc>
          <w:tcPr>
            <w:tcW w:w="2977" w:type="dxa"/>
          </w:tcPr>
          <w:p w14:paraId="29C0F75B" w14:textId="6A2FC727"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Sahra-altı Afrika’daki İstikrarsızlık ve Çatışmalarda Ege Denizi Güvenliği</w:t>
            </w:r>
          </w:p>
        </w:tc>
        <w:tc>
          <w:tcPr>
            <w:tcW w:w="3615" w:type="dxa"/>
          </w:tcPr>
          <w:p w14:paraId="65421BB5" w14:textId="45F821A6"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Ege Jeopolitiği (içinde), Hasret Çomak vd. (Eds), Nobel </w:t>
            </w:r>
            <w:r w:rsidRPr="00D735C5">
              <w:rPr>
                <w:rFonts w:ascii="Times New Roman" w:hAnsi="Times New Roman" w:cs="Times New Roman"/>
                <w:bCs/>
                <w:noProof/>
                <w:color w:val="000000"/>
                <w:sz w:val="24"/>
                <w:szCs w:val="24"/>
                <w:shd w:val="clear" w:color="auto" w:fill="FFFFFF"/>
                <w:lang w:val="en-US"/>
              </w:rPr>
              <w:t>Akademik Yayıncılık, Ankara</w:t>
            </w:r>
          </w:p>
        </w:tc>
        <w:tc>
          <w:tcPr>
            <w:tcW w:w="1488" w:type="dxa"/>
          </w:tcPr>
          <w:p w14:paraId="342DCB71" w14:textId="4E52F1FA"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0AEC3508" w14:textId="77777777" w:rsidTr="00130282">
        <w:tc>
          <w:tcPr>
            <w:tcW w:w="744" w:type="dxa"/>
          </w:tcPr>
          <w:p w14:paraId="1ABAFC11" w14:textId="0661151A" w:rsidR="00130282" w:rsidRPr="00D735C5" w:rsidRDefault="00130282"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r>
              <w:rPr>
                <w:rFonts w:ascii="Times New Roman" w:hAnsi="Times New Roman" w:cs="Times New Roman"/>
                <w:bCs/>
                <w:noProof/>
                <w:sz w:val="24"/>
                <w:szCs w:val="24"/>
                <w:lang w:val="en-US"/>
              </w:rPr>
              <w:t>2</w:t>
            </w:r>
          </w:p>
        </w:tc>
        <w:tc>
          <w:tcPr>
            <w:tcW w:w="1559" w:type="dxa"/>
          </w:tcPr>
          <w:p w14:paraId="1264CE47" w14:textId="234968F9" w:rsidR="00130282" w:rsidRPr="00D735C5" w:rsidRDefault="00130282" w:rsidP="00B17366">
            <w:pPr>
              <w:rPr>
                <w:rFonts w:ascii="Times New Roman" w:hAnsi="Times New Roman" w:cs="Times New Roman"/>
                <w:bCs/>
                <w:noProof/>
                <w:color w:val="000000"/>
                <w:sz w:val="24"/>
                <w:szCs w:val="24"/>
                <w:shd w:val="clear" w:color="auto" w:fill="FFFFFF"/>
                <w:lang w:val="en-US"/>
              </w:rPr>
            </w:pPr>
            <w:r w:rsidRPr="00D735C5">
              <w:rPr>
                <w:rFonts w:ascii="Times New Roman" w:hAnsi="Times New Roman" w:cs="Times New Roman"/>
                <w:bCs/>
                <w:noProof/>
                <w:sz w:val="24"/>
                <w:szCs w:val="24"/>
                <w:lang w:val="en-US"/>
              </w:rPr>
              <w:t>Muhammet Fatih ÖZKAN</w:t>
            </w:r>
          </w:p>
        </w:tc>
        <w:tc>
          <w:tcPr>
            <w:tcW w:w="2977" w:type="dxa"/>
          </w:tcPr>
          <w:p w14:paraId="404A32D0" w14:textId="6B5893F6" w:rsidR="00130282" w:rsidRPr="00D735C5" w:rsidRDefault="00130282" w:rsidP="00B17366">
            <w:pPr>
              <w:rPr>
                <w:rFonts w:ascii="Times New Roman" w:hAnsi="Times New Roman" w:cs="Times New Roman"/>
                <w:bCs/>
                <w:noProof/>
                <w:color w:val="000000"/>
                <w:sz w:val="24"/>
                <w:szCs w:val="24"/>
                <w:shd w:val="clear" w:color="auto" w:fill="FFFFFF"/>
                <w:lang w:val="en-US"/>
              </w:rPr>
            </w:pPr>
            <w:r w:rsidRPr="00D735C5">
              <w:rPr>
                <w:rFonts w:ascii="Times New Roman" w:hAnsi="Times New Roman" w:cs="Times New Roman"/>
                <w:bCs/>
                <w:noProof/>
                <w:sz w:val="24"/>
                <w:szCs w:val="24"/>
                <w:lang w:val="en-US"/>
              </w:rPr>
              <w:t xml:space="preserve">Türkiye Siyasetinde Maşrık ve Gelecek </w:t>
            </w:r>
          </w:p>
        </w:tc>
        <w:tc>
          <w:tcPr>
            <w:tcW w:w="3615" w:type="dxa"/>
          </w:tcPr>
          <w:p w14:paraId="798C382A" w14:textId="3A26A922" w:rsidR="00130282" w:rsidRPr="00D735C5" w:rsidRDefault="00130282" w:rsidP="00B17366">
            <w:pPr>
              <w:rPr>
                <w:rFonts w:ascii="Times New Roman" w:hAnsi="Times New Roman" w:cs="Times New Roman"/>
                <w:bCs/>
                <w:noProof/>
                <w:color w:val="000000"/>
                <w:sz w:val="24"/>
                <w:szCs w:val="24"/>
                <w:shd w:val="clear" w:color="auto" w:fill="FFFFFF"/>
                <w:lang w:val="en-US"/>
              </w:rPr>
            </w:pPr>
            <w:r w:rsidRPr="00D735C5">
              <w:rPr>
                <w:rFonts w:ascii="Times New Roman" w:hAnsi="Times New Roman" w:cs="Times New Roman"/>
                <w:bCs/>
                <w:noProof/>
                <w:sz w:val="24"/>
                <w:szCs w:val="24"/>
                <w:lang w:val="en-US"/>
              </w:rPr>
              <w:t xml:space="preserve">Türkiye’de İç ve Dış Politikanın Geleceği/Doç.Dr.Özlem Becerik Yoldaş’a Armağan (içinde), Ed. Yunus Yoldaş, Der Yayınları, İstanbul </w:t>
            </w:r>
          </w:p>
        </w:tc>
        <w:tc>
          <w:tcPr>
            <w:tcW w:w="1488" w:type="dxa"/>
          </w:tcPr>
          <w:p w14:paraId="1353A4F6" w14:textId="63997080"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r w:rsidR="00130282" w:rsidRPr="00D735C5" w14:paraId="3A440EFE" w14:textId="77777777" w:rsidTr="00130282">
        <w:tc>
          <w:tcPr>
            <w:tcW w:w="744" w:type="dxa"/>
          </w:tcPr>
          <w:p w14:paraId="22BB2835" w14:textId="40F1FF5D" w:rsidR="00130282" w:rsidRPr="00D735C5" w:rsidRDefault="00130282"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r>
              <w:rPr>
                <w:rFonts w:ascii="Times New Roman" w:hAnsi="Times New Roman" w:cs="Times New Roman"/>
                <w:bCs/>
                <w:noProof/>
                <w:sz w:val="24"/>
                <w:szCs w:val="24"/>
                <w:lang w:val="en-US"/>
              </w:rPr>
              <w:t>3</w:t>
            </w:r>
          </w:p>
        </w:tc>
        <w:tc>
          <w:tcPr>
            <w:tcW w:w="1559" w:type="dxa"/>
          </w:tcPr>
          <w:p w14:paraId="01024ADB" w14:textId="435FAB46"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Belma ENGİN GÜDER</w:t>
            </w:r>
          </w:p>
        </w:tc>
        <w:tc>
          <w:tcPr>
            <w:tcW w:w="2977" w:type="dxa"/>
          </w:tcPr>
          <w:p w14:paraId="4FFE5F9E" w14:textId="0342E47D"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Sahra-altı Afrika’da Bölgesel ve Bölge-altı Çatışma Çözümü Mekanizmaları</w:t>
            </w:r>
          </w:p>
        </w:tc>
        <w:tc>
          <w:tcPr>
            <w:tcW w:w="3615" w:type="dxa"/>
          </w:tcPr>
          <w:p w14:paraId="6CA702BE" w14:textId="2C066451"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Dünya Siyasetinde Afrika 6 (içinde), İsmail Ermağan vd. (Eds.),</w:t>
            </w:r>
          </w:p>
        </w:tc>
        <w:tc>
          <w:tcPr>
            <w:tcW w:w="1488" w:type="dxa"/>
          </w:tcPr>
          <w:p w14:paraId="5E21303A" w14:textId="09CE7AB4" w:rsidR="00130282" w:rsidRPr="00D735C5" w:rsidRDefault="00130282"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2020 </w:t>
            </w:r>
          </w:p>
        </w:tc>
      </w:tr>
      <w:tr w:rsidR="00130282" w:rsidRPr="00D735C5" w14:paraId="791A0264" w14:textId="77777777" w:rsidTr="00130282">
        <w:tc>
          <w:tcPr>
            <w:tcW w:w="744" w:type="dxa"/>
          </w:tcPr>
          <w:p w14:paraId="5FFFEBA8" w14:textId="390DD8DB" w:rsidR="00130282" w:rsidRPr="00D735C5" w:rsidRDefault="00130282" w:rsidP="00B17366">
            <w:pPr>
              <w:jc w:val="center"/>
              <w:rPr>
                <w:rFonts w:ascii="Times New Roman" w:hAnsi="Times New Roman" w:cs="Times New Roman"/>
                <w:bCs/>
                <w:noProof/>
                <w:sz w:val="24"/>
                <w:szCs w:val="24"/>
                <w:lang w:val="en-US"/>
              </w:rPr>
            </w:pPr>
          </w:p>
        </w:tc>
        <w:tc>
          <w:tcPr>
            <w:tcW w:w="1559" w:type="dxa"/>
          </w:tcPr>
          <w:p w14:paraId="78006D83" w14:textId="290828B1" w:rsidR="00130282" w:rsidRPr="00D735C5" w:rsidRDefault="00130282" w:rsidP="00B17366">
            <w:pPr>
              <w:rPr>
                <w:rFonts w:ascii="Times New Roman" w:hAnsi="Times New Roman" w:cs="Times New Roman"/>
                <w:bCs/>
                <w:noProof/>
                <w:sz w:val="24"/>
                <w:szCs w:val="24"/>
                <w:lang w:val="en-US"/>
              </w:rPr>
            </w:pPr>
          </w:p>
        </w:tc>
        <w:tc>
          <w:tcPr>
            <w:tcW w:w="2977" w:type="dxa"/>
          </w:tcPr>
          <w:p w14:paraId="4376207E" w14:textId="7D4A5E14" w:rsidR="00130282" w:rsidRPr="00D735C5" w:rsidRDefault="00130282" w:rsidP="00B17366">
            <w:pPr>
              <w:rPr>
                <w:rFonts w:ascii="Times New Roman" w:hAnsi="Times New Roman" w:cs="Times New Roman"/>
                <w:bCs/>
                <w:noProof/>
                <w:sz w:val="24"/>
                <w:szCs w:val="24"/>
                <w:lang w:val="en-US"/>
              </w:rPr>
            </w:pPr>
          </w:p>
        </w:tc>
        <w:tc>
          <w:tcPr>
            <w:tcW w:w="3615" w:type="dxa"/>
          </w:tcPr>
          <w:p w14:paraId="25C95CD0" w14:textId="556E233A" w:rsidR="00130282" w:rsidRPr="00D735C5" w:rsidRDefault="00130282" w:rsidP="00B17366">
            <w:pPr>
              <w:rPr>
                <w:rFonts w:ascii="Times New Roman" w:hAnsi="Times New Roman" w:cs="Times New Roman"/>
                <w:bCs/>
                <w:noProof/>
                <w:sz w:val="24"/>
                <w:szCs w:val="24"/>
                <w:lang w:val="en-US"/>
              </w:rPr>
            </w:pPr>
          </w:p>
        </w:tc>
        <w:tc>
          <w:tcPr>
            <w:tcW w:w="1488" w:type="dxa"/>
          </w:tcPr>
          <w:p w14:paraId="38FA65A3" w14:textId="6FC43690" w:rsidR="00130282" w:rsidRPr="00D735C5" w:rsidRDefault="00130282" w:rsidP="00B17366">
            <w:pPr>
              <w:rPr>
                <w:rFonts w:ascii="Times New Roman" w:hAnsi="Times New Roman" w:cs="Times New Roman"/>
                <w:bCs/>
                <w:noProof/>
                <w:sz w:val="24"/>
                <w:szCs w:val="24"/>
                <w:lang w:val="en-US"/>
              </w:rPr>
            </w:pPr>
          </w:p>
        </w:tc>
      </w:tr>
    </w:tbl>
    <w:p w14:paraId="385AE15E" w14:textId="1EDE64E9" w:rsidR="00D735C5" w:rsidRDefault="00D735C5" w:rsidP="00D735C5">
      <w:pPr>
        <w:rPr>
          <w:rFonts w:ascii="Times New Roman" w:hAnsi="Times New Roman" w:cs="Times New Roman"/>
          <w:bCs/>
          <w:noProof/>
          <w:sz w:val="24"/>
          <w:szCs w:val="24"/>
          <w:lang w:val="en-US"/>
        </w:rPr>
      </w:pPr>
    </w:p>
    <w:p w14:paraId="54D1F51E" w14:textId="15B55BC3" w:rsidR="00130282" w:rsidRDefault="00130282" w:rsidP="00D735C5">
      <w:pPr>
        <w:rPr>
          <w:rFonts w:ascii="Times New Roman" w:hAnsi="Times New Roman" w:cs="Times New Roman"/>
          <w:bCs/>
          <w:noProof/>
          <w:sz w:val="24"/>
          <w:szCs w:val="24"/>
          <w:lang w:val="en-US"/>
        </w:rPr>
      </w:pPr>
    </w:p>
    <w:p w14:paraId="698E15D7" w14:textId="0AE8B652" w:rsidR="00130282" w:rsidRDefault="00130282" w:rsidP="00D735C5">
      <w:pPr>
        <w:rPr>
          <w:rFonts w:ascii="Times New Roman" w:hAnsi="Times New Roman" w:cs="Times New Roman"/>
          <w:bCs/>
          <w:noProof/>
          <w:sz w:val="24"/>
          <w:szCs w:val="24"/>
          <w:lang w:val="en-US"/>
        </w:rPr>
      </w:pPr>
    </w:p>
    <w:p w14:paraId="1CA719C5" w14:textId="77777777" w:rsidR="00130282" w:rsidRDefault="00130282" w:rsidP="00D735C5">
      <w:pPr>
        <w:rPr>
          <w:rFonts w:ascii="Times New Roman" w:hAnsi="Times New Roman" w:cs="Times New Roman"/>
          <w:bCs/>
          <w:noProof/>
          <w:sz w:val="24"/>
          <w:szCs w:val="24"/>
          <w:lang w:val="en-US"/>
        </w:rPr>
      </w:pPr>
    </w:p>
    <w:p w14:paraId="2632E285" w14:textId="77777777" w:rsidR="00D735C5" w:rsidRDefault="00D735C5" w:rsidP="00D735C5">
      <w:pPr>
        <w:rPr>
          <w:rFonts w:ascii="Times New Roman" w:hAnsi="Times New Roman" w:cs="Times New Roman"/>
          <w:b/>
          <w:noProof/>
          <w:sz w:val="24"/>
          <w:szCs w:val="24"/>
          <w:u w:val="single"/>
          <w:lang w:val="en-US"/>
        </w:rPr>
      </w:pPr>
    </w:p>
    <w:p w14:paraId="7E794138" w14:textId="77777777" w:rsidR="00D735C5" w:rsidRDefault="00D735C5" w:rsidP="00D735C5">
      <w:pPr>
        <w:rPr>
          <w:rFonts w:ascii="Times New Roman" w:hAnsi="Times New Roman" w:cs="Times New Roman"/>
          <w:b/>
          <w:noProof/>
          <w:sz w:val="24"/>
          <w:szCs w:val="24"/>
          <w:u w:val="single"/>
          <w:lang w:val="en-US"/>
        </w:rPr>
      </w:pPr>
    </w:p>
    <w:p w14:paraId="61C1BAC7" w14:textId="0928D4D2" w:rsidR="00D735C5" w:rsidRPr="00D735C5" w:rsidRDefault="00D735C5" w:rsidP="00D735C5">
      <w:pPr>
        <w:rPr>
          <w:rFonts w:ascii="Times New Roman" w:hAnsi="Times New Roman" w:cs="Times New Roman"/>
          <w:b/>
          <w:noProof/>
          <w:sz w:val="24"/>
          <w:szCs w:val="24"/>
          <w:u w:val="single"/>
          <w:lang w:val="en-US"/>
        </w:rPr>
      </w:pPr>
      <w:r w:rsidRPr="00D735C5">
        <w:rPr>
          <w:rFonts w:ascii="Times New Roman" w:hAnsi="Times New Roman" w:cs="Times New Roman"/>
          <w:b/>
          <w:noProof/>
          <w:sz w:val="24"/>
          <w:szCs w:val="24"/>
          <w:u w:val="single"/>
          <w:lang w:val="en-US"/>
        </w:rPr>
        <w:lastRenderedPageBreak/>
        <w:t xml:space="preserve">Kitap İncelemesi </w:t>
      </w:r>
    </w:p>
    <w:p w14:paraId="60273FEE" w14:textId="77777777" w:rsidR="00D735C5" w:rsidRPr="00D735C5" w:rsidRDefault="00D735C5" w:rsidP="00D735C5">
      <w:pPr>
        <w:rPr>
          <w:rFonts w:ascii="Times New Roman" w:hAnsi="Times New Roman" w:cs="Times New Roman"/>
          <w:bCs/>
          <w:noProof/>
          <w:sz w:val="24"/>
          <w:szCs w:val="24"/>
          <w:lang w:val="en-US"/>
        </w:rPr>
      </w:pPr>
    </w:p>
    <w:tbl>
      <w:tblPr>
        <w:tblStyle w:val="a2"/>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2038"/>
        <w:gridCol w:w="3300"/>
        <w:gridCol w:w="2490"/>
        <w:gridCol w:w="1650"/>
      </w:tblGrid>
      <w:tr w:rsidR="00D735C5" w:rsidRPr="00D735C5" w14:paraId="5BC29D24" w14:textId="77777777" w:rsidTr="00B17366">
        <w:tc>
          <w:tcPr>
            <w:tcW w:w="782" w:type="dxa"/>
          </w:tcPr>
          <w:p w14:paraId="5CCC6CEB"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Sıra No</w:t>
            </w:r>
          </w:p>
        </w:tc>
        <w:tc>
          <w:tcPr>
            <w:tcW w:w="2038" w:type="dxa"/>
          </w:tcPr>
          <w:p w14:paraId="297B5CF2"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Yazarın Adı</w:t>
            </w:r>
          </w:p>
        </w:tc>
        <w:tc>
          <w:tcPr>
            <w:tcW w:w="3300" w:type="dxa"/>
          </w:tcPr>
          <w:p w14:paraId="7CA98721"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 Adı</w:t>
            </w:r>
          </w:p>
        </w:tc>
        <w:tc>
          <w:tcPr>
            <w:tcW w:w="2490" w:type="dxa"/>
          </w:tcPr>
          <w:p w14:paraId="0EB1E751"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Yer ve Tarih</w:t>
            </w:r>
          </w:p>
        </w:tc>
        <w:tc>
          <w:tcPr>
            <w:tcW w:w="1650" w:type="dxa"/>
          </w:tcPr>
          <w:p w14:paraId="5A03B84F"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Yayınlandığı Dönemi/Yılı</w:t>
            </w:r>
          </w:p>
        </w:tc>
      </w:tr>
      <w:tr w:rsidR="00D735C5" w:rsidRPr="00D735C5" w14:paraId="69DEB894" w14:textId="77777777" w:rsidTr="00B17366">
        <w:trPr>
          <w:trHeight w:val="1000"/>
        </w:trPr>
        <w:tc>
          <w:tcPr>
            <w:tcW w:w="782" w:type="dxa"/>
          </w:tcPr>
          <w:p w14:paraId="5413643D"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p>
        </w:tc>
        <w:tc>
          <w:tcPr>
            <w:tcW w:w="2038" w:type="dxa"/>
          </w:tcPr>
          <w:p w14:paraId="06F96329"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Tuğçe YILDIZ</w:t>
            </w:r>
          </w:p>
          <w:p w14:paraId="285DDE0F"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(Uluslararası Yayın: SSCI Dergide yayın)</w:t>
            </w:r>
          </w:p>
        </w:tc>
        <w:tc>
          <w:tcPr>
            <w:tcW w:w="3300" w:type="dxa"/>
          </w:tcPr>
          <w:p w14:paraId="341CA7D6" w14:textId="77777777" w:rsidR="00D735C5" w:rsidRPr="00D735C5" w:rsidRDefault="00D735C5" w:rsidP="00B17366">
            <w:pPr>
              <w:pStyle w:val="Balk3"/>
              <w:spacing w:before="0" w:after="0"/>
              <w:ind w:right="225"/>
              <w:outlineLvl w:val="2"/>
              <w:rPr>
                <w:rFonts w:cs="Times New Roman"/>
                <w:b w:val="0"/>
                <w:bCs/>
                <w:i w:val="0"/>
                <w:noProof/>
                <w:szCs w:val="24"/>
                <w:lang w:val="en-US"/>
              </w:rPr>
            </w:pPr>
            <w:r w:rsidRPr="00D735C5">
              <w:rPr>
                <w:rFonts w:cs="Times New Roman"/>
                <w:b w:val="0"/>
                <w:bCs/>
                <w:i w:val="0"/>
                <w:noProof/>
                <w:szCs w:val="24"/>
                <w:lang w:val="en-US"/>
              </w:rPr>
              <w:t>Russia, The EU, and the Eastern Partnership. Building Bridges or Digging Trenches?</w:t>
            </w:r>
          </w:p>
        </w:tc>
        <w:tc>
          <w:tcPr>
            <w:tcW w:w="2490" w:type="dxa"/>
          </w:tcPr>
          <w:p w14:paraId="4A5F9409" w14:textId="77777777" w:rsidR="00D735C5" w:rsidRPr="00D735C5" w:rsidRDefault="00D735C5" w:rsidP="00B17366">
            <w:pPr>
              <w:spacing w:before="79" w:after="79"/>
              <w:jc w:val="both"/>
              <w:rPr>
                <w:rFonts w:ascii="Times New Roman" w:hAnsi="Times New Roman" w:cs="Times New Roman"/>
                <w:bCs/>
                <w:noProof/>
                <w:sz w:val="24"/>
                <w:szCs w:val="24"/>
                <w:shd w:val="clear" w:color="auto" w:fill="F5F5F5"/>
                <w:lang w:val="en-US"/>
              </w:rPr>
            </w:pPr>
            <w:r w:rsidRPr="00D735C5">
              <w:rPr>
                <w:rFonts w:ascii="Times New Roman" w:hAnsi="Times New Roman" w:cs="Times New Roman"/>
                <w:bCs/>
                <w:noProof/>
                <w:sz w:val="24"/>
                <w:szCs w:val="24"/>
                <w:lang w:val="en-US"/>
              </w:rPr>
              <w:t>Europe-Asia Studies, Vol 72, Issue 4, 744-746</w:t>
            </w:r>
          </w:p>
        </w:tc>
        <w:tc>
          <w:tcPr>
            <w:tcW w:w="1650" w:type="dxa"/>
          </w:tcPr>
          <w:p w14:paraId="4FBEE832" w14:textId="77777777" w:rsidR="00D735C5" w:rsidRPr="00D735C5" w:rsidRDefault="00D735C5" w:rsidP="00B17366">
            <w:pPr>
              <w:shd w:val="clear" w:color="auto" w:fill="FFFFFF"/>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Nisan 2020</w:t>
            </w:r>
          </w:p>
        </w:tc>
      </w:tr>
      <w:tr w:rsidR="00D735C5" w:rsidRPr="00D735C5" w14:paraId="509A27B3" w14:textId="77777777" w:rsidTr="00B17366">
        <w:trPr>
          <w:trHeight w:val="1000"/>
        </w:trPr>
        <w:tc>
          <w:tcPr>
            <w:tcW w:w="782" w:type="dxa"/>
          </w:tcPr>
          <w:p w14:paraId="205BED9E"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w:t>
            </w:r>
          </w:p>
        </w:tc>
        <w:tc>
          <w:tcPr>
            <w:tcW w:w="2038" w:type="dxa"/>
          </w:tcPr>
          <w:p w14:paraId="01B796CD"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Tuğçe YILDIZ</w:t>
            </w:r>
          </w:p>
          <w:p w14:paraId="7B20E620"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(Uluslararası Yayın: SSCI Dergide yayın)</w:t>
            </w:r>
          </w:p>
        </w:tc>
        <w:tc>
          <w:tcPr>
            <w:tcW w:w="3300" w:type="dxa"/>
          </w:tcPr>
          <w:p w14:paraId="3829478C" w14:textId="77777777" w:rsidR="00D735C5" w:rsidRPr="00D735C5" w:rsidRDefault="00D735C5" w:rsidP="00B17366">
            <w:pPr>
              <w:pStyle w:val="Balk3"/>
              <w:spacing w:before="0" w:after="0"/>
              <w:ind w:right="225"/>
              <w:outlineLvl w:val="2"/>
              <w:rPr>
                <w:rFonts w:cs="Times New Roman"/>
                <w:b w:val="0"/>
                <w:bCs/>
                <w:i w:val="0"/>
                <w:noProof/>
                <w:szCs w:val="24"/>
                <w:lang w:val="en-US"/>
              </w:rPr>
            </w:pPr>
            <w:r w:rsidRPr="00D735C5">
              <w:rPr>
                <w:rFonts w:cs="Times New Roman"/>
                <w:b w:val="0"/>
                <w:bCs/>
                <w:i w:val="0"/>
                <w:noProof/>
                <w:szCs w:val="24"/>
                <w:lang w:val="en-US"/>
              </w:rPr>
              <w:t>State-Building in the Middle of a Geopolitical Struggle: The Cases of Ukraine, Moldova and Pridnestrovia</w:t>
            </w:r>
          </w:p>
        </w:tc>
        <w:tc>
          <w:tcPr>
            <w:tcW w:w="2490" w:type="dxa"/>
          </w:tcPr>
          <w:p w14:paraId="22AAA240" w14:textId="77777777" w:rsidR="00D735C5" w:rsidRPr="00D735C5" w:rsidRDefault="00D735C5" w:rsidP="00B17366">
            <w:pPr>
              <w:spacing w:before="79" w:after="79"/>
              <w:jc w:val="both"/>
              <w:rPr>
                <w:rFonts w:ascii="Times New Roman" w:hAnsi="Times New Roman" w:cs="Times New Roman"/>
                <w:bCs/>
                <w:noProof/>
                <w:sz w:val="24"/>
                <w:szCs w:val="24"/>
                <w:shd w:val="clear" w:color="auto" w:fill="F5F5F5"/>
                <w:lang w:val="en-US"/>
              </w:rPr>
            </w:pPr>
            <w:r w:rsidRPr="00D735C5">
              <w:rPr>
                <w:rFonts w:ascii="Times New Roman" w:hAnsi="Times New Roman" w:cs="Times New Roman"/>
                <w:bCs/>
                <w:noProof/>
                <w:sz w:val="24"/>
                <w:szCs w:val="24"/>
                <w:lang w:val="en-US"/>
              </w:rPr>
              <w:t>Europe-Asia Studies, Vol 72, Issue 8, 1439-1441</w:t>
            </w:r>
          </w:p>
        </w:tc>
        <w:tc>
          <w:tcPr>
            <w:tcW w:w="1650" w:type="dxa"/>
          </w:tcPr>
          <w:p w14:paraId="071F234E" w14:textId="77777777" w:rsidR="00D735C5" w:rsidRPr="00D735C5" w:rsidRDefault="00D735C5" w:rsidP="00B17366">
            <w:pPr>
              <w:shd w:val="clear" w:color="auto" w:fill="FFFFFF"/>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Ekim 2020</w:t>
            </w:r>
          </w:p>
        </w:tc>
      </w:tr>
      <w:tr w:rsidR="00D735C5" w:rsidRPr="00D735C5" w14:paraId="064F8678" w14:textId="77777777" w:rsidTr="00B17366">
        <w:trPr>
          <w:trHeight w:val="1000"/>
        </w:trPr>
        <w:tc>
          <w:tcPr>
            <w:tcW w:w="782" w:type="dxa"/>
          </w:tcPr>
          <w:p w14:paraId="44F1D8FE"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3</w:t>
            </w:r>
          </w:p>
        </w:tc>
        <w:tc>
          <w:tcPr>
            <w:tcW w:w="2038" w:type="dxa"/>
          </w:tcPr>
          <w:p w14:paraId="0D1E4F62"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Tuğçe YILDIZ</w:t>
            </w:r>
          </w:p>
          <w:p w14:paraId="5ED82489"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(Uluslararası Yayın: SSCI Dergide yayın)</w:t>
            </w:r>
          </w:p>
        </w:tc>
        <w:tc>
          <w:tcPr>
            <w:tcW w:w="3300" w:type="dxa"/>
          </w:tcPr>
          <w:p w14:paraId="24FE95FB"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shd w:val="clear" w:color="auto" w:fill="FFFFFF"/>
                <w:lang w:val="en-US"/>
              </w:rPr>
              <w:t>Promoting Democracy, Reinforcing Authoritarianism: US and European Policy in Jordan</w:t>
            </w:r>
          </w:p>
          <w:p w14:paraId="55CC7B79" w14:textId="77777777" w:rsidR="00D735C5" w:rsidRPr="00D735C5" w:rsidRDefault="00D735C5" w:rsidP="00B17366">
            <w:pPr>
              <w:spacing w:before="79" w:after="79"/>
              <w:jc w:val="both"/>
              <w:rPr>
                <w:rFonts w:ascii="Times New Roman" w:hAnsi="Times New Roman" w:cs="Times New Roman"/>
                <w:bCs/>
                <w:noProof/>
                <w:sz w:val="24"/>
                <w:szCs w:val="24"/>
                <w:shd w:val="clear" w:color="auto" w:fill="F5F5F5"/>
                <w:lang w:val="en-US"/>
              </w:rPr>
            </w:pPr>
          </w:p>
        </w:tc>
        <w:tc>
          <w:tcPr>
            <w:tcW w:w="2490" w:type="dxa"/>
          </w:tcPr>
          <w:p w14:paraId="20A9C120" w14:textId="20B17A58" w:rsidR="00D735C5" w:rsidRPr="00D735C5" w:rsidRDefault="00D735C5" w:rsidP="00B17366">
            <w:pPr>
              <w:spacing w:before="79" w:after="79"/>
              <w:jc w:val="both"/>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Democratization</w:t>
            </w:r>
            <w:r>
              <w:rPr>
                <w:rFonts w:ascii="Times New Roman" w:hAnsi="Times New Roman" w:cs="Times New Roman"/>
                <w:bCs/>
                <w:noProof/>
                <w:sz w:val="24"/>
                <w:szCs w:val="24"/>
                <w:lang w:val="en-US"/>
              </w:rPr>
              <w:t xml:space="preserve"> Journal</w:t>
            </w:r>
          </w:p>
        </w:tc>
        <w:tc>
          <w:tcPr>
            <w:tcW w:w="1650" w:type="dxa"/>
          </w:tcPr>
          <w:p w14:paraId="2B62BF3E" w14:textId="0884C68D" w:rsidR="00D735C5" w:rsidRPr="00D735C5" w:rsidRDefault="00D735C5" w:rsidP="00B17366">
            <w:pPr>
              <w:shd w:val="clear" w:color="auto" w:fill="FFFFFF"/>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2020</w:t>
            </w:r>
          </w:p>
        </w:tc>
      </w:tr>
    </w:tbl>
    <w:p w14:paraId="33E64E03" w14:textId="77777777" w:rsidR="00D735C5" w:rsidRPr="00D735C5" w:rsidRDefault="00D735C5" w:rsidP="00D735C5">
      <w:pPr>
        <w:spacing w:after="240"/>
        <w:rPr>
          <w:rFonts w:ascii="Times New Roman" w:hAnsi="Times New Roman" w:cs="Times New Roman"/>
          <w:bCs/>
          <w:sz w:val="24"/>
          <w:szCs w:val="24"/>
          <w:lang w:val="en-US"/>
        </w:rPr>
      </w:pPr>
    </w:p>
    <w:p w14:paraId="254B8735" w14:textId="77777777" w:rsidR="00D735C5" w:rsidRPr="00D735C5" w:rsidRDefault="00D735C5" w:rsidP="00D735C5">
      <w:pPr>
        <w:rPr>
          <w:rFonts w:ascii="Times New Roman" w:hAnsi="Times New Roman" w:cs="Times New Roman"/>
          <w:b/>
          <w:noProof/>
          <w:sz w:val="24"/>
          <w:szCs w:val="24"/>
          <w:u w:val="single"/>
          <w:lang w:val="en-US"/>
        </w:rPr>
      </w:pPr>
      <w:r w:rsidRPr="00D735C5">
        <w:rPr>
          <w:rFonts w:ascii="Times New Roman" w:hAnsi="Times New Roman" w:cs="Times New Roman"/>
          <w:b/>
          <w:noProof/>
          <w:sz w:val="24"/>
          <w:szCs w:val="24"/>
          <w:u w:val="single"/>
          <w:lang w:val="en-US"/>
        </w:rPr>
        <w:t>Projeler</w:t>
      </w:r>
    </w:p>
    <w:p w14:paraId="5D8EC5FB" w14:textId="77777777" w:rsidR="00D735C5" w:rsidRPr="00D735C5" w:rsidRDefault="00D735C5" w:rsidP="00D735C5">
      <w:pPr>
        <w:rPr>
          <w:rFonts w:ascii="Times New Roman" w:hAnsi="Times New Roman" w:cs="Times New Roman"/>
          <w:bCs/>
          <w:noProof/>
          <w:sz w:val="24"/>
          <w:szCs w:val="24"/>
          <w:lang w:val="en-US"/>
        </w:rPr>
      </w:pPr>
    </w:p>
    <w:tbl>
      <w:tblPr>
        <w:tblStyle w:val="a0"/>
        <w:tblW w:w="1039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1559"/>
        <w:gridCol w:w="3209"/>
        <w:gridCol w:w="3540"/>
        <w:gridCol w:w="1455"/>
      </w:tblGrid>
      <w:tr w:rsidR="00D735C5" w:rsidRPr="00D735C5" w14:paraId="58C40F74" w14:textId="77777777" w:rsidTr="00D735C5">
        <w:tc>
          <w:tcPr>
            <w:tcW w:w="632" w:type="dxa"/>
          </w:tcPr>
          <w:p w14:paraId="494E2432"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Sıra No</w:t>
            </w:r>
          </w:p>
        </w:tc>
        <w:tc>
          <w:tcPr>
            <w:tcW w:w="1559" w:type="dxa"/>
          </w:tcPr>
          <w:p w14:paraId="55CF6F39"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Katılımcı adı/ pozisyon</w:t>
            </w:r>
          </w:p>
        </w:tc>
        <w:tc>
          <w:tcPr>
            <w:tcW w:w="3209" w:type="dxa"/>
          </w:tcPr>
          <w:p w14:paraId="11EACE7A"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Proje adı</w:t>
            </w:r>
          </w:p>
        </w:tc>
        <w:tc>
          <w:tcPr>
            <w:tcW w:w="3540" w:type="dxa"/>
          </w:tcPr>
          <w:p w14:paraId="77FFDFF4"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Proje Ortağı</w:t>
            </w:r>
          </w:p>
        </w:tc>
        <w:tc>
          <w:tcPr>
            <w:tcW w:w="1455" w:type="dxa"/>
          </w:tcPr>
          <w:p w14:paraId="2E3F9857"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Süre</w:t>
            </w:r>
          </w:p>
        </w:tc>
      </w:tr>
      <w:tr w:rsidR="00D735C5" w:rsidRPr="00D735C5" w14:paraId="7FC7CE88" w14:textId="77777777" w:rsidTr="00D735C5">
        <w:tc>
          <w:tcPr>
            <w:tcW w:w="632" w:type="dxa"/>
          </w:tcPr>
          <w:p w14:paraId="7491CAC6"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1</w:t>
            </w:r>
          </w:p>
        </w:tc>
        <w:tc>
          <w:tcPr>
            <w:tcW w:w="1559" w:type="dxa"/>
          </w:tcPr>
          <w:p w14:paraId="181D14E1"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Nihal EMİNOĞLU / </w:t>
            </w:r>
            <w:r w:rsidRPr="00D735C5">
              <w:rPr>
                <w:rFonts w:ascii="Times New Roman" w:hAnsi="Times New Roman" w:cs="Times New Roman"/>
                <w:bCs/>
                <w:noProof/>
                <w:color w:val="201F1E"/>
                <w:sz w:val="24"/>
                <w:szCs w:val="24"/>
                <w:shd w:val="clear" w:color="auto" w:fill="FFFFFF"/>
                <w:lang w:val="en-US"/>
              </w:rPr>
              <w:t>Danışman / Raporlama</w:t>
            </w:r>
          </w:p>
          <w:p w14:paraId="2EB6B476" w14:textId="77777777" w:rsidR="00D735C5" w:rsidRPr="00D735C5" w:rsidRDefault="00D735C5" w:rsidP="00B17366">
            <w:pPr>
              <w:rPr>
                <w:rFonts w:ascii="Times New Roman" w:hAnsi="Times New Roman" w:cs="Times New Roman"/>
                <w:bCs/>
                <w:noProof/>
                <w:sz w:val="24"/>
                <w:szCs w:val="24"/>
                <w:lang w:val="en-US"/>
              </w:rPr>
            </w:pPr>
          </w:p>
        </w:tc>
        <w:tc>
          <w:tcPr>
            <w:tcW w:w="3209" w:type="dxa"/>
          </w:tcPr>
          <w:p w14:paraId="3235D99A"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Best Practices of Cooperation Between State Actors and NGOs in Refugee Response within GIZ Support to Refugees and Host Community Cluster.</w:t>
            </w:r>
          </w:p>
          <w:p w14:paraId="56E9AE67" w14:textId="77777777" w:rsidR="00D735C5" w:rsidRPr="00D735C5" w:rsidRDefault="00D735C5" w:rsidP="00B17366">
            <w:pPr>
              <w:rPr>
                <w:rFonts w:ascii="Times New Roman" w:hAnsi="Times New Roman" w:cs="Times New Roman"/>
                <w:bCs/>
                <w:noProof/>
                <w:sz w:val="24"/>
                <w:szCs w:val="24"/>
                <w:lang w:val="en-US"/>
              </w:rPr>
            </w:pPr>
          </w:p>
        </w:tc>
        <w:tc>
          <w:tcPr>
            <w:tcW w:w="3540" w:type="dxa"/>
          </w:tcPr>
          <w:p w14:paraId="5DD48DDE"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 </w:t>
            </w:r>
            <w:r w:rsidRPr="00D735C5">
              <w:rPr>
                <w:rFonts w:ascii="Times New Roman" w:hAnsi="Times New Roman" w:cs="Times New Roman"/>
                <w:bCs/>
                <w:noProof/>
                <w:color w:val="201F1E"/>
                <w:sz w:val="24"/>
                <w:szCs w:val="24"/>
                <w:shd w:val="clear" w:color="auto" w:fill="FFFFFF"/>
                <w:lang w:val="en-US"/>
              </w:rPr>
              <w:t>GIZ Türkiye</w:t>
            </w:r>
          </w:p>
          <w:p w14:paraId="3E535F6E" w14:textId="77777777" w:rsidR="00D735C5" w:rsidRPr="00D735C5" w:rsidRDefault="00D735C5" w:rsidP="00B17366">
            <w:pPr>
              <w:rPr>
                <w:rFonts w:ascii="Times New Roman" w:hAnsi="Times New Roman" w:cs="Times New Roman"/>
                <w:bCs/>
                <w:noProof/>
                <w:sz w:val="24"/>
                <w:szCs w:val="24"/>
                <w:lang w:val="en-US"/>
              </w:rPr>
            </w:pPr>
          </w:p>
        </w:tc>
        <w:tc>
          <w:tcPr>
            <w:tcW w:w="1455" w:type="dxa"/>
          </w:tcPr>
          <w:p w14:paraId="1F80DA60"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(Eylül 2020 – Mart 2021)</w:t>
            </w:r>
          </w:p>
          <w:p w14:paraId="2D465F6E" w14:textId="77777777" w:rsidR="00D735C5" w:rsidRPr="00D735C5" w:rsidRDefault="00D735C5" w:rsidP="00B17366">
            <w:pPr>
              <w:rPr>
                <w:rFonts w:ascii="Times New Roman" w:hAnsi="Times New Roman" w:cs="Times New Roman"/>
                <w:bCs/>
                <w:noProof/>
                <w:sz w:val="24"/>
                <w:szCs w:val="24"/>
                <w:lang w:val="en-US"/>
              </w:rPr>
            </w:pPr>
          </w:p>
        </w:tc>
      </w:tr>
      <w:tr w:rsidR="00D735C5" w:rsidRPr="00D735C5" w14:paraId="2A072C27" w14:textId="77777777" w:rsidTr="00D735C5">
        <w:tc>
          <w:tcPr>
            <w:tcW w:w="632" w:type="dxa"/>
          </w:tcPr>
          <w:p w14:paraId="2F4B33DD"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2</w:t>
            </w:r>
          </w:p>
        </w:tc>
        <w:tc>
          <w:tcPr>
            <w:tcW w:w="1559" w:type="dxa"/>
          </w:tcPr>
          <w:p w14:paraId="731173E2"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Nihal EMİNOĞLU / </w:t>
            </w:r>
            <w:r w:rsidRPr="00D735C5">
              <w:rPr>
                <w:rFonts w:ascii="Times New Roman" w:hAnsi="Times New Roman" w:cs="Times New Roman"/>
                <w:bCs/>
                <w:noProof/>
                <w:color w:val="201F1E"/>
                <w:sz w:val="24"/>
                <w:szCs w:val="24"/>
                <w:shd w:val="clear" w:color="auto" w:fill="FFFFFF"/>
                <w:lang w:val="en-US"/>
              </w:rPr>
              <w:t>Proje Koordinatörü</w:t>
            </w:r>
          </w:p>
          <w:p w14:paraId="7F9793B1" w14:textId="77777777" w:rsidR="00D735C5" w:rsidRPr="00D735C5" w:rsidRDefault="00D735C5" w:rsidP="00B17366">
            <w:pPr>
              <w:rPr>
                <w:rFonts w:ascii="Times New Roman" w:hAnsi="Times New Roman" w:cs="Times New Roman"/>
                <w:bCs/>
                <w:noProof/>
                <w:sz w:val="24"/>
                <w:szCs w:val="24"/>
                <w:lang w:val="en-US"/>
              </w:rPr>
            </w:pPr>
          </w:p>
        </w:tc>
        <w:tc>
          <w:tcPr>
            <w:tcW w:w="3209" w:type="dxa"/>
          </w:tcPr>
          <w:p w14:paraId="7509F165"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Syrian Crisis: A New Era in Turkey-EU Cooperation: Perceptions of European and Turkish Decision Makers”</w:t>
            </w:r>
          </w:p>
          <w:p w14:paraId="197EB8E3" w14:textId="77777777" w:rsidR="00D735C5" w:rsidRPr="00D735C5" w:rsidRDefault="00D735C5" w:rsidP="00B17366">
            <w:pPr>
              <w:rPr>
                <w:rFonts w:ascii="Times New Roman" w:hAnsi="Times New Roman" w:cs="Times New Roman"/>
                <w:bCs/>
                <w:noProof/>
                <w:sz w:val="24"/>
                <w:szCs w:val="24"/>
                <w:lang w:val="en-US"/>
              </w:rPr>
            </w:pPr>
          </w:p>
        </w:tc>
        <w:tc>
          <w:tcPr>
            <w:tcW w:w="3540" w:type="dxa"/>
          </w:tcPr>
          <w:p w14:paraId="2D87A66C"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CATS (Center for Applied Turkey Studies) SWP-Berlin &amp; TAGU</w:t>
            </w:r>
          </w:p>
          <w:p w14:paraId="48083B6D" w14:textId="77777777" w:rsidR="00D735C5" w:rsidRPr="00D735C5" w:rsidRDefault="00D735C5" w:rsidP="00B17366">
            <w:pPr>
              <w:rPr>
                <w:rFonts w:ascii="Times New Roman" w:hAnsi="Times New Roman" w:cs="Times New Roman"/>
                <w:bCs/>
                <w:noProof/>
                <w:sz w:val="24"/>
                <w:szCs w:val="24"/>
                <w:lang w:val="en-US"/>
              </w:rPr>
            </w:pPr>
          </w:p>
        </w:tc>
        <w:tc>
          <w:tcPr>
            <w:tcW w:w="1455" w:type="dxa"/>
          </w:tcPr>
          <w:p w14:paraId="7EDC954B"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(Ekim 2020 – Mayıs 2021)</w:t>
            </w:r>
          </w:p>
          <w:p w14:paraId="6F585022" w14:textId="77777777" w:rsidR="00D735C5" w:rsidRPr="00D735C5" w:rsidRDefault="00D735C5" w:rsidP="00B17366">
            <w:pPr>
              <w:rPr>
                <w:rFonts w:ascii="Times New Roman" w:hAnsi="Times New Roman" w:cs="Times New Roman"/>
                <w:bCs/>
                <w:noProof/>
                <w:sz w:val="24"/>
                <w:szCs w:val="24"/>
                <w:lang w:val="en-US"/>
              </w:rPr>
            </w:pPr>
          </w:p>
        </w:tc>
      </w:tr>
      <w:tr w:rsidR="00D735C5" w:rsidRPr="00D735C5" w14:paraId="0EFD8DB3" w14:textId="77777777" w:rsidTr="00D735C5">
        <w:tc>
          <w:tcPr>
            <w:tcW w:w="632" w:type="dxa"/>
          </w:tcPr>
          <w:p w14:paraId="70359B1F" w14:textId="77777777" w:rsidR="00D735C5" w:rsidRPr="00D735C5" w:rsidRDefault="00D735C5" w:rsidP="00B17366">
            <w:pPr>
              <w:jc w:val="cente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3</w:t>
            </w:r>
          </w:p>
        </w:tc>
        <w:tc>
          <w:tcPr>
            <w:tcW w:w="1559" w:type="dxa"/>
          </w:tcPr>
          <w:p w14:paraId="538CF4FD"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sz w:val="24"/>
                <w:szCs w:val="24"/>
                <w:lang w:val="en-US"/>
              </w:rPr>
              <w:t xml:space="preserve">Nihal EMİNOĞLU / </w:t>
            </w:r>
            <w:r w:rsidRPr="00D735C5">
              <w:rPr>
                <w:rFonts w:ascii="Times New Roman" w:hAnsi="Times New Roman" w:cs="Times New Roman"/>
                <w:bCs/>
                <w:noProof/>
                <w:color w:val="201F1E"/>
                <w:sz w:val="24"/>
                <w:szCs w:val="24"/>
                <w:shd w:val="clear" w:color="auto" w:fill="FFFFFF"/>
                <w:lang w:val="en-US"/>
              </w:rPr>
              <w:t>Proje Koordinatörü</w:t>
            </w:r>
          </w:p>
          <w:p w14:paraId="619F6A25" w14:textId="77777777" w:rsidR="00D735C5" w:rsidRPr="00D735C5" w:rsidRDefault="00D735C5" w:rsidP="00B17366">
            <w:pPr>
              <w:rPr>
                <w:rFonts w:ascii="Times New Roman" w:hAnsi="Times New Roman" w:cs="Times New Roman"/>
                <w:bCs/>
                <w:noProof/>
                <w:sz w:val="24"/>
                <w:szCs w:val="24"/>
                <w:lang w:val="en-US"/>
              </w:rPr>
            </w:pPr>
          </w:p>
        </w:tc>
        <w:tc>
          <w:tcPr>
            <w:tcW w:w="3209" w:type="dxa"/>
          </w:tcPr>
          <w:p w14:paraId="3BB7FE49"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“Organized violence, new migration patterns, and development: A Comparative Study in Europe and the Americas”</w:t>
            </w:r>
          </w:p>
          <w:p w14:paraId="1CA2FF21" w14:textId="77777777" w:rsidR="00D735C5" w:rsidRPr="00D735C5" w:rsidRDefault="00D735C5" w:rsidP="00B17366">
            <w:pPr>
              <w:rPr>
                <w:rFonts w:ascii="Times New Roman" w:hAnsi="Times New Roman" w:cs="Times New Roman"/>
                <w:bCs/>
                <w:noProof/>
                <w:sz w:val="24"/>
                <w:szCs w:val="24"/>
                <w:lang w:val="en-US"/>
              </w:rPr>
            </w:pPr>
          </w:p>
        </w:tc>
        <w:tc>
          <w:tcPr>
            <w:tcW w:w="3540" w:type="dxa"/>
          </w:tcPr>
          <w:p w14:paraId="342248D7"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Ruhr-University Bocum (Germany) &amp;TAGU</w:t>
            </w:r>
          </w:p>
          <w:p w14:paraId="22512E42" w14:textId="77777777" w:rsidR="00D735C5" w:rsidRPr="00D735C5" w:rsidRDefault="00D735C5" w:rsidP="00B17366">
            <w:pPr>
              <w:rPr>
                <w:rFonts w:ascii="Times New Roman" w:hAnsi="Times New Roman" w:cs="Times New Roman"/>
                <w:bCs/>
                <w:noProof/>
                <w:sz w:val="24"/>
                <w:szCs w:val="24"/>
                <w:lang w:val="en-US"/>
              </w:rPr>
            </w:pPr>
          </w:p>
        </w:tc>
        <w:tc>
          <w:tcPr>
            <w:tcW w:w="1455" w:type="dxa"/>
          </w:tcPr>
          <w:p w14:paraId="1F685EC3" w14:textId="77777777" w:rsidR="00D735C5" w:rsidRPr="00D735C5" w:rsidRDefault="00D735C5" w:rsidP="00B17366">
            <w:pPr>
              <w:rPr>
                <w:rFonts w:ascii="Times New Roman" w:hAnsi="Times New Roman" w:cs="Times New Roman"/>
                <w:bCs/>
                <w:noProof/>
                <w:sz w:val="24"/>
                <w:szCs w:val="24"/>
                <w:lang w:val="en-US"/>
              </w:rPr>
            </w:pPr>
            <w:r w:rsidRPr="00D735C5">
              <w:rPr>
                <w:rFonts w:ascii="Times New Roman" w:hAnsi="Times New Roman" w:cs="Times New Roman"/>
                <w:bCs/>
                <w:noProof/>
                <w:color w:val="201F1E"/>
                <w:sz w:val="24"/>
                <w:szCs w:val="24"/>
                <w:shd w:val="clear" w:color="auto" w:fill="FFFFFF"/>
                <w:lang w:val="en-US"/>
              </w:rPr>
              <w:t>(Eylül 2020 – Mart 2021)</w:t>
            </w:r>
          </w:p>
          <w:p w14:paraId="02082EF1" w14:textId="77777777" w:rsidR="00D735C5" w:rsidRPr="00D735C5" w:rsidRDefault="00D735C5" w:rsidP="00B17366">
            <w:pPr>
              <w:rPr>
                <w:rFonts w:ascii="Times New Roman" w:hAnsi="Times New Roman" w:cs="Times New Roman"/>
                <w:bCs/>
                <w:noProof/>
                <w:sz w:val="24"/>
                <w:szCs w:val="24"/>
                <w:lang w:val="en-US"/>
              </w:rPr>
            </w:pPr>
          </w:p>
        </w:tc>
      </w:tr>
    </w:tbl>
    <w:p w14:paraId="3031BDB5" w14:textId="77777777" w:rsidR="00D735C5" w:rsidRDefault="00D735C5" w:rsidP="00D735C5">
      <w:pPr>
        <w:spacing w:after="240"/>
        <w:rPr>
          <w:rFonts w:ascii="Times New Roman" w:hAnsi="Times New Roman" w:cs="Times New Roman"/>
          <w:bCs/>
          <w:noProof/>
          <w:sz w:val="24"/>
          <w:szCs w:val="24"/>
          <w:lang w:val="en-US"/>
        </w:rPr>
      </w:pPr>
    </w:p>
    <w:p w14:paraId="051D9705" w14:textId="77777777" w:rsidR="00D735C5" w:rsidRDefault="00D735C5" w:rsidP="00D735C5">
      <w:pPr>
        <w:spacing w:after="240"/>
        <w:rPr>
          <w:rFonts w:ascii="Times New Roman" w:hAnsi="Times New Roman" w:cs="Times New Roman"/>
          <w:bCs/>
          <w:sz w:val="24"/>
          <w:szCs w:val="24"/>
        </w:rPr>
      </w:pPr>
    </w:p>
    <w:p w14:paraId="7F47A3A3" w14:textId="53AF3F56" w:rsidR="00D735C5" w:rsidRPr="004569FE" w:rsidRDefault="00D735C5" w:rsidP="00D735C5">
      <w:pPr>
        <w:spacing w:after="240"/>
        <w:rPr>
          <w:rFonts w:ascii="Times New Roman" w:hAnsi="Times New Roman" w:cs="Times New Roman"/>
          <w:b/>
          <w:sz w:val="24"/>
          <w:szCs w:val="24"/>
        </w:rPr>
      </w:pPr>
      <w:r w:rsidRPr="004569FE">
        <w:rPr>
          <w:rFonts w:ascii="Times New Roman" w:hAnsi="Times New Roman" w:cs="Times New Roman"/>
          <w:b/>
          <w:sz w:val="24"/>
          <w:szCs w:val="24"/>
        </w:rPr>
        <w:lastRenderedPageBreak/>
        <w:t>1.3 Öğrenciler için Burs, Mesleki Gelişim ve Kariyer, Seminer, Konferans, Etkinlik, Sosyal, Kültürel ve Sportif Faaliyetler</w:t>
      </w:r>
    </w:p>
    <w:tbl>
      <w:tblPr>
        <w:tblStyle w:val="a3"/>
        <w:tblW w:w="1015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D735C5" w:rsidRPr="00D735C5" w14:paraId="775F38AF" w14:textId="77777777" w:rsidTr="00B17366">
        <w:tc>
          <w:tcPr>
            <w:tcW w:w="10155" w:type="dxa"/>
          </w:tcPr>
          <w:p w14:paraId="7A5DB114" w14:textId="77777777" w:rsidR="00D735C5" w:rsidRPr="00D735C5" w:rsidRDefault="00D735C5" w:rsidP="00B17366">
            <w:pPr>
              <w:spacing w:after="240"/>
              <w:rPr>
                <w:rFonts w:ascii="Times New Roman" w:hAnsi="Times New Roman" w:cs="Times New Roman"/>
                <w:bCs/>
                <w:sz w:val="24"/>
                <w:szCs w:val="24"/>
              </w:rPr>
            </w:pPr>
            <w:r w:rsidRPr="00D735C5">
              <w:rPr>
                <w:rFonts w:ascii="Times New Roman" w:hAnsi="Times New Roman" w:cs="Times New Roman"/>
                <w:bCs/>
                <w:sz w:val="24"/>
                <w:szCs w:val="24"/>
              </w:rPr>
              <w:t xml:space="preserve">1. 8 Mayıs 2020 Cuma saat 14:00’te, lisans ve lisansüstü öğrencilerimize yönelik, Sayın Dışişleri Bakan Yardımcısı ve AB Başkanı Faruk </w:t>
            </w:r>
            <w:proofErr w:type="spellStart"/>
            <w:r w:rsidRPr="00D735C5">
              <w:rPr>
                <w:rFonts w:ascii="Times New Roman" w:hAnsi="Times New Roman" w:cs="Times New Roman"/>
                <w:bCs/>
                <w:sz w:val="24"/>
                <w:szCs w:val="24"/>
              </w:rPr>
              <w:t>Kaymakcı’nın</w:t>
            </w:r>
            <w:proofErr w:type="spellEnd"/>
            <w:r w:rsidRPr="00D735C5">
              <w:rPr>
                <w:rFonts w:ascii="Times New Roman" w:hAnsi="Times New Roman" w:cs="Times New Roman"/>
                <w:bCs/>
                <w:sz w:val="24"/>
                <w:szCs w:val="24"/>
              </w:rPr>
              <w:t xml:space="preserve"> katılımıyla “Covid-19 ve Mülteci Süreç Yönetiminde Türkiye-AB ilişkileri” konulu online seminer gerçekleştirilmiştir.</w:t>
            </w:r>
          </w:p>
        </w:tc>
      </w:tr>
      <w:tr w:rsidR="00D735C5" w:rsidRPr="00D735C5" w14:paraId="1809DBE8" w14:textId="77777777" w:rsidTr="00B17366">
        <w:tc>
          <w:tcPr>
            <w:tcW w:w="10155" w:type="dxa"/>
          </w:tcPr>
          <w:p w14:paraId="1B0E8B7C" w14:textId="77777777" w:rsidR="00D735C5" w:rsidRPr="00654199" w:rsidRDefault="00D735C5" w:rsidP="00B17366">
            <w:pPr>
              <w:spacing w:after="240"/>
              <w:rPr>
                <w:rFonts w:ascii="Times New Roman" w:hAnsi="Times New Roman" w:cs="Times New Roman"/>
                <w:bCs/>
                <w:noProof/>
                <w:sz w:val="24"/>
                <w:szCs w:val="24"/>
              </w:rPr>
            </w:pPr>
            <w:r w:rsidRPr="00654199">
              <w:rPr>
                <w:rFonts w:ascii="Times New Roman" w:hAnsi="Times New Roman" w:cs="Times New Roman"/>
                <w:bCs/>
                <w:noProof/>
                <w:sz w:val="24"/>
                <w:szCs w:val="24"/>
              </w:rPr>
              <w:t>2. “Kariyer Buluşmaları” kapsamında 22 Mayıs 2020 Cuma günü saat 14:00-16:30 arasında lisans 4. Sınıf öğrencilerimiz için farklı sektörlerden önemli iş insanlarının katılımıyla online seminer düzenlenmiştir.</w:t>
            </w:r>
          </w:p>
        </w:tc>
      </w:tr>
      <w:tr w:rsidR="00D735C5" w:rsidRPr="00D735C5" w14:paraId="139AA559" w14:textId="77777777" w:rsidTr="00B17366">
        <w:tc>
          <w:tcPr>
            <w:tcW w:w="10155" w:type="dxa"/>
          </w:tcPr>
          <w:p w14:paraId="4D460E2D" w14:textId="77777777" w:rsidR="00D735C5" w:rsidRPr="00654199" w:rsidRDefault="00D735C5" w:rsidP="00B17366">
            <w:pPr>
              <w:pBdr>
                <w:top w:val="nil"/>
                <w:left w:val="nil"/>
                <w:bottom w:val="nil"/>
                <w:right w:val="nil"/>
                <w:between w:val="nil"/>
              </w:pBdr>
              <w:spacing w:after="240"/>
              <w:rPr>
                <w:rFonts w:ascii="Times New Roman" w:hAnsi="Times New Roman" w:cs="Times New Roman"/>
                <w:bCs/>
                <w:noProof/>
                <w:sz w:val="24"/>
                <w:szCs w:val="24"/>
              </w:rPr>
            </w:pPr>
            <w:r w:rsidRPr="00654199">
              <w:rPr>
                <w:rFonts w:ascii="Times New Roman" w:hAnsi="Times New Roman" w:cs="Times New Roman"/>
                <w:bCs/>
                <w:noProof/>
                <w:sz w:val="24"/>
                <w:szCs w:val="24"/>
              </w:rPr>
              <w:t>3. “Kariyer Buluşmaları” kapsamında Sayın Dışişleri Bakan Yardımcısı ve AB Başkanı Faruk Kaymakcı lisans 4. Sınıf öğrencilerimize mezuniyet sonrası meslek seçimleri, kariyer fırsatları ve diplomatik kariyer konularında online seminer vermiştir.</w:t>
            </w:r>
          </w:p>
        </w:tc>
      </w:tr>
      <w:tr w:rsidR="009879EC" w:rsidRPr="00D735C5" w14:paraId="26C418BE" w14:textId="77777777" w:rsidTr="00B17366">
        <w:tc>
          <w:tcPr>
            <w:tcW w:w="10155" w:type="dxa"/>
          </w:tcPr>
          <w:p w14:paraId="48B01936" w14:textId="18589F49" w:rsidR="009879EC" w:rsidRPr="00654199" w:rsidRDefault="009879EC" w:rsidP="00130282">
            <w:pPr>
              <w:pStyle w:val="NormalWeb"/>
              <w:rPr>
                <w:noProof/>
              </w:rPr>
            </w:pPr>
            <w:r w:rsidRPr="00654199">
              <w:rPr>
                <w:bCs/>
                <w:noProof/>
              </w:rPr>
              <w:t xml:space="preserve">4. </w:t>
            </w:r>
            <w:r w:rsidR="00130282" w:rsidRPr="00654199">
              <w:rPr>
                <w:noProof/>
              </w:rPr>
              <w:t xml:space="preserve">Stratejik Araştırmalar Merkezi (SAM) ve Biga İktisadi ve İdari Bilimler Fakültesi (BİİBF) Uluslararası İlişkiler Bölümü tarafından 13 Kasım 2020 tarihinde online olarak Dr. Cavid Veliyev’in konuşmacı olarak katıldığı “Dağlık Karabağ’da Güncel Gelişmeler” başlıklı bir Konferans düzenlenmiştir. </w:t>
            </w:r>
          </w:p>
        </w:tc>
      </w:tr>
      <w:tr w:rsidR="00130282" w:rsidRPr="00D735C5" w14:paraId="30665B74" w14:textId="77777777" w:rsidTr="00B17366">
        <w:tc>
          <w:tcPr>
            <w:tcW w:w="10155" w:type="dxa"/>
          </w:tcPr>
          <w:p w14:paraId="21D62C18" w14:textId="1CA63809" w:rsidR="00130282" w:rsidRPr="00654199" w:rsidRDefault="00654199" w:rsidP="00130282">
            <w:pPr>
              <w:pStyle w:val="NormalWeb"/>
              <w:rPr>
                <w:noProof/>
              </w:rPr>
            </w:pPr>
            <w:r w:rsidRPr="00654199">
              <w:rPr>
                <w:noProof/>
              </w:rPr>
              <w:t xml:space="preserve">5. Stratejik Araştırmalar Merkezi (SAM) ve Biga İktisadi ve İdari Bilimler Fakültesi (BİİBF) Uluslararası İlişkiler Bölümü tarafından 27 Kasım 2020 tarihinde online olarak Prof. Dr. Yücel Acer’in konuşmacı olarak katıldığı “Hukuk ve Siyaset Bağlamında Doğu Akdeniz Sorunu” başlıklı bir Konferans düzenlenmiştir. </w:t>
            </w:r>
          </w:p>
        </w:tc>
      </w:tr>
      <w:tr w:rsidR="00654199" w:rsidRPr="00D735C5" w14:paraId="62EE9980" w14:textId="77777777" w:rsidTr="00B17366">
        <w:tc>
          <w:tcPr>
            <w:tcW w:w="10155" w:type="dxa"/>
          </w:tcPr>
          <w:p w14:paraId="04FC6D02" w14:textId="6D2159FE" w:rsidR="00654199" w:rsidRPr="00654199" w:rsidRDefault="00654199" w:rsidP="00130282">
            <w:pPr>
              <w:pStyle w:val="NormalWeb"/>
              <w:rPr>
                <w:noProof/>
              </w:rPr>
            </w:pPr>
            <w:r w:rsidRPr="00654199">
              <w:rPr>
                <w:noProof/>
              </w:rPr>
              <w:t xml:space="preserve">6. Stratejik Araştırmalar Merkezi ve BİİBF Uluslararası İlişkiler Bölümü iş birliğinde online olarak düzenlenen Dış Politika Konferanslarının üçüncüsü, göç alanının en önde gelen isimlerinden Prof.Dr. M. Murat Erdoğan’ın katılımıyla 25 Aralık Cuma günü </w:t>
            </w:r>
            <w:r w:rsidRPr="00654199">
              <w:rPr>
                <w:i/>
                <w:iCs/>
                <w:noProof/>
              </w:rPr>
              <w:t xml:space="preserve">“Türkiye’deki Suriyeliler: Sosyal Uyumun Neresindeyiz” </w:t>
            </w:r>
            <w:r w:rsidRPr="00654199">
              <w:rPr>
                <w:noProof/>
              </w:rPr>
              <w:t xml:space="preserve">başlıklı konferans gerçekleşmiştir. </w:t>
            </w:r>
          </w:p>
        </w:tc>
      </w:tr>
    </w:tbl>
    <w:p w14:paraId="2EC6085F" w14:textId="77777777" w:rsidR="00D735C5" w:rsidRPr="00D735C5" w:rsidRDefault="00D735C5" w:rsidP="00D735C5">
      <w:pPr>
        <w:spacing w:before="200"/>
        <w:rPr>
          <w:rFonts w:ascii="Times New Roman" w:hAnsi="Times New Roman" w:cs="Times New Roman"/>
          <w:bCs/>
          <w:sz w:val="24"/>
          <w:szCs w:val="24"/>
        </w:rPr>
      </w:pPr>
    </w:p>
    <w:p w14:paraId="6417148E" w14:textId="0C35282B" w:rsidR="00D55618" w:rsidRDefault="000A5754" w:rsidP="000E1133">
      <w:pPr>
        <w:pStyle w:val="Normal1"/>
        <w:spacing w:before="200" w:line="276" w:lineRule="auto"/>
        <w:ind w:firstLine="709"/>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III. Kurumsal Kabiliyet ve Kapasitenin Değerlendirilmesi</w:t>
      </w:r>
    </w:p>
    <w:p w14:paraId="6E52A899" w14:textId="77777777" w:rsidR="009879EC" w:rsidRPr="00413082" w:rsidRDefault="009879EC" w:rsidP="009879EC">
      <w:pPr>
        <w:pStyle w:val="Normal1"/>
        <w:spacing w:before="200" w:line="276" w:lineRule="auto"/>
        <w:jc w:val="both"/>
        <w:rPr>
          <w:rFonts w:ascii="Times New Roman" w:eastAsia="Times New Roman" w:hAnsi="Times New Roman" w:cs="Times New Roman"/>
          <w:b/>
          <w:sz w:val="24"/>
          <w:szCs w:val="24"/>
        </w:rPr>
      </w:pPr>
    </w:p>
    <w:p w14:paraId="647C8139" w14:textId="776F8FE5" w:rsidR="00D55618" w:rsidRPr="00413082" w:rsidRDefault="000A5754" w:rsidP="000E1133">
      <w:pPr>
        <w:pStyle w:val="Normal1"/>
        <w:spacing w:after="20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Bölümümüzde halihazırda</w:t>
      </w:r>
      <w:r w:rsidR="004569FE">
        <w:rPr>
          <w:rFonts w:ascii="Times New Roman" w:eastAsia="Times New Roman" w:hAnsi="Times New Roman" w:cs="Times New Roman"/>
          <w:sz w:val="24"/>
          <w:szCs w:val="24"/>
        </w:rPr>
        <w:t xml:space="preserve"> 1’i Profesör, 2’si</w:t>
      </w:r>
      <w:r w:rsidRPr="00413082">
        <w:rPr>
          <w:rFonts w:ascii="Times New Roman" w:eastAsia="Times New Roman" w:hAnsi="Times New Roman" w:cs="Times New Roman"/>
          <w:sz w:val="24"/>
          <w:szCs w:val="24"/>
        </w:rPr>
        <w:t xml:space="preserve"> Doçent Dr., 4’ü Dr. Öğretim Üyesi ve 2’si Doktorasını tamamlamış </w:t>
      </w:r>
      <w:r w:rsidR="004569FE">
        <w:rPr>
          <w:rFonts w:ascii="Times New Roman" w:eastAsia="Times New Roman" w:hAnsi="Times New Roman" w:cs="Times New Roman"/>
          <w:sz w:val="24"/>
          <w:szCs w:val="24"/>
        </w:rPr>
        <w:t>3</w:t>
      </w:r>
      <w:r w:rsidRPr="00413082">
        <w:rPr>
          <w:rFonts w:ascii="Times New Roman" w:eastAsia="Times New Roman" w:hAnsi="Times New Roman" w:cs="Times New Roman"/>
          <w:sz w:val="24"/>
          <w:szCs w:val="24"/>
        </w:rPr>
        <w:t xml:space="preserve"> Araştırma Görevlisi olmak üzere toplamda 11 Öğretim Elemanı görev yapmaktadır. </w:t>
      </w:r>
    </w:p>
    <w:p w14:paraId="1776484B"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A-Üstünlükler </w:t>
      </w:r>
    </w:p>
    <w:p w14:paraId="2FC01DE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Bölümde farklı disiplinlerde çalışmalar yapmış tam zamanlı görev yapan öğretim üyesi sayısının zaman içinde artış göstermesi bölümde çeşitliliği artırmıştır. Bu çeşitliliğin daha da artması beklenmektedir.</w:t>
      </w:r>
    </w:p>
    <w:p w14:paraId="784799F4"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Bölüm lisans ve lisansüstü düzeyde öğrenciler tarafından tercih edilebilirliğini korumaktadır.</w:t>
      </w:r>
    </w:p>
    <w:p w14:paraId="6DEA159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*Bölümümüz Stratejik Planında 2019 yılı itibariyle belirlediğimiz hedeflerimizi çoğunlukla gerçekleştirdik. </w:t>
      </w:r>
    </w:p>
    <w:p w14:paraId="484ADD5B"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7B1AB902" w14:textId="77777777" w:rsidR="00D55618" w:rsidRPr="00413082" w:rsidRDefault="000A5754" w:rsidP="000E1133">
      <w:pPr>
        <w:pStyle w:val="Normal1"/>
        <w:spacing w:after="20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B-Zayıflıklar</w:t>
      </w:r>
    </w:p>
    <w:p w14:paraId="4B387078"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 Bölümde daha önce görev yapmakta olan araştırma görevlileri Dr. </w:t>
      </w:r>
      <w:proofErr w:type="spellStart"/>
      <w:r w:rsidRPr="00413082">
        <w:rPr>
          <w:rFonts w:ascii="Times New Roman" w:eastAsia="Times New Roman" w:hAnsi="Times New Roman" w:cs="Times New Roman"/>
          <w:sz w:val="24"/>
          <w:szCs w:val="24"/>
        </w:rPr>
        <w:t>ünvanını</w:t>
      </w:r>
      <w:proofErr w:type="spellEnd"/>
      <w:r w:rsidRPr="00413082">
        <w:rPr>
          <w:rFonts w:ascii="Times New Roman" w:eastAsia="Times New Roman" w:hAnsi="Times New Roman" w:cs="Times New Roman"/>
          <w:sz w:val="24"/>
          <w:szCs w:val="24"/>
        </w:rPr>
        <w:t xml:space="preserve"> aldığından lisansüstü çalışmalarına devam eden araştırma görevlisi sayısı azalmıştır.</w:t>
      </w:r>
    </w:p>
    <w:p w14:paraId="4F3F976A"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55A0A5F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C-Değerlendirme </w:t>
      </w:r>
    </w:p>
    <w:p w14:paraId="0F0B89CA" w14:textId="5C2FC169"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Halihazırda görev yapmakta olan araştırma görevlilerinin 2’sinin doktorasını tamamlamış ve </w:t>
      </w:r>
      <w:r w:rsidR="004569FE">
        <w:rPr>
          <w:rFonts w:ascii="Times New Roman" w:eastAsia="Times New Roman" w:hAnsi="Times New Roman" w:cs="Times New Roman"/>
          <w:sz w:val="24"/>
          <w:szCs w:val="24"/>
        </w:rPr>
        <w:t>1’inin</w:t>
      </w:r>
      <w:r w:rsidRPr="00413082">
        <w:rPr>
          <w:rFonts w:ascii="Times New Roman" w:eastAsia="Times New Roman" w:hAnsi="Times New Roman" w:cs="Times New Roman"/>
          <w:sz w:val="24"/>
          <w:szCs w:val="24"/>
        </w:rPr>
        <w:t xml:space="preserve"> doktora tez aşamasında olması hasebiyle öncelikli olarak yüksek lisans düzeyinde akademik kariyerine yeni başlayan araştırma görevlisi sayısının arttırılması gerekmektedir. Akademik personel sayısının artmasıyla beraber akademik etkinliklerin sayı ve çeşitliliği artarken eğitim öğretim faaliyetleri dışında misafir konuşmacılar davet edilerek gerçekleştirilen konferans, söyleşi, panel gibi etkinliklerin sayısı da artmıştır.</w:t>
      </w:r>
    </w:p>
    <w:p w14:paraId="48B1BF6F"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6609CFE0"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D-Yüksek Lisans ve Doktora Programları</w:t>
      </w:r>
    </w:p>
    <w:p w14:paraId="2178BA50"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tbl>
      <w:tblPr>
        <w:tblW w:w="9086" w:type="dxa"/>
        <w:tblInd w:w="54" w:type="dxa"/>
        <w:tblLayout w:type="fixed"/>
        <w:tblLook w:val="0000" w:firstRow="0" w:lastRow="0" w:firstColumn="0" w:lastColumn="0" w:noHBand="0" w:noVBand="0"/>
      </w:tblPr>
      <w:tblGrid>
        <w:gridCol w:w="1991"/>
        <w:gridCol w:w="1380"/>
        <w:gridCol w:w="2685"/>
        <w:gridCol w:w="1512"/>
        <w:gridCol w:w="1518"/>
      </w:tblGrid>
      <w:tr w:rsidR="00D55618" w:rsidRPr="00413082" w14:paraId="51857E0E" w14:textId="77777777" w:rsidTr="00BD1813">
        <w:tc>
          <w:tcPr>
            <w:tcW w:w="9086" w:type="dxa"/>
            <w:gridSpan w:val="5"/>
            <w:tcBorders>
              <w:top w:val="single" w:sz="4" w:space="0" w:color="000000"/>
              <w:left w:val="single" w:sz="4" w:space="0" w:color="000000"/>
              <w:bottom w:val="single" w:sz="4" w:space="0" w:color="000000"/>
              <w:right w:val="single" w:sz="4" w:space="0" w:color="000000"/>
            </w:tcBorders>
          </w:tcPr>
          <w:p w14:paraId="2F906528" w14:textId="77777777" w:rsidR="00D55618" w:rsidRPr="00413082" w:rsidRDefault="000A5754" w:rsidP="000E1133">
            <w:pPr>
              <w:pStyle w:val="Normal1"/>
              <w:spacing w:line="276" w:lineRule="auto"/>
              <w:ind w:firstLine="709"/>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 xml:space="preserve">Enstitülerdeki Öğrencilerin Yüksek Lisans (Tezli/Tezsiz) ve Doktora Programlarına Dağılımı </w:t>
            </w:r>
          </w:p>
        </w:tc>
      </w:tr>
      <w:tr w:rsidR="00743F07" w:rsidRPr="00413082" w14:paraId="1A984B34" w14:textId="77777777" w:rsidTr="00EE6A18">
        <w:trPr>
          <w:trHeight w:val="379"/>
        </w:trPr>
        <w:tc>
          <w:tcPr>
            <w:tcW w:w="1991" w:type="dxa"/>
            <w:vMerge w:val="restart"/>
            <w:tcBorders>
              <w:top w:val="single" w:sz="4" w:space="0" w:color="000000"/>
              <w:left w:val="single" w:sz="4" w:space="0" w:color="000000"/>
              <w:bottom w:val="single" w:sz="4" w:space="0" w:color="000000"/>
            </w:tcBorders>
            <w:vAlign w:val="center"/>
          </w:tcPr>
          <w:p w14:paraId="0941C6B7" w14:textId="77777777" w:rsidR="00D55618" w:rsidRPr="00413082" w:rsidRDefault="00D55618" w:rsidP="00EE6A18">
            <w:pPr>
              <w:pStyle w:val="Normal1"/>
              <w:spacing w:line="276" w:lineRule="auto"/>
              <w:ind w:firstLine="709"/>
              <w:jc w:val="center"/>
              <w:rPr>
                <w:rFonts w:ascii="Times New Roman" w:eastAsia="Times New Roman" w:hAnsi="Times New Roman" w:cs="Times New Roman"/>
                <w:sz w:val="24"/>
                <w:szCs w:val="24"/>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14:paraId="3B7115F9" w14:textId="77777777" w:rsidR="00D55618" w:rsidRPr="00413082" w:rsidRDefault="000A5754" w:rsidP="00EE6A18">
            <w:pPr>
              <w:pStyle w:val="Normal1"/>
              <w:spacing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Tezli</w:t>
            </w:r>
          </w:p>
        </w:tc>
        <w:tc>
          <w:tcPr>
            <w:tcW w:w="2685" w:type="dxa"/>
            <w:vMerge w:val="restart"/>
            <w:tcBorders>
              <w:top w:val="single" w:sz="4" w:space="0" w:color="000000"/>
              <w:left w:val="single" w:sz="4" w:space="0" w:color="000000"/>
              <w:bottom w:val="single" w:sz="4" w:space="0" w:color="000000"/>
            </w:tcBorders>
            <w:vAlign w:val="center"/>
          </w:tcPr>
          <w:p w14:paraId="7C64D3D6" w14:textId="77777777" w:rsidR="00D55618" w:rsidRPr="00413082" w:rsidRDefault="000A5754" w:rsidP="00EE6A18">
            <w:pPr>
              <w:pStyle w:val="Normal1"/>
              <w:spacing w:line="276" w:lineRule="auto"/>
              <w:ind w:firstLine="709"/>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Tezsiz</w:t>
            </w:r>
          </w:p>
        </w:tc>
        <w:tc>
          <w:tcPr>
            <w:tcW w:w="1512" w:type="dxa"/>
            <w:vMerge w:val="restart"/>
            <w:tcBorders>
              <w:top w:val="single" w:sz="4" w:space="0" w:color="000000"/>
              <w:left w:val="single" w:sz="4" w:space="0" w:color="000000"/>
              <w:bottom w:val="single" w:sz="4" w:space="0" w:color="000000"/>
            </w:tcBorders>
            <w:vAlign w:val="center"/>
          </w:tcPr>
          <w:p w14:paraId="431FA58A" w14:textId="77777777" w:rsidR="00D55618" w:rsidRPr="00413082" w:rsidRDefault="000A5754" w:rsidP="00EE6A18">
            <w:pPr>
              <w:pStyle w:val="Normal1"/>
              <w:spacing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Doktora</w:t>
            </w:r>
          </w:p>
        </w:tc>
        <w:tc>
          <w:tcPr>
            <w:tcW w:w="1518" w:type="dxa"/>
            <w:vMerge w:val="restart"/>
            <w:tcBorders>
              <w:top w:val="single" w:sz="4" w:space="0" w:color="000000"/>
              <w:left w:val="single" w:sz="4" w:space="0" w:color="000000"/>
              <w:bottom w:val="single" w:sz="4" w:space="0" w:color="000000"/>
              <w:right w:val="single" w:sz="4" w:space="0" w:color="000000"/>
            </w:tcBorders>
            <w:vAlign w:val="center"/>
          </w:tcPr>
          <w:p w14:paraId="301E6F15" w14:textId="77777777" w:rsidR="00D55618" w:rsidRPr="00413082" w:rsidRDefault="000A5754" w:rsidP="00EE6A18">
            <w:pPr>
              <w:pStyle w:val="Normal1"/>
              <w:spacing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Toplam</w:t>
            </w:r>
          </w:p>
        </w:tc>
      </w:tr>
      <w:tr w:rsidR="00743F07" w:rsidRPr="00413082" w14:paraId="5D2FC6FB" w14:textId="77777777" w:rsidTr="00BD1813">
        <w:trPr>
          <w:trHeight w:val="379"/>
        </w:trPr>
        <w:tc>
          <w:tcPr>
            <w:tcW w:w="1991" w:type="dxa"/>
            <w:vMerge/>
            <w:tcBorders>
              <w:top w:val="single" w:sz="4" w:space="0" w:color="000000"/>
              <w:left w:val="single" w:sz="4" w:space="0" w:color="000000"/>
              <w:bottom w:val="single" w:sz="4" w:space="0" w:color="000000"/>
            </w:tcBorders>
          </w:tcPr>
          <w:p w14:paraId="5F89C3CF" w14:textId="77777777" w:rsidR="00D55618" w:rsidRPr="00413082" w:rsidRDefault="00D55618" w:rsidP="000E1133">
            <w:pPr>
              <w:pStyle w:val="Normal1"/>
              <w:widowControl w:val="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tc>
        <w:tc>
          <w:tcPr>
            <w:tcW w:w="1380" w:type="dxa"/>
            <w:vMerge/>
            <w:tcBorders>
              <w:top w:val="single" w:sz="4" w:space="0" w:color="000000"/>
              <w:left w:val="single" w:sz="4" w:space="0" w:color="000000"/>
              <w:bottom w:val="single" w:sz="4" w:space="0" w:color="000000"/>
              <w:right w:val="single" w:sz="4" w:space="0" w:color="000000"/>
            </w:tcBorders>
          </w:tcPr>
          <w:p w14:paraId="4329C5B3" w14:textId="77777777" w:rsidR="00D55618" w:rsidRPr="00413082" w:rsidRDefault="00D55618" w:rsidP="000E1133">
            <w:pPr>
              <w:pStyle w:val="Normal1"/>
              <w:widowControl w:val="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tc>
        <w:tc>
          <w:tcPr>
            <w:tcW w:w="2685" w:type="dxa"/>
            <w:vMerge/>
            <w:tcBorders>
              <w:top w:val="single" w:sz="4" w:space="0" w:color="000000"/>
              <w:left w:val="single" w:sz="4" w:space="0" w:color="000000"/>
              <w:bottom w:val="single" w:sz="4" w:space="0" w:color="000000"/>
            </w:tcBorders>
          </w:tcPr>
          <w:p w14:paraId="34923447" w14:textId="77777777" w:rsidR="00D55618" w:rsidRPr="00413082" w:rsidRDefault="00D55618" w:rsidP="000E1133">
            <w:pPr>
              <w:pStyle w:val="Normal1"/>
              <w:widowControl w:val="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tc>
        <w:tc>
          <w:tcPr>
            <w:tcW w:w="1512" w:type="dxa"/>
            <w:vMerge/>
            <w:tcBorders>
              <w:top w:val="single" w:sz="4" w:space="0" w:color="000000"/>
              <w:left w:val="single" w:sz="4" w:space="0" w:color="000000"/>
              <w:bottom w:val="single" w:sz="4" w:space="0" w:color="000000"/>
            </w:tcBorders>
          </w:tcPr>
          <w:p w14:paraId="67EC4FDF" w14:textId="77777777" w:rsidR="00D55618" w:rsidRPr="00413082" w:rsidRDefault="00D55618" w:rsidP="000E1133">
            <w:pPr>
              <w:pStyle w:val="Normal1"/>
              <w:widowControl w:val="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tc>
        <w:tc>
          <w:tcPr>
            <w:tcW w:w="1518" w:type="dxa"/>
            <w:vMerge/>
            <w:tcBorders>
              <w:top w:val="single" w:sz="4" w:space="0" w:color="000000"/>
              <w:left w:val="single" w:sz="4" w:space="0" w:color="000000"/>
              <w:bottom w:val="single" w:sz="4" w:space="0" w:color="000000"/>
              <w:right w:val="single" w:sz="4" w:space="0" w:color="000000"/>
            </w:tcBorders>
          </w:tcPr>
          <w:p w14:paraId="6FC1142C" w14:textId="77777777" w:rsidR="00D55618" w:rsidRPr="00413082" w:rsidRDefault="00D55618" w:rsidP="000E1133">
            <w:pPr>
              <w:pStyle w:val="Normal1"/>
              <w:widowControl w:val="0"/>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p>
        </w:tc>
      </w:tr>
      <w:tr w:rsidR="00743F07" w:rsidRPr="00413082" w14:paraId="117BE41C" w14:textId="77777777" w:rsidTr="00EE6A18">
        <w:trPr>
          <w:trHeight w:val="300"/>
        </w:trPr>
        <w:tc>
          <w:tcPr>
            <w:tcW w:w="1991" w:type="dxa"/>
            <w:tcBorders>
              <w:left w:val="single" w:sz="4" w:space="0" w:color="000000"/>
              <w:bottom w:val="single" w:sz="4" w:space="0" w:color="000000"/>
            </w:tcBorders>
            <w:vAlign w:val="center"/>
          </w:tcPr>
          <w:p w14:paraId="0CF173B6" w14:textId="77777777" w:rsidR="00D55618" w:rsidRPr="00413082" w:rsidRDefault="000A5754" w:rsidP="00EE6A18">
            <w:pPr>
              <w:pStyle w:val="Normal1"/>
              <w:spacing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Uluslararası İlişkiler </w:t>
            </w:r>
          </w:p>
        </w:tc>
        <w:tc>
          <w:tcPr>
            <w:tcW w:w="1380" w:type="dxa"/>
            <w:tcBorders>
              <w:left w:val="single" w:sz="4" w:space="0" w:color="000000"/>
              <w:bottom w:val="single" w:sz="4" w:space="0" w:color="000000"/>
            </w:tcBorders>
            <w:vAlign w:val="center"/>
          </w:tcPr>
          <w:p w14:paraId="25F0CF81" w14:textId="308DB0EC" w:rsidR="00D55618" w:rsidRPr="00413082" w:rsidRDefault="00FF6ACD" w:rsidP="00EE6A18">
            <w:pPr>
              <w:pStyle w:val="Normal1"/>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685" w:type="dxa"/>
            <w:tcBorders>
              <w:left w:val="single" w:sz="4" w:space="0" w:color="000000"/>
              <w:bottom w:val="single" w:sz="4" w:space="0" w:color="000000"/>
            </w:tcBorders>
            <w:vAlign w:val="center"/>
          </w:tcPr>
          <w:p w14:paraId="22555F28" w14:textId="77777777" w:rsidR="00D55618" w:rsidRPr="00413082" w:rsidRDefault="000A5754" w:rsidP="00EE6A18">
            <w:pPr>
              <w:pStyle w:val="Normal1"/>
              <w:spacing w:line="276" w:lineRule="auto"/>
              <w:ind w:firstLine="709"/>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w:t>
            </w:r>
          </w:p>
        </w:tc>
        <w:tc>
          <w:tcPr>
            <w:tcW w:w="1512" w:type="dxa"/>
            <w:tcBorders>
              <w:left w:val="single" w:sz="4" w:space="0" w:color="000000"/>
              <w:bottom w:val="single" w:sz="4" w:space="0" w:color="000000"/>
            </w:tcBorders>
            <w:vAlign w:val="center"/>
          </w:tcPr>
          <w:p w14:paraId="40304C76" w14:textId="2C4B17BC" w:rsidR="00D55618" w:rsidRPr="00413082" w:rsidRDefault="000A5754" w:rsidP="00EE6A18">
            <w:pPr>
              <w:pStyle w:val="Normal1"/>
              <w:spacing w:line="276" w:lineRule="auto"/>
              <w:ind w:firstLine="709"/>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r w:rsidR="00FF6ACD">
              <w:rPr>
                <w:rFonts w:ascii="Times New Roman" w:eastAsia="Times New Roman" w:hAnsi="Times New Roman" w:cs="Times New Roman"/>
                <w:sz w:val="24"/>
                <w:szCs w:val="24"/>
              </w:rPr>
              <w:t>8</w:t>
            </w:r>
          </w:p>
        </w:tc>
        <w:tc>
          <w:tcPr>
            <w:tcW w:w="1518" w:type="dxa"/>
            <w:tcBorders>
              <w:left w:val="single" w:sz="4" w:space="0" w:color="000000"/>
              <w:bottom w:val="single" w:sz="4" w:space="0" w:color="000000"/>
              <w:right w:val="single" w:sz="4" w:space="0" w:color="000000"/>
            </w:tcBorders>
            <w:vAlign w:val="center"/>
          </w:tcPr>
          <w:p w14:paraId="6DD9E29F" w14:textId="77777777" w:rsidR="00FF6ACD" w:rsidRDefault="00FF6ACD" w:rsidP="00EE6A18">
            <w:pPr>
              <w:pStyle w:val="Normal1"/>
              <w:spacing w:line="276" w:lineRule="auto"/>
              <w:ind w:firstLine="709"/>
              <w:rPr>
                <w:rFonts w:ascii="Times New Roman" w:eastAsia="Times New Roman" w:hAnsi="Times New Roman" w:cs="Times New Roman"/>
                <w:sz w:val="24"/>
                <w:szCs w:val="24"/>
              </w:rPr>
            </w:pPr>
          </w:p>
          <w:p w14:paraId="17F216EC" w14:textId="6BDF3AA6" w:rsidR="00D55618" w:rsidRPr="00413082" w:rsidRDefault="00FF6ACD" w:rsidP="00EE6A18">
            <w:pPr>
              <w:pStyle w:val="Normal1"/>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14:paraId="3D661D39" w14:textId="77777777" w:rsidR="00D55618" w:rsidRPr="00413082" w:rsidRDefault="00D55618" w:rsidP="00EE6A18">
            <w:pPr>
              <w:pStyle w:val="Normal1"/>
              <w:spacing w:line="276" w:lineRule="auto"/>
              <w:ind w:firstLine="709"/>
              <w:rPr>
                <w:rFonts w:ascii="Times New Roman" w:eastAsia="Times New Roman" w:hAnsi="Times New Roman" w:cs="Times New Roman"/>
                <w:sz w:val="24"/>
                <w:szCs w:val="24"/>
              </w:rPr>
            </w:pPr>
          </w:p>
        </w:tc>
      </w:tr>
    </w:tbl>
    <w:p w14:paraId="3F4E4D93" w14:textId="77777777" w:rsidR="001F0BBB" w:rsidRPr="00413082" w:rsidRDefault="001F0BBB" w:rsidP="001F0BBB">
      <w:pPr>
        <w:pStyle w:val="Normal1"/>
        <w:spacing w:after="200" w:line="276" w:lineRule="auto"/>
        <w:jc w:val="both"/>
        <w:rPr>
          <w:rFonts w:ascii="Times New Roman" w:eastAsia="Times New Roman" w:hAnsi="Times New Roman" w:cs="Times New Roman"/>
          <w:b/>
          <w:sz w:val="24"/>
          <w:szCs w:val="24"/>
        </w:rPr>
      </w:pPr>
    </w:p>
    <w:p w14:paraId="3A02C5C9" w14:textId="77777777" w:rsidR="00D55618" w:rsidRPr="00413082" w:rsidRDefault="000A5754" w:rsidP="000E1133">
      <w:pPr>
        <w:pStyle w:val="Normal1"/>
        <w:spacing w:after="20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IV. Gelecek Öğretim Yılına Ait Çalışma Planı</w:t>
      </w:r>
    </w:p>
    <w:p w14:paraId="176A9181" w14:textId="77777777" w:rsidR="00D55618" w:rsidRPr="00413082" w:rsidRDefault="000A5754" w:rsidP="000E1133">
      <w:pPr>
        <w:pStyle w:val="Normal1"/>
        <w:spacing w:line="276" w:lineRule="auto"/>
        <w:ind w:firstLine="709"/>
        <w:jc w:val="both"/>
        <w:rPr>
          <w:rFonts w:ascii="Times New Roman" w:eastAsia="Arial" w:hAnsi="Times New Roman" w:cs="Times New Roman"/>
          <w:sz w:val="24"/>
          <w:szCs w:val="24"/>
        </w:rPr>
      </w:pPr>
      <w:bookmarkStart w:id="8" w:name="_3whwml4" w:colFirst="0" w:colLast="0"/>
      <w:bookmarkEnd w:id="8"/>
      <w:r w:rsidRPr="00413082">
        <w:rPr>
          <w:rFonts w:ascii="Times New Roman" w:eastAsia="Times New Roman" w:hAnsi="Times New Roman" w:cs="Times New Roman"/>
          <w:b/>
          <w:sz w:val="24"/>
          <w:szCs w:val="24"/>
        </w:rPr>
        <w:t>A-Uluslararası İlişkiler Bölümü Stratejik Planı</w:t>
      </w:r>
    </w:p>
    <w:p w14:paraId="6E5CC166"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tbl>
      <w:tblPr>
        <w:tblW w:w="8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942"/>
        <w:gridCol w:w="963"/>
        <w:gridCol w:w="992"/>
        <w:gridCol w:w="992"/>
      </w:tblGrid>
      <w:tr w:rsidR="004569FE" w:rsidRPr="00413082" w14:paraId="42646E2E" w14:textId="77777777" w:rsidTr="004569FE">
        <w:trPr>
          <w:trHeight w:val="435"/>
        </w:trPr>
        <w:tc>
          <w:tcPr>
            <w:tcW w:w="4440" w:type="dxa"/>
            <w:vAlign w:val="center"/>
          </w:tcPr>
          <w:p w14:paraId="77746774"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Performans Göstergeleri:</w:t>
            </w:r>
          </w:p>
        </w:tc>
        <w:tc>
          <w:tcPr>
            <w:tcW w:w="942" w:type="dxa"/>
            <w:vAlign w:val="center"/>
          </w:tcPr>
          <w:p w14:paraId="2CA20A49" w14:textId="24820CEF"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H</w:t>
            </w:r>
          </w:p>
        </w:tc>
        <w:tc>
          <w:tcPr>
            <w:tcW w:w="963" w:type="dxa"/>
            <w:vAlign w:val="center"/>
          </w:tcPr>
          <w:p w14:paraId="5678F2C0" w14:textId="68E3C2C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2020 B</w:t>
            </w:r>
          </w:p>
        </w:tc>
        <w:tc>
          <w:tcPr>
            <w:tcW w:w="992" w:type="dxa"/>
            <w:vAlign w:val="center"/>
          </w:tcPr>
          <w:p w14:paraId="1ECB17E6" w14:textId="136EBB3E"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413082">
              <w:rPr>
                <w:rFonts w:ascii="Times New Roman" w:eastAsia="Times New Roman" w:hAnsi="Times New Roman" w:cs="Times New Roman"/>
                <w:sz w:val="24"/>
                <w:szCs w:val="24"/>
              </w:rPr>
              <w:t xml:space="preserve"> H</w:t>
            </w:r>
          </w:p>
        </w:tc>
        <w:tc>
          <w:tcPr>
            <w:tcW w:w="992" w:type="dxa"/>
            <w:vAlign w:val="center"/>
          </w:tcPr>
          <w:p w14:paraId="70608893" w14:textId="3F9DC991"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413082">
              <w:rPr>
                <w:rFonts w:ascii="Times New Roman" w:eastAsia="Times New Roman" w:hAnsi="Times New Roman" w:cs="Times New Roman"/>
                <w:sz w:val="24"/>
                <w:szCs w:val="24"/>
              </w:rPr>
              <w:t xml:space="preserve"> B</w:t>
            </w:r>
          </w:p>
        </w:tc>
      </w:tr>
      <w:tr w:rsidR="004569FE" w:rsidRPr="00413082" w14:paraId="1F4C9B73" w14:textId="77777777" w:rsidTr="004569FE">
        <w:tc>
          <w:tcPr>
            <w:tcW w:w="4440" w:type="dxa"/>
            <w:vAlign w:val="center"/>
          </w:tcPr>
          <w:p w14:paraId="21E3C171"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 ve uluslararası kongre, sempozyum, çalıştay sayısı</w:t>
            </w:r>
          </w:p>
        </w:tc>
        <w:tc>
          <w:tcPr>
            <w:tcW w:w="942" w:type="dxa"/>
            <w:vAlign w:val="center"/>
          </w:tcPr>
          <w:p w14:paraId="1D2E98E8" w14:textId="2C36E805"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63" w:type="dxa"/>
            <w:vAlign w:val="center"/>
          </w:tcPr>
          <w:p w14:paraId="6584ABA1" w14:textId="7DE634A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vAlign w:val="center"/>
          </w:tcPr>
          <w:p w14:paraId="082ACD3C" w14:textId="7905907B"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92" w:type="dxa"/>
            <w:vAlign w:val="center"/>
          </w:tcPr>
          <w:p w14:paraId="6D102447"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3E35BB1D" w14:textId="77777777" w:rsidTr="004569FE">
        <w:tc>
          <w:tcPr>
            <w:tcW w:w="4440" w:type="dxa"/>
            <w:vAlign w:val="center"/>
          </w:tcPr>
          <w:p w14:paraId="58F454BB"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Yurtiçi/Yurtdışı destekli proje sayısı</w:t>
            </w:r>
          </w:p>
        </w:tc>
        <w:tc>
          <w:tcPr>
            <w:tcW w:w="942" w:type="dxa"/>
            <w:vAlign w:val="center"/>
          </w:tcPr>
          <w:p w14:paraId="41B3D68F" w14:textId="516FCE53"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63" w:type="dxa"/>
            <w:vAlign w:val="center"/>
          </w:tcPr>
          <w:p w14:paraId="31AE75F2" w14:textId="037EF49D"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Align w:val="center"/>
          </w:tcPr>
          <w:p w14:paraId="1C9637B4" w14:textId="21CDA90B" w:rsidR="004569FE" w:rsidRPr="00413082" w:rsidRDefault="000149CD"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49E3AB76"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3A5AE100" w14:textId="77777777" w:rsidTr="004569FE">
        <w:tc>
          <w:tcPr>
            <w:tcW w:w="4440" w:type="dxa"/>
            <w:vAlign w:val="center"/>
          </w:tcPr>
          <w:p w14:paraId="2E581AEF"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SSCI/SCI makale sayısı</w:t>
            </w:r>
          </w:p>
        </w:tc>
        <w:tc>
          <w:tcPr>
            <w:tcW w:w="942" w:type="dxa"/>
            <w:vAlign w:val="center"/>
          </w:tcPr>
          <w:p w14:paraId="11E12D7D" w14:textId="494B1D12"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63" w:type="dxa"/>
            <w:vAlign w:val="center"/>
          </w:tcPr>
          <w:p w14:paraId="5F81E598" w14:textId="387AEDF2"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14:paraId="7E75F109" w14:textId="09CC0151"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Align w:val="center"/>
          </w:tcPr>
          <w:p w14:paraId="0DACD458"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7804950A" w14:textId="77777777" w:rsidTr="004569FE">
        <w:tc>
          <w:tcPr>
            <w:tcW w:w="4440" w:type="dxa"/>
            <w:vAlign w:val="center"/>
          </w:tcPr>
          <w:p w14:paraId="4B769D35"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Ulusal/Uluslararası makale sayısı</w:t>
            </w:r>
          </w:p>
        </w:tc>
        <w:tc>
          <w:tcPr>
            <w:tcW w:w="942" w:type="dxa"/>
            <w:vAlign w:val="center"/>
          </w:tcPr>
          <w:p w14:paraId="7DD30007" w14:textId="61A709FD"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3</w:t>
            </w:r>
          </w:p>
        </w:tc>
        <w:tc>
          <w:tcPr>
            <w:tcW w:w="963" w:type="dxa"/>
            <w:vAlign w:val="center"/>
          </w:tcPr>
          <w:p w14:paraId="01C8BA89" w14:textId="5F073E9E"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Align w:val="center"/>
          </w:tcPr>
          <w:p w14:paraId="74E1C708" w14:textId="08DDED38" w:rsidR="004569FE" w:rsidRPr="00413082" w:rsidRDefault="000149CD"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14:paraId="149D77AB"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7296D278" w14:textId="77777777" w:rsidTr="004569FE">
        <w:tc>
          <w:tcPr>
            <w:tcW w:w="4440" w:type="dxa"/>
            <w:vAlign w:val="center"/>
          </w:tcPr>
          <w:p w14:paraId="62D68A21"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Ulusal/Uluslararası bildiri sayısı</w:t>
            </w:r>
          </w:p>
        </w:tc>
        <w:tc>
          <w:tcPr>
            <w:tcW w:w="942" w:type="dxa"/>
            <w:vAlign w:val="center"/>
          </w:tcPr>
          <w:p w14:paraId="13C5AF05" w14:textId="60370F91"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5</w:t>
            </w:r>
          </w:p>
        </w:tc>
        <w:tc>
          <w:tcPr>
            <w:tcW w:w="963" w:type="dxa"/>
            <w:vAlign w:val="center"/>
          </w:tcPr>
          <w:p w14:paraId="425E00FE" w14:textId="33FA2E35"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14:paraId="2314A258" w14:textId="329A8F6E" w:rsidR="004569FE" w:rsidRPr="00413082" w:rsidRDefault="000149CD"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14:paraId="69A4CE9A"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083143E4" w14:textId="77777777" w:rsidTr="004569FE">
        <w:tc>
          <w:tcPr>
            <w:tcW w:w="4440" w:type="dxa"/>
            <w:vAlign w:val="center"/>
          </w:tcPr>
          <w:p w14:paraId="1F152E59"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Kitap/Kitapta bölüm sayısı</w:t>
            </w:r>
          </w:p>
        </w:tc>
        <w:tc>
          <w:tcPr>
            <w:tcW w:w="942" w:type="dxa"/>
            <w:vAlign w:val="center"/>
          </w:tcPr>
          <w:p w14:paraId="79450818" w14:textId="3B5D13A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w:t>
            </w:r>
          </w:p>
        </w:tc>
        <w:tc>
          <w:tcPr>
            <w:tcW w:w="963" w:type="dxa"/>
            <w:vAlign w:val="center"/>
          </w:tcPr>
          <w:p w14:paraId="0DAC699A" w14:textId="6A2EF8C8"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210C">
              <w:rPr>
                <w:rFonts w:ascii="Times New Roman" w:eastAsia="Times New Roman" w:hAnsi="Times New Roman" w:cs="Times New Roman"/>
                <w:sz w:val="24"/>
                <w:szCs w:val="24"/>
              </w:rPr>
              <w:t>3</w:t>
            </w:r>
          </w:p>
        </w:tc>
        <w:tc>
          <w:tcPr>
            <w:tcW w:w="992" w:type="dxa"/>
            <w:vAlign w:val="center"/>
          </w:tcPr>
          <w:p w14:paraId="7B81BCE6" w14:textId="56563E0B" w:rsidR="004569FE" w:rsidRPr="00413082" w:rsidRDefault="000149CD"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14:paraId="3B38AC28"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r w:rsidR="004569FE" w:rsidRPr="00413082" w14:paraId="50B7538B" w14:textId="77777777" w:rsidTr="004569FE">
        <w:tc>
          <w:tcPr>
            <w:tcW w:w="4440" w:type="dxa"/>
            <w:vAlign w:val="center"/>
          </w:tcPr>
          <w:p w14:paraId="65062EA2" w14:textId="77777777" w:rsidR="004569FE" w:rsidRPr="00413082" w:rsidRDefault="004569FE" w:rsidP="004569FE">
            <w:pPr>
              <w:pStyle w:val="Normal1"/>
              <w:spacing w:after="160" w:line="276" w:lineRule="auto"/>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Girişimcilik ve </w:t>
            </w:r>
            <w:proofErr w:type="spellStart"/>
            <w:r w:rsidRPr="00413082">
              <w:rPr>
                <w:rFonts w:ascii="Times New Roman" w:eastAsia="Times New Roman" w:hAnsi="Times New Roman" w:cs="Times New Roman"/>
                <w:sz w:val="24"/>
                <w:szCs w:val="24"/>
              </w:rPr>
              <w:t>inovasyon</w:t>
            </w:r>
            <w:proofErr w:type="spellEnd"/>
            <w:r w:rsidRPr="00413082">
              <w:rPr>
                <w:rFonts w:ascii="Times New Roman" w:eastAsia="Times New Roman" w:hAnsi="Times New Roman" w:cs="Times New Roman"/>
                <w:sz w:val="24"/>
                <w:szCs w:val="24"/>
              </w:rPr>
              <w:t xml:space="preserve"> üzerine verilen eğitim sayısı</w:t>
            </w:r>
          </w:p>
        </w:tc>
        <w:tc>
          <w:tcPr>
            <w:tcW w:w="942" w:type="dxa"/>
            <w:vAlign w:val="center"/>
          </w:tcPr>
          <w:p w14:paraId="0B1F63DD" w14:textId="7CC7CFAC"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63" w:type="dxa"/>
            <w:vAlign w:val="center"/>
          </w:tcPr>
          <w:p w14:paraId="26277EC6" w14:textId="24D7FF03"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vAlign w:val="center"/>
          </w:tcPr>
          <w:p w14:paraId="1AB35414" w14:textId="2A5BFDE2"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w:t>
            </w:r>
          </w:p>
        </w:tc>
        <w:tc>
          <w:tcPr>
            <w:tcW w:w="992" w:type="dxa"/>
            <w:vAlign w:val="center"/>
          </w:tcPr>
          <w:p w14:paraId="6CAD5589" w14:textId="77777777" w:rsidR="004569FE" w:rsidRPr="00413082" w:rsidRDefault="004569FE" w:rsidP="004569FE">
            <w:pPr>
              <w:pStyle w:val="Normal1"/>
              <w:spacing w:after="160" w:line="276" w:lineRule="auto"/>
              <w:jc w:val="center"/>
              <w:rPr>
                <w:rFonts w:ascii="Times New Roman" w:eastAsia="Times New Roman" w:hAnsi="Times New Roman" w:cs="Times New Roman"/>
                <w:sz w:val="24"/>
                <w:szCs w:val="24"/>
              </w:rPr>
            </w:pPr>
          </w:p>
        </w:tc>
      </w:tr>
    </w:tbl>
    <w:p w14:paraId="240CCF31" w14:textId="77777777" w:rsidR="00D55618" w:rsidRPr="00413082" w:rsidRDefault="00D55618" w:rsidP="000E1133">
      <w:pPr>
        <w:pStyle w:val="Normal1"/>
        <w:spacing w:line="276" w:lineRule="auto"/>
        <w:ind w:firstLine="709"/>
        <w:jc w:val="both"/>
        <w:rPr>
          <w:rFonts w:ascii="Times New Roman" w:eastAsia="Arial" w:hAnsi="Times New Roman" w:cs="Times New Roman"/>
          <w:sz w:val="24"/>
          <w:szCs w:val="24"/>
        </w:rPr>
      </w:pPr>
    </w:p>
    <w:p w14:paraId="1A756085" w14:textId="77777777" w:rsidR="00D55618" w:rsidRPr="00413082" w:rsidRDefault="000A5754" w:rsidP="000E1133">
      <w:pPr>
        <w:pStyle w:val="Normal1"/>
        <w:pBdr>
          <w:top w:val="nil"/>
          <w:left w:val="nil"/>
          <w:bottom w:val="nil"/>
          <w:right w:val="nil"/>
          <w:between w:val="nil"/>
        </w:pBdr>
        <w:spacing w:after="200" w:line="276" w:lineRule="auto"/>
        <w:ind w:firstLine="709"/>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B-Gelecek Öğretim Planına Ait Beklenen Çalışmalar</w:t>
      </w:r>
    </w:p>
    <w:p w14:paraId="2404A05D" w14:textId="141D04C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Bölümümüz öğretim elemanlarınca gerçekleştirilen akademik çalışmalar ağırlıklı olarak uluslararası nitelik taşıyan makaleler, bildiriler, kitaplar gibi faaliyetler çerçevesinde kendisini göstermektedir. Bu kapsamda öğretim elemanlarımız gerek bireysel çalışmalarla gerek ortak çalışmalarla bölüm akademik faaliyetlerine katkıda bulunmaktadırlar. Bölümümüz Kalite süreciyle birlikte bir stratejik plan hazırlamış ve bu plan çerçevesinde gelecek dönemlere ilişkin faaliyetlerini şekillendirmektedir. Bu kapsamda daha önceki yıllarda gerçekleştirilen akademik çalışmaların devamının yanı sıra bölümümüz, gelecek öğretim planında uluslararası kongre organizasyonu ve projeler konusuna ağırlık vermeyi planlamaktadır. </w:t>
      </w:r>
    </w:p>
    <w:p w14:paraId="6088E5A7"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p w14:paraId="7EDF17A6"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b/>
          <w:sz w:val="24"/>
          <w:szCs w:val="24"/>
        </w:rPr>
        <w:t xml:space="preserve">V. Öneri ve Tedbirler </w:t>
      </w:r>
    </w:p>
    <w:p w14:paraId="4F9B2F4B"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ab/>
      </w:r>
    </w:p>
    <w:p w14:paraId="0F7230FB"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Bölümdeki öğretim ve diğer akademik faaliyetlerin sağlıklı bir şekilde yürütülebilmesi açısından öğretim üyesi sayımızdaki artışın devam etmesi, doktorasını tamamlayan araştırma görevlilerinin öğretim üyesi kadrosuna alınması ve yeni araştırma görevlisi alımı yapılması gereklidir. </w:t>
      </w:r>
    </w:p>
    <w:p w14:paraId="2ACDD3C5"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3541E417" w14:textId="77777777" w:rsidR="001F0BBB" w:rsidRPr="00413082" w:rsidRDefault="001F0BBB" w:rsidP="000E1133">
      <w:pPr>
        <w:pStyle w:val="Normal1"/>
        <w:spacing w:line="276" w:lineRule="auto"/>
        <w:ind w:firstLine="709"/>
        <w:jc w:val="both"/>
        <w:rPr>
          <w:rFonts w:ascii="Times New Roman" w:eastAsia="Times New Roman" w:hAnsi="Times New Roman" w:cs="Times New Roman"/>
          <w:sz w:val="24"/>
          <w:szCs w:val="24"/>
        </w:rPr>
      </w:pPr>
    </w:p>
    <w:p w14:paraId="3BD810AF" w14:textId="77777777" w:rsidR="00D55618" w:rsidRPr="00413082" w:rsidRDefault="000A5754" w:rsidP="005748C3">
      <w:pPr>
        <w:pStyle w:val="Balk4"/>
      </w:pPr>
      <w:r w:rsidRPr="00413082">
        <w:t>1.3.4.6 Uluslararası İlişkiler Bölümü Stratejik Plan Değerlendirme Anketi</w:t>
      </w:r>
    </w:p>
    <w:p w14:paraId="6B04EA9B" w14:textId="77777777" w:rsidR="00D55618" w:rsidRPr="00413082" w:rsidRDefault="00D55618" w:rsidP="000E1133">
      <w:pPr>
        <w:pStyle w:val="Normal1"/>
        <w:widowControl w:val="0"/>
        <w:spacing w:line="276" w:lineRule="auto"/>
        <w:ind w:firstLine="709"/>
        <w:jc w:val="both"/>
        <w:rPr>
          <w:rFonts w:ascii="Times New Roman" w:eastAsia="Arial" w:hAnsi="Times New Roman" w:cs="Times New Roman"/>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283"/>
        <w:gridCol w:w="284"/>
        <w:gridCol w:w="283"/>
        <w:gridCol w:w="284"/>
        <w:gridCol w:w="283"/>
      </w:tblGrid>
      <w:tr w:rsidR="00743F07" w:rsidRPr="00413082" w14:paraId="0931E989" w14:textId="77777777" w:rsidTr="00BD1813">
        <w:trPr>
          <w:trHeight w:val="220"/>
        </w:trPr>
        <w:tc>
          <w:tcPr>
            <w:tcW w:w="8931" w:type="dxa"/>
            <w:tcBorders>
              <w:top w:val="single" w:sz="4" w:space="0" w:color="000000"/>
              <w:left w:val="single" w:sz="4" w:space="0" w:color="000000"/>
              <w:bottom w:val="single" w:sz="4" w:space="0" w:color="000000"/>
              <w:right w:val="single" w:sz="4" w:space="0" w:color="000000"/>
            </w:tcBorders>
            <w:vAlign w:val="center"/>
          </w:tcPr>
          <w:p w14:paraId="36A91EC4"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Uluslararası İlişkiler Bölümü Stratejik Plan Değerlendirme Anketi</w:t>
            </w:r>
          </w:p>
        </w:tc>
        <w:tc>
          <w:tcPr>
            <w:tcW w:w="283" w:type="dxa"/>
            <w:tcBorders>
              <w:top w:val="single" w:sz="4" w:space="0" w:color="000000"/>
              <w:left w:val="single" w:sz="4" w:space="0" w:color="000000"/>
              <w:bottom w:val="single" w:sz="4" w:space="0" w:color="000000"/>
              <w:right w:val="single" w:sz="4" w:space="0" w:color="000000"/>
            </w:tcBorders>
            <w:vAlign w:val="center"/>
          </w:tcPr>
          <w:p w14:paraId="110E12C2"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1</w:t>
            </w:r>
          </w:p>
        </w:tc>
        <w:tc>
          <w:tcPr>
            <w:tcW w:w="284" w:type="dxa"/>
            <w:tcBorders>
              <w:top w:val="single" w:sz="4" w:space="0" w:color="000000"/>
              <w:left w:val="single" w:sz="4" w:space="0" w:color="000000"/>
              <w:bottom w:val="single" w:sz="4" w:space="0" w:color="000000"/>
              <w:right w:val="single" w:sz="4" w:space="0" w:color="000000"/>
            </w:tcBorders>
            <w:vAlign w:val="center"/>
          </w:tcPr>
          <w:p w14:paraId="63F24FE0"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2</w:t>
            </w:r>
          </w:p>
        </w:tc>
        <w:tc>
          <w:tcPr>
            <w:tcW w:w="283" w:type="dxa"/>
            <w:tcBorders>
              <w:top w:val="single" w:sz="4" w:space="0" w:color="000000"/>
              <w:left w:val="single" w:sz="4" w:space="0" w:color="000000"/>
              <w:bottom w:val="single" w:sz="4" w:space="0" w:color="000000"/>
              <w:right w:val="single" w:sz="4" w:space="0" w:color="000000"/>
            </w:tcBorders>
            <w:vAlign w:val="center"/>
          </w:tcPr>
          <w:p w14:paraId="61EF3571"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3</w:t>
            </w:r>
          </w:p>
        </w:tc>
        <w:tc>
          <w:tcPr>
            <w:tcW w:w="284" w:type="dxa"/>
            <w:tcBorders>
              <w:top w:val="single" w:sz="4" w:space="0" w:color="000000"/>
              <w:left w:val="single" w:sz="4" w:space="0" w:color="000000"/>
              <w:bottom w:val="single" w:sz="4" w:space="0" w:color="000000"/>
              <w:right w:val="single" w:sz="4" w:space="0" w:color="000000"/>
            </w:tcBorders>
            <w:vAlign w:val="center"/>
          </w:tcPr>
          <w:p w14:paraId="30E20D90"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4</w:t>
            </w:r>
          </w:p>
        </w:tc>
        <w:tc>
          <w:tcPr>
            <w:tcW w:w="283" w:type="dxa"/>
            <w:tcBorders>
              <w:top w:val="single" w:sz="4" w:space="0" w:color="000000"/>
              <w:left w:val="single" w:sz="4" w:space="0" w:color="000000"/>
              <w:bottom w:val="single" w:sz="4" w:space="0" w:color="000000"/>
              <w:right w:val="single" w:sz="4" w:space="0" w:color="000000"/>
            </w:tcBorders>
            <w:vAlign w:val="center"/>
          </w:tcPr>
          <w:p w14:paraId="6B2F1B29"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b/>
                <w:sz w:val="24"/>
                <w:szCs w:val="24"/>
              </w:rPr>
            </w:pPr>
            <w:r w:rsidRPr="00413082">
              <w:rPr>
                <w:rFonts w:ascii="Times New Roman" w:eastAsia="Times New Roman" w:hAnsi="Times New Roman" w:cs="Times New Roman"/>
                <w:b/>
                <w:sz w:val="24"/>
                <w:szCs w:val="24"/>
              </w:rPr>
              <w:t>5</w:t>
            </w:r>
          </w:p>
        </w:tc>
      </w:tr>
      <w:tr w:rsidR="00743F07" w:rsidRPr="00413082" w14:paraId="316443B0"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5AD8E72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Bilimsel birçok etkinlik düzenlenmektedir</w:t>
            </w:r>
          </w:p>
        </w:tc>
        <w:tc>
          <w:tcPr>
            <w:tcW w:w="283" w:type="dxa"/>
            <w:tcBorders>
              <w:top w:val="single" w:sz="4" w:space="0" w:color="000000"/>
              <w:left w:val="single" w:sz="4" w:space="0" w:color="000000"/>
              <w:bottom w:val="single" w:sz="4" w:space="0" w:color="000000"/>
              <w:right w:val="single" w:sz="4" w:space="0" w:color="000000"/>
            </w:tcBorders>
          </w:tcPr>
          <w:p w14:paraId="4E2816A9"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72FA2F47"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2F4A77D"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7ECA211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3" w:type="dxa"/>
            <w:tcBorders>
              <w:top w:val="single" w:sz="4" w:space="0" w:color="000000"/>
              <w:left w:val="single" w:sz="4" w:space="0" w:color="000000"/>
              <w:bottom w:val="single" w:sz="4" w:space="0" w:color="000000"/>
              <w:right w:val="single" w:sz="4" w:space="0" w:color="000000"/>
            </w:tcBorders>
          </w:tcPr>
          <w:p w14:paraId="2B63DEBA"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7388CA22"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6E8580AA"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Bilimsel yayınlara teşvik edilmektedir</w:t>
            </w:r>
          </w:p>
        </w:tc>
        <w:tc>
          <w:tcPr>
            <w:tcW w:w="283" w:type="dxa"/>
            <w:tcBorders>
              <w:top w:val="single" w:sz="4" w:space="0" w:color="000000"/>
              <w:left w:val="single" w:sz="4" w:space="0" w:color="000000"/>
              <w:bottom w:val="single" w:sz="4" w:space="0" w:color="000000"/>
              <w:right w:val="single" w:sz="4" w:space="0" w:color="000000"/>
            </w:tcBorders>
          </w:tcPr>
          <w:p w14:paraId="12A5EFC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02EC35B5"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AD50BC3"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1A311BB9"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6901578E"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r>
      <w:tr w:rsidR="00743F07" w:rsidRPr="00413082" w14:paraId="2268252F"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61BF7B9A"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 xml:space="preserve">Girişimcilik ve </w:t>
            </w:r>
            <w:proofErr w:type="spellStart"/>
            <w:r w:rsidRPr="00413082">
              <w:rPr>
                <w:rFonts w:ascii="Times New Roman" w:eastAsia="Times New Roman" w:hAnsi="Times New Roman" w:cs="Times New Roman"/>
                <w:sz w:val="24"/>
                <w:szCs w:val="24"/>
              </w:rPr>
              <w:t>inovasyon</w:t>
            </w:r>
            <w:proofErr w:type="spellEnd"/>
            <w:r w:rsidRPr="00413082">
              <w:rPr>
                <w:rFonts w:ascii="Times New Roman" w:eastAsia="Times New Roman" w:hAnsi="Times New Roman" w:cs="Times New Roman"/>
                <w:sz w:val="24"/>
                <w:szCs w:val="24"/>
              </w:rPr>
              <w:t xml:space="preserve"> üzerine eğitimler verilmektedir</w:t>
            </w:r>
          </w:p>
        </w:tc>
        <w:tc>
          <w:tcPr>
            <w:tcW w:w="283" w:type="dxa"/>
            <w:tcBorders>
              <w:top w:val="single" w:sz="4" w:space="0" w:color="000000"/>
              <w:left w:val="single" w:sz="4" w:space="0" w:color="000000"/>
              <w:bottom w:val="single" w:sz="4" w:space="0" w:color="000000"/>
              <w:right w:val="single" w:sz="4" w:space="0" w:color="000000"/>
            </w:tcBorders>
          </w:tcPr>
          <w:p w14:paraId="09F5A987"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307546B5"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E265D1B"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4" w:type="dxa"/>
            <w:tcBorders>
              <w:top w:val="single" w:sz="4" w:space="0" w:color="000000"/>
              <w:left w:val="single" w:sz="4" w:space="0" w:color="000000"/>
              <w:bottom w:val="single" w:sz="4" w:space="0" w:color="000000"/>
              <w:right w:val="single" w:sz="4" w:space="0" w:color="000000"/>
            </w:tcBorders>
          </w:tcPr>
          <w:p w14:paraId="40CE95FF"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05D328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68E46351"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1067422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Oryantasyon eğitimlerinin faydalı olduğunu düşünmekteyim</w:t>
            </w:r>
          </w:p>
        </w:tc>
        <w:tc>
          <w:tcPr>
            <w:tcW w:w="283" w:type="dxa"/>
            <w:tcBorders>
              <w:top w:val="single" w:sz="4" w:space="0" w:color="000000"/>
              <w:left w:val="single" w:sz="4" w:space="0" w:color="000000"/>
              <w:bottom w:val="single" w:sz="4" w:space="0" w:color="000000"/>
              <w:right w:val="single" w:sz="4" w:space="0" w:color="000000"/>
            </w:tcBorders>
          </w:tcPr>
          <w:p w14:paraId="6460E5D2"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745D907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47C03A4"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64A47F52"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5B55757"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r>
      <w:tr w:rsidR="00743F07" w:rsidRPr="00413082" w14:paraId="4E893498"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1CC31BE8"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proofErr w:type="spellStart"/>
            <w:r w:rsidRPr="00413082">
              <w:rPr>
                <w:rFonts w:ascii="Times New Roman" w:eastAsia="Times New Roman" w:hAnsi="Times New Roman" w:cs="Times New Roman"/>
                <w:sz w:val="24"/>
                <w:szCs w:val="24"/>
              </w:rPr>
              <w:t>Erasmus</w:t>
            </w:r>
            <w:proofErr w:type="spellEnd"/>
            <w:r w:rsidRPr="00413082">
              <w:rPr>
                <w:rFonts w:ascii="Times New Roman" w:eastAsia="Times New Roman" w:hAnsi="Times New Roman" w:cs="Times New Roman"/>
                <w:sz w:val="24"/>
                <w:szCs w:val="24"/>
              </w:rPr>
              <w:t>, Mevlana, Farabi programları ve bölümün ikili işbirlikleri konularında bilgi sahibiyim</w:t>
            </w:r>
          </w:p>
        </w:tc>
        <w:tc>
          <w:tcPr>
            <w:tcW w:w="283" w:type="dxa"/>
            <w:tcBorders>
              <w:top w:val="single" w:sz="4" w:space="0" w:color="000000"/>
              <w:left w:val="single" w:sz="4" w:space="0" w:color="000000"/>
              <w:bottom w:val="single" w:sz="4" w:space="0" w:color="000000"/>
              <w:right w:val="single" w:sz="4" w:space="0" w:color="000000"/>
            </w:tcBorders>
          </w:tcPr>
          <w:p w14:paraId="041241F7"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4B795A6D"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98EDC32"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48A22069"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EC24978"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r>
      <w:tr w:rsidR="00743F07" w:rsidRPr="00413082" w14:paraId="4DA50AFB"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00B3874F"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Kamu ve STK’larla bir araya gelme ve kariyer günleri etkinlik durumunu değerlendiriniz</w:t>
            </w:r>
          </w:p>
        </w:tc>
        <w:tc>
          <w:tcPr>
            <w:tcW w:w="283" w:type="dxa"/>
            <w:tcBorders>
              <w:top w:val="single" w:sz="4" w:space="0" w:color="000000"/>
              <w:left w:val="single" w:sz="4" w:space="0" w:color="000000"/>
              <w:bottom w:val="single" w:sz="4" w:space="0" w:color="000000"/>
              <w:right w:val="single" w:sz="4" w:space="0" w:color="000000"/>
            </w:tcBorders>
          </w:tcPr>
          <w:p w14:paraId="025A9E3F"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6975815F"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BF0FE79"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475F5B32"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3" w:type="dxa"/>
            <w:tcBorders>
              <w:top w:val="single" w:sz="4" w:space="0" w:color="000000"/>
              <w:left w:val="single" w:sz="4" w:space="0" w:color="000000"/>
              <w:bottom w:val="single" w:sz="4" w:space="0" w:color="000000"/>
              <w:right w:val="single" w:sz="4" w:space="0" w:color="000000"/>
            </w:tcBorders>
          </w:tcPr>
          <w:p w14:paraId="303A74F1"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2B865A73"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4FA31952"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Bölümden mezun olan kariyer sahibi kişilerle tanışma fırsatı buldum</w:t>
            </w:r>
          </w:p>
        </w:tc>
        <w:tc>
          <w:tcPr>
            <w:tcW w:w="283" w:type="dxa"/>
            <w:tcBorders>
              <w:top w:val="single" w:sz="4" w:space="0" w:color="000000"/>
              <w:left w:val="single" w:sz="4" w:space="0" w:color="000000"/>
              <w:bottom w:val="single" w:sz="4" w:space="0" w:color="000000"/>
              <w:right w:val="single" w:sz="4" w:space="0" w:color="000000"/>
            </w:tcBorders>
          </w:tcPr>
          <w:p w14:paraId="3F0F4C5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48F0482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450CA987"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4" w:type="dxa"/>
            <w:tcBorders>
              <w:top w:val="single" w:sz="4" w:space="0" w:color="000000"/>
              <w:left w:val="single" w:sz="4" w:space="0" w:color="000000"/>
              <w:bottom w:val="single" w:sz="4" w:space="0" w:color="000000"/>
              <w:right w:val="single" w:sz="4" w:space="0" w:color="000000"/>
            </w:tcBorders>
          </w:tcPr>
          <w:p w14:paraId="11D08413"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7679330"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34DB4917"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5C48C897"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Ders dışı konferansların faydalı olduğunu düşünmekteyim</w:t>
            </w:r>
          </w:p>
        </w:tc>
        <w:tc>
          <w:tcPr>
            <w:tcW w:w="283" w:type="dxa"/>
            <w:tcBorders>
              <w:top w:val="single" w:sz="4" w:space="0" w:color="000000"/>
              <w:left w:val="single" w:sz="4" w:space="0" w:color="000000"/>
              <w:bottom w:val="single" w:sz="4" w:space="0" w:color="000000"/>
              <w:right w:val="single" w:sz="4" w:space="0" w:color="000000"/>
            </w:tcBorders>
          </w:tcPr>
          <w:p w14:paraId="6F442863"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24CE4E82"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9A6A479"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2900883B"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47703D9"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r>
      <w:tr w:rsidR="00743F07" w:rsidRPr="00413082" w14:paraId="55D1FF45"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5B8FC61B"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Bölümün eğitim öğretim kalitesinin arttığını düşünmekteyim</w:t>
            </w:r>
          </w:p>
        </w:tc>
        <w:tc>
          <w:tcPr>
            <w:tcW w:w="283" w:type="dxa"/>
            <w:tcBorders>
              <w:top w:val="single" w:sz="4" w:space="0" w:color="000000"/>
              <w:left w:val="single" w:sz="4" w:space="0" w:color="000000"/>
              <w:bottom w:val="single" w:sz="4" w:space="0" w:color="000000"/>
              <w:right w:val="single" w:sz="4" w:space="0" w:color="000000"/>
            </w:tcBorders>
          </w:tcPr>
          <w:p w14:paraId="35AFCFFA"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34CA7F51"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7830391"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582CB3E8"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3" w:type="dxa"/>
            <w:tcBorders>
              <w:top w:val="single" w:sz="4" w:space="0" w:color="000000"/>
              <w:left w:val="single" w:sz="4" w:space="0" w:color="000000"/>
              <w:bottom w:val="single" w:sz="4" w:space="0" w:color="000000"/>
              <w:right w:val="single" w:sz="4" w:space="0" w:color="000000"/>
            </w:tcBorders>
          </w:tcPr>
          <w:p w14:paraId="45FEAA24"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5E3AC0BE"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743ACBE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Bölümün yürüttüğü projelerin alana katkısını değerlendiriniz</w:t>
            </w:r>
          </w:p>
        </w:tc>
        <w:tc>
          <w:tcPr>
            <w:tcW w:w="283" w:type="dxa"/>
            <w:tcBorders>
              <w:top w:val="single" w:sz="4" w:space="0" w:color="000000"/>
              <w:left w:val="single" w:sz="4" w:space="0" w:color="000000"/>
              <w:bottom w:val="single" w:sz="4" w:space="0" w:color="000000"/>
              <w:right w:val="single" w:sz="4" w:space="0" w:color="000000"/>
            </w:tcBorders>
          </w:tcPr>
          <w:p w14:paraId="0EACAACB"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1120F3CF"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3835F94F"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09AA0C84"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3" w:type="dxa"/>
            <w:tcBorders>
              <w:top w:val="single" w:sz="4" w:space="0" w:color="000000"/>
              <w:left w:val="single" w:sz="4" w:space="0" w:color="000000"/>
              <w:bottom w:val="single" w:sz="4" w:space="0" w:color="000000"/>
              <w:right w:val="single" w:sz="4" w:space="0" w:color="000000"/>
            </w:tcBorders>
          </w:tcPr>
          <w:p w14:paraId="5BAEDC00"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2225D246"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0F01239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Öğrenciler bölümün eğitim öğretim planının hazırlanmasında katkı vermektedir</w:t>
            </w:r>
          </w:p>
        </w:tc>
        <w:tc>
          <w:tcPr>
            <w:tcW w:w="283" w:type="dxa"/>
            <w:tcBorders>
              <w:top w:val="single" w:sz="4" w:space="0" w:color="000000"/>
              <w:left w:val="single" w:sz="4" w:space="0" w:color="000000"/>
              <w:bottom w:val="single" w:sz="4" w:space="0" w:color="000000"/>
              <w:right w:val="single" w:sz="4" w:space="0" w:color="000000"/>
            </w:tcBorders>
          </w:tcPr>
          <w:p w14:paraId="39BE7D1E"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5BD2C303"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3" w:type="dxa"/>
            <w:tcBorders>
              <w:top w:val="single" w:sz="4" w:space="0" w:color="000000"/>
              <w:left w:val="single" w:sz="4" w:space="0" w:color="000000"/>
              <w:bottom w:val="single" w:sz="4" w:space="0" w:color="000000"/>
              <w:right w:val="single" w:sz="4" w:space="0" w:color="000000"/>
            </w:tcBorders>
          </w:tcPr>
          <w:p w14:paraId="3F901F22"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17073B6A"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0B7EFFBE"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6B56B10F"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20008E64"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Kamu, özel sektör ve üniversite işbirliği projelerine öğrencilerin katılımını değerlendiriniz</w:t>
            </w:r>
          </w:p>
        </w:tc>
        <w:tc>
          <w:tcPr>
            <w:tcW w:w="283" w:type="dxa"/>
            <w:tcBorders>
              <w:top w:val="single" w:sz="4" w:space="0" w:color="000000"/>
              <w:left w:val="single" w:sz="4" w:space="0" w:color="000000"/>
              <w:bottom w:val="single" w:sz="4" w:space="0" w:color="000000"/>
              <w:right w:val="single" w:sz="4" w:space="0" w:color="000000"/>
            </w:tcBorders>
          </w:tcPr>
          <w:p w14:paraId="50634654"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0B8DE09B"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CEE56D9"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c>
          <w:tcPr>
            <w:tcW w:w="284" w:type="dxa"/>
            <w:tcBorders>
              <w:top w:val="single" w:sz="4" w:space="0" w:color="000000"/>
              <w:left w:val="single" w:sz="4" w:space="0" w:color="000000"/>
              <w:bottom w:val="single" w:sz="4" w:space="0" w:color="000000"/>
              <w:right w:val="single" w:sz="4" w:space="0" w:color="000000"/>
            </w:tcBorders>
          </w:tcPr>
          <w:p w14:paraId="3E86BA0B"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519C1176"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r>
      <w:tr w:rsidR="00743F07" w:rsidRPr="00413082" w14:paraId="1A74E665" w14:textId="77777777" w:rsidTr="00BD1813">
        <w:tc>
          <w:tcPr>
            <w:tcW w:w="8931" w:type="dxa"/>
            <w:tcBorders>
              <w:top w:val="single" w:sz="4" w:space="0" w:color="000000"/>
              <w:left w:val="single" w:sz="4" w:space="0" w:color="000000"/>
              <w:bottom w:val="single" w:sz="4" w:space="0" w:color="000000"/>
              <w:right w:val="single" w:sz="4" w:space="0" w:color="000000"/>
            </w:tcBorders>
          </w:tcPr>
          <w:p w14:paraId="77D37A71"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Uluslararası İlişkiler bölümünün bir bileşeni olmaktan duyduğunuz memnuniyeti belirtiniz</w:t>
            </w:r>
          </w:p>
        </w:tc>
        <w:tc>
          <w:tcPr>
            <w:tcW w:w="283" w:type="dxa"/>
            <w:tcBorders>
              <w:top w:val="single" w:sz="4" w:space="0" w:color="000000"/>
              <w:left w:val="single" w:sz="4" w:space="0" w:color="000000"/>
              <w:bottom w:val="single" w:sz="4" w:space="0" w:color="000000"/>
              <w:right w:val="single" w:sz="4" w:space="0" w:color="000000"/>
            </w:tcBorders>
          </w:tcPr>
          <w:p w14:paraId="070D33C5"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2087C3A4"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13693177"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4" w:type="dxa"/>
            <w:tcBorders>
              <w:top w:val="single" w:sz="4" w:space="0" w:color="000000"/>
              <w:left w:val="single" w:sz="4" w:space="0" w:color="000000"/>
              <w:bottom w:val="single" w:sz="4" w:space="0" w:color="000000"/>
              <w:right w:val="single" w:sz="4" w:space="0" w:color="000000"/>
            </w:tcBorders>
          </w:tcPr>
          <w:p w14:paraId="459B4F43" w14:textId="77777777" w:rsidR="00D55618" w:rsidRPr="00413082" w:rsidRDefault="00D55618" w:rsidP="00EE6A18">
            <w:pPr>
              <w:pStyle w:val="Normal1"/>
              <w:spacing w:after="160" w:line="276" w:lineRule="auto"/>
              <w:ind w:firstLine="34"/>
              <w:jc w:val="both"/>
              <w:rPr>
                <w:rFonts w:ascii="Times New Roman" w:eastAsia="Times New Roman" w:hAnsi="Times New Roman" w:cs="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14:paraId="723C9D8C"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X</w:t>
            </w:r>
          </w:p>
        </w:tc>
      </w:tr>
      <w:tr w:rsidR="00D55618" w:rsidRPr="00413082" w14:paraId="42BBA09B" w14:textId="77777777" w:rsidTr="00BD1813">
        <w:tc>
          <w:tcPr>
            <w:tcW w:w="10348" w:type="dxa"/>
            <w:gridSpan w:val="6"/>
            <w:tcBorders>
              <w:top w:val="single" w:sz="4" w:space="0" w:color="000000"/>
              <w:left w:val="single" w:sz="4" w:space="0" w:color="000000"/>
              <w:bottom w:val="single" w:sz="4" w:space="0" w:color="000000"/>
              <w:right w:val="single" w:sz="4" w:space="0" w:color="000000"/>
            </w:tcBorders>
          </w:tcPr>
          <w:p w14:paraId="11B75EC7" w14:textId="77777777" w:rsidR="00D55618" w:rsidRPr="00413082" w:rsidRDefault="000A5754" w:rsidP="00EE6A18">
            <w:pPr>
              <w:pStyle w:val="Normal1"/>
              <w:spacing w:after="160" w:line="276" w:lineRule="auto"/>
              <w:ind w:firstLine="34"/>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1: Çok Zayıf, 2: Zayıf, 3: Orta, 4: İyi, 5: Çok iyi</w:t>
            </w:r>
          </w:p>
        </w:tc>
      </w:tr>
    </w:tbl>
    <w:p w14:paraId="330D2982" w14:textId="77777777" w:rsidR="00D55618" w:rsidRPr="00413082" w:rsidRDefault="00D55618" w:rsidP="000E1133">
      <w:pPr>
        <w:pStyle w:val="Normal1"/>
        <w:spacing w:after="160" w:line="276" w:lineRule="auto"/>
        <w:ind w:firstLine="709"/>
        <w:jc w:val="both"/>
        <w:rPr>
          <w:rFonts w:ascii="Times New Roman" w:eastAsia="Times New Roman" w:hAnsi="Times New Roman" w:cs="Times New Roman"/>
          <w:b/>
          <w:sz w:val="24"/>
          <w:szCs w:val="24"/>
        </w:rPr>
      </w:pPr>
    </w:p>
    <w:p w14:paraId="1AFE39D8" w14:textId="037B9178" w:rsidR="00D55618" w:rsidRPr="00413082" w:rsidRDefault="000A5754" w:rsidP="000E1133">
      <w:pPr>
        <w:pStyle w:val="Normal1"/>
        <w:spacing w:after="16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201</w:t>
      </w:r>
      <w:r w:rsidR="004569FE">
        <w:rPr>
          <w:rFonts w:ascii="Times New Roman" w:eastAsia="Times New Roman" w:hAnsi="Times New Roman" w:cs="Times New Roman"/>
          <w:sz w:val="24"/>
          <w:szCs w:val="24"/>
        </w:rPr>
        <w:t>9</w:t>
      </w:r>
      <w:r w:rsidRPr="00413082">
        <w:rPr>
          <w:rFonts w:ascii="Times New Roman" w:eastAsia="Times New Roman" w:hAnsi="Times New Roman" w:cs="Times New Roman"/>
          <w:sz w:val="24"/>
          <w:szCs w:val="24"/>
        </w:rPr>
        <w:t xml:space="preserve"> yılında tasarlanan ve 20</w:t>
      </w:r>
      <w:r w:rsidR="004569FE">
        <w:rPr>
          <w:rFonts w:ascii="Times New Roman" w:eastAsia="Times New Roman" w:hAnsi="Times New Roman" w:cs="Times New Roman"/>
          <w:sz w:val="24"/>
          <w:szCs w:val="24"/>
        </w:rPr>
        <w:t>20</w:t>
      </w:r>
      <w:r w:rsidRPr="00413082">
        <w:rPr>
          <w:rFonts w:ascii="Times New Roman" w:eastAsia="Times New Roman" w:hAnsi="Times New Roman" w:cs="Times New Roman"/>
          <w:sz w:val="24"/>
          <w:szCs w:val="24"/>
        </w:rPr>
        <w:t xml:space="preserve"> yılında iç paydaşlara uygulanan ve yanıt ağırlıkları verilmiş stratejik plan değerlendirme anketimiz yukarıda belirtildiği gibidir. Anket sonuçlarına göre bölümümüzün; girişimcilik ve </w:t>
      </w:r>
      <w:proofErr w:type="spellStart"/>
      <w:r w:rsidRPr="00413082">
        <w:rPr>
          <w:rFonts w:ascii="Times New Roman" w:eastAsia="Times New Roman" w:hAnsi="Times New Roman" w:cs="Times New Roman"/>
          <w:sz w:val="24"/>
          <w:szCs w:val="24"/>
        </w:rPr>
        <w:t>inovasyon</w:t>
      </w:r>
      <w:proofErr w:type="spellEnd"/>
      <w:r w:rsidRPr="00413082">
        <w:rPr>
          <w:rFonts w:ascii="Times New Roman" w:eastAsia="Times New Roman" w:hAnsi="Times New Roman" w:cs="Times New Roman"/>
          <w:sz w:val="24"/>
          <w:szCs w:val="24"/>
        </w:rPr>
        <w:t xml:space="preserve"> üzerine verilecek eğitimler, bölüm mezunlarıyla geliştirilen ilişkiler, eğitim-öğretim planı hazırlanırken öğrencilerin verdiği katkılar gibi konulara daha fazla eğilmesi gerektiği görülmektedir. Bunun yanı sıra bilimsel faaliyetler, oryantasyon eğitimleri, öğrenci değişim programları, dış paydaşlarla yapılan etkinlikler konularında başarılı olunduğu görülmektedir. </w:t>
      </w:r>
    </w:p>
    <w:p w14:paraId="25FDD03D" w14:textId="3A3A695E" w:rsidR="00D55618" w:rsidRPr="00413082" w:rsidRDefault="000A5754" w:rsidP="000E1133">
      <w:pPr>
        <w:pStyle w:val="Normal1"/>
        <w:spacing w:after="160"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20</w:t>
      </w:r>
      <w:r w:rsidR="004569FE">
        <w:rPr>
          <w:rFonts w:ascii="Times New Roman" w:eastAsia="Times New Roman" w:hAnsi="Times New Roman" w:cs="Times New Roman"/>
          <w:sz w:val="24"/>
          <w:szCs w:val="24"/>
        </w:rPr>
        <w:t>20</w:t>
      </w:r>
      <w:r w:rsidRPr="00413082">
        <w:rPr>
          <w:rFonts w:ascii="Times New Roman" w:eastAsia="Times New Roman" w:hAnsi="Times New Roman" w:cs="Times New Roman"/>
          <w:sz w:val="24"/>
          <w:szCs w:val="24"/>
        </w:rPr>
        <w:t xml:space="preserve"> yılı Kurum içi Değerlendirme Raporunda Stratejik Plan Değerlendirme Anketi çıktılarına göre değerlendirmeler yapma imkanı sağlamıştır. 202</w:t>
      </w:r>
      <w:r w:rsidR="004569FE">
        <w:rPr>
          <w:rFonts w:ascii="Times New Roman" w:eastAsia="Times New Roman" w:hAnsi="Times New Roman" w:cs="Times New Roman"/>
          <w:sz w:val="24"/>
          <w:szCs w:val="24"/>
        </w:rPr>
        <w:t>1</w:t>
      </w:r>
      <w:r w:rsidRPr="00413082">
        <w:rPr>
          <w:rFonts w:ascii="Times New Roman" w:eastAsia="Times New Roman" w:hAnsi="Times New Roman" w:cs="Times New Roman"/>
          <w:sz w:val="24"/>
          <w:szCs w:val="24"/>
        </w:rPr>
        <w:t xml:space="preserve"> yılı itibariyle üniversitemizin yeni kurum içi değerlendirme raporunun hazırlanmasında kullanılacak anketlere ilişkin hazırlanan taslaklar göz önüne alınarak 202</w:t>
      </w:r>
      <w:r w:rsidR="004569FE">
        <w:rPr>
          <w:rFonts w:ascii="Times New Roman" w:eastAsia="Times New Roman" w:hAnsi="Times New Roman" w:cs="Times New Roman"/>
          <w:sz w:val="24"/>
          <w:szCs w:val="24"/>
        </w:rPr>
        <w:t>1</w:t>
      </w:r>
      <w:r w:rsidRPr="00413082">
        <w:rPr>
          <w:rFonts w:ascii="Times New Roman" w:eastAsia="Times New Roman" w:hAnsi="Times New Roman" w:cs="Times New Roman"/>
          <w:sz w:val="24"/>
          <w:szCs w:val="24"/>
        </w:rPr>
        <w:t xml:space="preserve"> yılında paydaşlara yönelik uygulanacak anketler şekillendirilip 202</w:t>
      </w:r>
      <w:r w:rsidR="004569FE">
        <w:rPr>
          <w:rFonts w:ascii="Times New Roman" w:eastAsia="Times New Roman" w:hAnsi="Times New Roman" w:cs="Times New Roman"/>
          <w:sz w:val="24"/>
          <w:szCs w:val="24"/>
        </w:rPr>
        <w:t>2</w:t>
      </w:r>
      <w:r w:rsidRPr="00413082">
        <w:rPr>
          <w:rFonts w:ascii="Times New Roman" w:eastAsia="Times New Roman" w:hAnsi="Times New Roman" w:cs="Times New Roman"/>
          <w:sz w:val="24"/>
          <w:szCs w:val="24"/>
        </w:rPr>
        <w:t xml:space="preserve"> yılı kurum içi değerlendirme raporunda sunulacaktır.</w:t>
      </w:r>
    </w:p>
    <w:p w14:paraId="152A738D" w14:textId="77777777" w:rsidR="005748C3" w:rsidRPr="00413082" w:rsidRDefault="005748C3" w:rsidP="000E1133">
      <w:pPr>
        <w:pStyle w:val="Normal1"/>
        <w:spacing w:after="160" w:line="276" w:lineRule="auto"/>
        <w:ind w:firstLine="709"/>
        <w:jc w:val="both"/>
        <w:rPr>
          <w:rFonts w:ascii="Times New Roman" w:eastAsia="Times New Roman" w:hAnsi="Times New Roman" w:cs="Times New Roman"/>
          <w:sz w:val="24"/>
          <w:szCs w:val="24"/>
        </w:rPr>
      </w:pPr>
    </w:p>
    <w:p w14:paraId="189FB554" w14:textId="77777777" w:rsidR="00D55618" w:rsidRPr="00413082" w:rsidRDefault="000A5754" w:rsidP="005748C3">
      <w:pPr>
        <w:pStyle w:val="Balk4"/>
      </w:pPr>
      <w:r w:rsidRPr="00413082">
        <w:t>1.3.4.7 Değerlendirme</w:t>
      </w:r>
    </w:p>
    <w:p w14:paraId="41FC0778" w14:textId="77777777" w:rsidR="00D55618" w:rsidRPr="00413082" w:rsidRDefault="00D55618" w:rsidP="000E1133">
      <w:pPr>
        <w:pStyle w:val="Normal1"/>
        <w:spacing w:line="276" w:lineRule="auto"/>
        <w:ind w:firstLine="709"/>
        <w:jc w:val="both"/>
        <w:rPr>
          <w:rFonts w:ascii="Times New Roman" w:eastAsia="Times New Roman" w:hAnsi="Times New Roman" w:cs="Times New Roman"/>
          <w:sz w:val="24"/>
          <w:szCs w:val="24"/>
        </w:rPr>
      </w:pPr>
    </w:p>
    <w:p w14:paraId="7CB76A05" w14:textId="77777777" w:rsidR="00D55618" w:rsidRPr="00413082" w:rsidRDefault="000A5754" w:rsidP="000E1133">
      <w:pPr>
        <w:pStyle w:val="Normal1"/>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t>Yukarıda yer verilen bilgilerden de anlaşılabileceği üzere Uluslararası İlişkiler bölümü Kalitenin sürdürülebilirliği ve geliştirilmesi anlayışı çerçevesinde misyon ve hedeflerini net bir biçimde ortaya koymakla kalmayıp, aynı zamanda bu misyon ve hedeflere ulaşmada atılacak adımların neler olacağı ve bu yönde gerçekleştirilen faaliyetlerin etkinliğinin kalite güvencesi ve iç değerlendirme süreçleri doğrultusunda nasıl elde edeceğini net bir biçimde ortaya koymaktadır. Düzenli raporlama, faaliyetlerin kayıt altına alınması ve farklı değerlendirme süreçleri içerisinde ele alınmasının yanı sıra oluşan geri bildirimler ve raporlamalarla birimin geleceğe yönelik iyileştirme stratejileri de planlanmaktadır.</w:t>
      </w:r>
    </w:p>
    <w:p w14:paraId="236B4372" w14:textId="77777777" w:rsidR="00D55618" w:rsidRPr="00413082" w:rsidRDefault="00D55618" w:rsidP="000E1133">
      <w:pPr>
        <w:pStyle w:val="Normal1"/>
        <w:spacing w:line="276" w:lineRule="auto"/>
        <w:ind w:firstLine="709"/>
        <w:jc w:val="both"/>
        <w:rPr>
          <w:rFonts w:ascii="Times New Roman" w:eastAsia="Times New Roman" w:hAnsi="Times New Roman" w:cs="Times New Roman"/>
          <w:b/>
          <w:sz w:val="24"/>
          <w:szCs w:val="24"/>
        </w:rPr>
      </w:pPr>
    </w:p>
    <w:p w14:paraId="6507292E" w14:textId="3E903185" w:rsidR="00D55618" w:rsidRPr="00413082" w:rsidRDefault="000A5754" w:rsidP="000E1133">
      <w:pPr>
        <w:pStyle w:val="Normal1"/>
        <w:pBdr>
          <w:top w:val="nil"/>
          <w:left w:val="nil"/>
          <w:bottom w:val="nil"/>
          <w:right w:val="nil"/>
          <w:between w:val="nil"/>
        </w:pBdr>
        <w:spacing w:line="276" w:lineRule="auto"/>
        <w:ind w:firstLine="709"/>
        <w:jc w:val="both"/>
        <w:rPr>
          <w:rFonts w:ascii="Times New Roman" w:eastAsia="Times New Roman" w:hAnsi="Times New Roman" w:cs="Times New Roman"/>
          <w:sz w:val="24"/>
          <w:szCs w:val="24"/>
        </w:rPr>
      </w:pPr>
      <w:r w:rsidRPr="00413082">
        <w:rPr>
          <w:rFonts w:ascii="Times New Roman" w:eastAsia="Times New Roman" w:hAnsi="Times New Roman" w:cs="Times New Roman"/>
          <w:sz w:val="24"/>
          <w:szCs w:val="24"/>
        </w:rPr>
        <w:lastRenderedPageBreak/>
        <w:t>2020 yılı Kurum İçi Değerlendirme Raporu hazırlama kılavuzunda yer alan ve bölüm stratejik planının ve hedeflerinin Birleşmiş Milletler Sürdürülebilir Kalkınma Amaçlarıyla uyumlu olup olmadığı hususunda, yukarıda verilen bilgiler ışığında Amaçlar arasında yer alan “Nitelikli Eğitim”, “Yenilikçilik” amaçlarıyla doğrudan örtüştüğü; “Barış, Adalet, Amaçlar için Ortaklıklar” amaçlarına ise dolaylı şekilde hizmet ettiği görülmektedir.</w:t>
      </w:r>
    </w:p>
    <w:p w14:paraId="5EC3AF76" w14:textId="77777777" w:rsidR="00BD1813" w:rsidRPr="00413082" w:rsidRDefault="00BD1813" w:rsidP="000E1133">
      <w:pPr>
        <w:pStyle w:val="Balk1"/>
        <w:ind w:firstLine="709"/>
        <w:rPr>
          <w:rFonts w:ascii="Times New Roman" w:hAnsi="Times New Roman" w:cs="Times New Roman"/>
          <w:noProof/>
          <w:sz w:val="24"/>
          <w:szCs w:val="24"/>
        </w:rPr>
      </w:pPr>
      <w:bookmarkStart w:id="9" w:name="_Toc64190833"/>
      <w:r w:rsidRPr="00413082">
        <w:rPr>
          <w:rFonts w:ascii="Times New Roman" w:hAnsi="Times New Roman" w:cs="Times New Roman"/>
          <w:noProof/>
          <w:sz w:val="24"/>
          <w:szCs w:val="24"/>
        </w:rPr>
        <w:t xml:space="preserve">2. </w:t>
      </w:r>
      <w:r w:rsidR="008C7574" w:rsidRPr="00413082">
        <w:rPr>
          <w:rFonts w:ascii="Times New Roman" w:hAnsi="Times New Roman" w:cs="Times New Roman"/>
          <w:noProof/>
          <w:sz w:val="24"/>
          <w:szCs w:val="24"/>
        </w:rPr>
        <w:t>İÇ KALİTE GÜVENCESİ</w:t>
      </w:r>
      <w:bookmarkEnd w:id="9"/>
    </w:p>
    <w:p w14:paraId="142F3556" w14:textId="77777777" w:rsidR="00BD1813" w:rsidRPr="00413082" w:rsidRDefault="00BD1813" w:rsidP="000E1133">
      <w:pPr>
        <w:pStyle w:val="NormalWeb"/>
        <w:spacing w:line="276" w:lineRule="auto"/>
        <w:ind w:firstLine="709"/>
        <w:jc w:val="both"/>
        <w:rPr>
          <w:noProof/>
        </w:rPr>
      </w:pPr>
      <w:r w:rsidRPr="00413082">
        <w:rPr>
          <w:noProof/>
        </w:rPr>
        <w:t>Bölümümüz, iç kalite güvencesi sistemini oluşturup bu sistem ile süreçlerin gözden geçirilerek sürekli iyileştirilmesini sağlamak için gerekli adımları atmaya başlamıştır. Kalite Komisyonunun yetki, görev ve sorumlulukları açık şekilde tanımlanıp bölümde kalite kültürünün yaygınlaştırılması hedeflenmektedir.</w:t>
      </w:r>
    </w:p>
    <w:p w14:paraId="721DD432" w14:textId="77777777" w:rsidR="00BD1813" w:rsidRPr="00413082" w:rsidRDefault="00BD1813" w:rsidP="000E1133">
      <w:pPr>
        <w:pStyle w:val="Balk2"/>
        <w:ind w:firstLine="709"/>
        <w:rPr>
          <w:noProof/>
          <w:szCs w:val="24"/>
        </w:rPr>
      </w:pPr>
      <w:bookmarkStart w:id="10" w:name="_Toc64190834"/>
      <w:r w:rsidRPr="00413082">
        <w:rPr>
          <w:noProof/>
          <w:szCs w:val="24"/>
        </w:rPr>
        <w:t>2.1. Kalite Komisyonu</w:t>
      </w:r>
      <w:bookmarkEnd w:id="10"/>
      <w:r w:rsidRPr="00413082">
        <w:rPr>
          <w:noProof/>
          <w:szCs w:val="24"/>
        </w:rPr>
        <w:t xml:space="preserve"> </w:t>
      </w:r>
    </w:p>
    <w:p w14:paraId="7D626597" w14:textId="12E3EDBE" w:rsidR="00BD1813" w:rsidRPr="00413082" w:rsidRDefault="00BD1813" w:rsidP="000E1133">
      <w:pPr>
        <w:pStyle w:val="NormalWeb"/>
        <w:shd w:val="clear" w:color="auto" w:fill="FFFFFF"/>
        <w:spacing w:line="276" w:lineRule="auto"/>
        <w:ind w:firstLine="709"/>
        <w:jc w:val="both"/>
        <w:rPr>
          <w:noProof/>
        </w:rPr>
      </w:pPr>
      <w:r w:rsidRPr="00413082">
        <w:rPr>
          <w:noProof/>
        </w:rPr>
        <w:t xml:space="preserve">Bölümüzde yeni dönemde oluşturulan Kalite Komisyonu’nun Başkanlığını bölüm başkanımız </w:t>
      </w:r>
      <w:r w:rsidR="004569FE">
        <w:rPr>
          <w:noProof/>
        </w:rPr>
        <w:t>Prof</w:t>
      </w:r>
      <w:r w:rsidRPr="00413082">
        <w:rPr>
          <w:noProof/>
        </w:rPr>
        <w:t xml:space="preserve">. Dr. Soner KARAGÜL üstlenmiştir. Komisyonun diğer üyeleri Dr. Öğr. Üyesi Cemre PEKCAN ve Arş. Gör. Murat Çağrı TUNA’dır. Kalite komisyonu ve komisyona destek olmak amacıyla oluşturulan kalite odaklı organizasyonel yapılar; yetki, görev ve sorumlulukları doğrultusunda sistematik ve bölümdeki bütüncül kalite yönetimi kapsamında çalışmalarını yürütecek; yürütülen uygulamalardan elde edilen bulgular izlenecek ve izleme sonuçları değerlendirilerek iyileştirmeler gerçekleştirilecektir. Bu doğrultuda birim düzeyinde kalite yapılanmaları ve çalışma grupları oluşturulmuştur. Bu grupların başında Kalite Komisyonu üyeleri bulunmaktadır. Bu çalışma gruplarında yer alan diğer akademik personel; Doç. Dr. Filiz ÇOBAN ORAN, Dr. Öğr. Üyesi Nihal EMİNOĞLU, Dr. Öğr. Üyesi Çağrı Emin DEMİRBAŞ, </w:t>
      </w:r>
      <w:r w:rsidR="000149CD">
        <w:rPr>
          <w:noProof/>
        </w:rPr>
        <w:t>Dr. Öğr. Üyesi</w:t>
      </w:r>
      <w:r w:rsidRPr="00413082">
        <w:rPr>
          <w:noProof/>
        </w:rPr>
        <w:t xml:space="preserve"> Belma ENGİN GÜDER, Arş. Gör. </w:t>
      </w:r>
      <w:r w:rsidR="004569FE">
        <w:rPr>
          <w:noProof/>
        </w:rPr>
        <w:t xml:space="preserve">Dr. </w:t>
      </w:r>
      <w:r w:rsidRPr="00413082">
        <w:rPr>
          <w:noProof/>
        </w:rPr>
        <w:t xml:space="preserve">Tuğçe YILDIZ ve Arş. Gör. Dr. Muhammet Fatih ÖZKAN’dan oluşmaktadır. Bölümümüzün diğer öğretim üyeleri Doç. Dr. Mustafa Turgut DEMİRTEPE ve Dr. Öğr. Üyesi Ruhi GÜLER ise bölüm kalite danışma kurulu üyesi olarak belirlenmiş ve kalite süreciyle ilgili tavsiyelerine başvurulması kararlaştırılmıştır. </w:t>
      </w:r>
    </w:p>
    <w:p w14:paraId="42E0538E" w14:textId="77777777" w:rsidR="00BD1813" w:rsidRPr="00413082" w:rsidRDefault="00BD1813" w:rsidP="000E1133">
      <w:pPr>
        <w:pStyle w:val="Balk2"/>
        <w:ind w:firstLine="709"/>
        <w:rPr>
          <w:noProof/>
          <w:szCs w:val="24"/>
          <w:lang w:eastAsia="tr-TR"/>
        </w:rPr>
      </w:pPr>
      <w:bookmarkStart w:id="11" w:name="_Toc64190835"/>
      <w:r w:rsidRPr="00413082">
        <w:rPr>
          <w:noProof/>
          <w:szCs w:val="24"/>
          <w:lang w:eastAsia="tr-TR"/>
        </w:rPr>
        <w:t>2.2. İç kalite güvencesi mekanizmaları (PUKÖ çevrimleri, takvim, birimlerin yapısı)</w:t>
      </w:r>
      <w:bookmarkEnd w:id="11"/>
      <w:r w:rsidRPr="00413082">
        <w:rPr>
          <w:noProof/>
          <w:szCs w:val="24"/>
          <w:lang w:eastAsia="tr-TR"/>
        </w:rPr>
        <w:t xml:space="preserve"> </w:t>
      </w:r>
    </w:p>
    <w:p w14:paraId="32F2589C" w14:textId="77777777" w:rsidR="00BD1813" w:rsidRPr="00413082" w:rsidRDefault="00BD1813" w:rsidP="000E1133">
      <w:pPr>
        <w:pStyle w:val="NormalWeb"/>
        <w:spacing w:line="276" w:lineRule="auto"/>
        <w:ind w:firstLine="709"/>
        <w:jc w:val="both"/>
        <w:rPr>
          <w:noProof/>
        </w:rPr>
      </w:pPr>
      <w:r w:rsidRPr="00413082">
        <w:rPr>
          <w:noProof/>
        </w:rPr>
        <w:t xml:space="preserve">Bölümün tüm alanları ve süreçleri kapsayacak şekilde iç kalite güvencesi mekanizmaları (Süreçler, Planlama, Uygulama, Kontrol ve Önlem (PUKÖ) çevrimleri, görevler, yetki ve sorumluluklar, kalite araçları) netleştirilmeye başlanmış olup; bu iç kalite güvencesi mekanizmalarından bazı uygulama sonuçları elde edilecektir. Bu mekanizmalar bölümdeki bütüncül kalite yönetimi kapsamında yürütülerek uygulamaların sonuçları izlenecektir. Bu anlamda bölüm içinde kalite yapılanmaları kapsamında Kalite Komisyonları başkanlığında oluşturduğumuz çalışma grupları ve danışma kurulunun tüm süreçleri işbirliği </w:t>
      </w:r>
      <w:r w:rsidRPr="00413082">
        <w:rPr>
          <w:noProof/>
        </w:rPr>
        <w:lastRenderedPageBreak/>
        <w:t xml:space="preserve">halinde takip etmesi planlanmaktadır. Bunun yanı sıra akran değerlendirmesi yönteminden de yararlanılacaktır. Çanakkale Onsekiz Mart Üniversitesi Siyasal Bilgiler Fakültesi bünyesinde yer alan Uluslararası İlişkiler Bölümü karşılıklı akran değerlendirmesi yapmayı planladığımız bir birim olarak ön plana çıkmaktadır. Kalite sürecinin yönetimiyle ilgili kalite odaklı organizasyonel yapılanmamız, özellikle iç paydaşlara dönük olarak periyodik bilgilendirme ve tanıtım toplantılarını daha düzenli hale getirmeyi tasarlamaktadır. </w:t>
      </w:r>
    </w:p>
    <w:p w14:paraId="163E3357" w14:textId="77777777" w:rsidR="00BD1813" w:rsidRPr="00413082" w:rsidRDefault="00BD1813" w:rsidP="000E1133">
      <w:pPr>
        <w:pStyle w:val="Balk2"/>
        <w:ind w:firstLine="709"/>
        <w:rPr>
          <w:noProof/>
          <w:szCs w:val="24"/>
        </w:rPr>
      </w:pPr>
      <w:bookmarkStart w:id="12" w:name="_Toc64190836"/>
      <w:r w:rsidRPr="00413082">
        <w:rPr>
          <w:noProof/>
          <w:szCs w:val="24"/>
        </w:rPr>
        <w:t>2.3. Liderlik ve kalite güvencesi kültürü</w:t>
      </w:r>
      <w:bookmarkEnd w:id="12"/>
      <w:r w:rsidRPr="00413082">
        <w:rPr>
          <w:noProof/>
          <w:szCs w:val="24"/>
        </w:rPr>
        <w:t xml:space="preserve"> </w:t>
      </w:r>
    </w:p>
    <w:p w14:paraId="6B443BD6" w14:textId="77777777" w:rsidR="00BD1813" w:rsidRPr="00413082" w:rsidRDefault="00BD1813" w:rsidP="000E1133">
      <w:pPr>
        <w:pStyle w:val="NormalWeb"/>
        <w:shd w:val="clear" w:color="auto" w:fill="FFFFFF"/>
        <w:spacing w:line="276" w:lineRule="auto"/>
        <w:ind w:firstLine="709"/>
        <w:jc w:val="both"/>
        <w:rPr>
          <w:noProof/>
        </w:rPr>
      </w:pPr>
      <w:r w:rsidRPr="00413082">
        <w:rPr>
          <w:noProof/>
        </w:rPr>
        <w:t>Bölümümüzde yüksek kaliteyi kalıcı bir şekilde sağlayan kurumsal kültür ile kurumdaki değer ve beklentiler doğrultusunda kalite çalışmalarının koordine edilmesini sağlayan ve kalite süreçlerini sahiplenen liderlik anlayışı bulunmaktadır. Liderlik ve kalite güvencesi kültürü, bölümdeki bütüncül kalite yönetimi kapsamında izlenerek paydaşlarla birlikte değerlendirilecek ve izleme sonuçlarına göre önlem alınacaktır. Bölüm yöneticilerinin liderlik özelliklerini ve yetkinliklerini geliştirme amacıyla liderlik programları vb. düzenlendiği takdirde bu faaliyetlerden azami ölçüde faydalanılacaktır. Bölümdeki kalite kültürünü ölçmek, izlemek ve geliştirmek için özellikle iç paydaş katılımlarına yer veren etkinlikler düzenlenecek ve belli aralıklarla yürütülen anket uygulamasıyla bu paydaşlarımızın görüşlerine başvurulacaktır. Standart uygulamalar ve mevzuatın yanı sıra; bölümün ihtiyaçları doğrultusunda geliştirdiği özgün yaklaşım ve uygulamalardan da gerek duyulduğu takdirde yararlanılacaktır.</w:t>
      </w:r>
    </w:p>
    <w:p w14:paraId="33B87987" w14:textId="77777777" w:rsidR="008C7574" w:rsidRPr="00413082" w:rsidRDefault="008C7574" w:rsidP="000E1133">
      <w:pPr>
        <w:pStyle w:val="Balk1"/>
        <w:ind w:firstLine="709"/>
        <w:rPr>
          <w:rFonts w:ascii="Times New Roman" w:hAnsi="Times New Roman" w:cs="Times New Roman"/>
          <w:sz w:val="24"/>
          <w:szCs w:val="24"/>
        </w:rPr>
      </w:pPr>
      <w:bookmarkStart w:id="13" w:name="_Toc64190837"/>
      <w:r w:rsidRPr="00413082">
        <w:rPr>
          <w:rFonts w:ascii="Times New Roman" w:hAnsi="Times New Roman" w:cs="Times New Roman"/>
          <w:sz w:val="24"/>
          <w:szCs w:val="24"/>
        </w:rPr>
        <w:t>3. PAYDAŞ KATILIMI</w:t>
      </w:r>
      <w:bookmarkEnd w:id="13"/>
    </w:p>
    <w:p w14:paraId="471B0264" w14:textId="77777777" w:rsidR="00740A1D" w:rsidRPr="00413082" w:rsidRDefault="00740A1D" w:rsidP="004569FE">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Bölümümüzde paydaş katılımı iç ve dış paydaşlar olarak iki boyutta değerlendirilmektedir. İç paydaşlar, akademik, idari çalışanlar ve öğrencilerden oluşurken; dış paydaşlar, mezunlar, iş verenler, meslek örgütleri, kamu kurumları ve sivil toplum kuruluşlarından oluşmaktadır. </w:t>
      </w:r>
    </w:p>
    <w:p w14:paraId="723781B4" w14:textId="77777777" w:rsidR="00740A1D" w:rsidRPr="00413082" w:rsidRDefault="00740A1D" w:rsidP="004569FE">
      <w:pPr>
        <w:spacing w:line="276" w:lineRule="auto"/>
        <w:ind w:firstLine="709"/>
        <w:jc w:val="both"/>
        <w:rPr>
          <w:rFonts w:ascii="Times New Roman" w:hAnsi="Times New Roman" w:cs="Times New Roman"/>
          <w:sz w:val="24"/>
          <w:szCs w:val="24"/>
          <w:lang w:eastAsia="en-US"/>
        </w:rPr>
      </w:pPr>
    </w:p>
    <w:p w14:paraId="5677CC40" w14:textId="77777777" w:rsidR="00740A1D" w:rsidRPr="00413082" w:rsidRDefault="00740A1D" w:rsidP="004569FE">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Dış paydaşlarla ilişkilerin ve iş birliğinin güçlendirilmesi kalite anlayışını benimsemekte olan Bölümümüz için oldukça önemli görülmektedir. Özellikle öğrencilerin mezun olduktan sonra çalışma hayatına atılmaları sürecine katkı sağlaması amacıyla, dönem içerisinde çeşitli Kamu Kurum ve STK’larda staj yapmaları desteklenmektedir. Bu anlamda Bölümümüzde staj zorunluluğu olmamakla birlikte, gönüllü staj yapmak isteyenler, akademisyenlerden oluşan staj komisyonu tarafından yönlendirilmekte ve stajları süresince de takip edilmektedir. Bölümümüz, özellikle son dönemlerde, Uluslararası STK’larla da iş birliklerini güçlendirmeyi hedeflemiş bu çerçevede ağırlıkta yüksek lisans ve doktora düzeyindeki öğrencilerine Birleşmiş Millet Uluslararası Göç Örgütü gibi önemli Kuruluşların projelerinde yer alması için aracılık etmektedir. STK’ların işbirliğinden, Bölümümüzce düzenlenen seminer, konferans gibi akademik etkinliklerde de yararlanılmaktadır. Üniversitemiz bünyesinde her yıl düzenli olarak gerçekleştirilen Uluslararası Sivil Toplum </w:t>
      </w:r>
      <w:r w:rsidRPr="00413082">
        <w:rPr>
          <w:rFonts w:ascii="Times New Roman" w:hAnsi="Times New Roman" w:cs="Times New Roman"/>
          <w:sz w:val="24"/>
          <w:szCs w:val="24"/>
          <w:lang w:eastAsia="en-US"/>
        </w:rPr>
        <w:lastRenderedPageBreak/>
        <w:t xml:space="preserve">Kuruluşları Kongresi de bu çerçevede oldukça önemli bir etkinlik olmakla beraber, 2018 yılında gerçekleşen Kongre’de “Göç” teması altında bu alanda çalışmalar yapan önemli STK temsilcilerinin bir araya getirilmesinde Bölümümüz Akademisyenleri etkin rol oynamıştır.  </w:t>
      </w:r>
    </w:p>
    <w:p w14:paraId="4CE3A8D0"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p>
    <w:p w14:paraId="54D00D2D"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İç ve dış paydaşları bir araya getiren kariyer günü ve konferans gibi etkinliklerle de Bölümce önemli görülmekte ve bu tür faaliyetler düzenlemek isteyen aktif öğrenciler desteklenmektedir. Fakültemizde çok sayıda öğrenci topluluğu, birçok farklı alan ve konuda farkındalık yaratmak, sosyal sorumluluk projeleri gerçekleştirmek amacıyla etkin bir şekilde çalışmaktadır. Bölümümüzde bulunan her akademisyen öğrenci topluluklarına danışmanlık yaparak, sosyal faaliyetlerin desteklenmesini ve teşvik edilmesini sağlamaktadır. </w:t>
      </w:r>
    </w:p>
    <w:p w14:paraId="4C965A7A"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p>
    <w:p w14:paraId="3F19E013"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Mezunlarımızın mevcut öğrencilere deneyimlerini aktarmaları Bölüm için önemli görülmektedir. Bu nedenle düzenli olarak mezun buluşmaları gerçekleştirmek hedeflenmektedir. Ayrıca Üniversitemiz bünyesinde 2018’de aktif hale getirilen mezun bilgi sisteminin de daha faal hale gelmesine katkı sağlamak amaçlanmaktadır. </w:t>
      </w:r>
    </w:p>
    <w:p w14:paraId="5EB60601"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p>
    <w:p w14:paraId="08112AAF"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Mevcut öğrencilerimiz Bölüme ve derslere ilişkin eleştirileri ve soruları önemlidir. Bu nedenle, öğrencilere düzenli olarak değerlendirme anketleri sunulmakta, Bölümün daha iyi işlemesi için öğrenci katkısının alınması kaçınılmaz görülmektedir. Ayrıca, birinci sınıfa başlayan öğrenciler için, dönemin başladığı ilk haftalar içerisinde, Bölüm akademisyenlerince tanıtım toplantıları düzenlenmekte, öğrencilerin hem akademisyenlerle tanışması/buluşması hem de bölümü ve dersleri tanımları sağlanmaktadır. </w:t>
      </w:r>
    </w:p>
    <w:p w14:paraId="159F38A5"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p>
    <w:p w14:paraId="184CC6D8" w14:textId="77777777" w:rsidR="00740A1D" w:rsidRPr="00413082" w:rsidRDefault="00740A1D" w:rsidP="00740A1D">
      <w:pPr>
        <w:spacing w:line="276" w:lineRule="auto"/>
        <w:ind w:firstLine="709"/>
        <w:jc w:val="both"/>
        <w:rPr>
          <w:rFonts w:ascii="Times New Roman" w:hAnsi="Times New Roman" w:cs="Times New Roman"/>
          <w:sz w:val="24"/>
          <w:szCs w:val="24"/>
          <w:lang w:eastAsia="en-US"/>
        </w:rPr>
      </w:pPr>
      <w:r w:rsidRPr="00413082">
        <w:rPr>
          <w:rFonts w:ascii="Times New Roman" w:hAnsi="Times New Roman" w:cs="Times New Roman"/>
          <w:sz w:val="24"/>
          <w:szCs w:val="24"/>
          <w:lang w:eastAsia="en-US"/>
        </w:rPr>
        <w:t xml:space="preserve">Önümüzdeki dönemde, hem dış paydaşların genişletilmesi hem de iç ve dış paydaşların birbirleriyle etkileşiminin/işbirliğinin artırılması için daha kapsamlı çalışmalar yapılması planlanmaktadır. </w:t>
      </w:r>
    </w:p>
    <w:p w14:paraId="54750916" w14:textId="77777777" w:rsidR="00BD1813" w:rsidRPr="00413082" w:rsidRDefault="00BD1813" w:rsidP="000E1133">
      <w:pPr>
        <w:pStyle w:val="Balk1"/>
        <w:ind w:firstLine="709"/>
        <w:rPr>
          <w:rFonts w:ascii="Times New Roman" w:hAnsi="Times New Roman" w:cs="Times New Roman"/>
          <w:sz w:val="24"/>
          <w:szCs w:val="24"/>
        </w:rPr>
      </w:pPr>
      <w:bookmarkStart w:id="14" w:name="_Toc64190838"/>
      <w:r w:rsidRPr="00413082">
        <w:rPr>
          <w:rFonts w:ascii="Times New Roman" w:hAnsi="Times New Roman" w:cs="Times New Roman"/>
          <w:sz w:val="24"/>
          <w:szCs w:val="24"/>
        </w:rPr>
        <w:t>4. ULUSLARARASILAŞMA POLİTİKASI</w:t>
      </w:r>
      <w:bookmarkEnd w:id="14"/>
    </w:p>
    <w:p w14:paraId="28EA68CF" w14:textId="77777777" w:rsidR="00BD1813" w:rsidRPr="00413082" w:rsidRDefault="00BD1813" w:rsidP="000E1133">
      <w:pPr>
        <w:spacing w:line="276" w:lineRule="auto"/>
        <w:ind w:firstLine="709"/>
        <w:jc w:val="both"/>
        <w:rPr>
          <w:rFonts w:ascii="Times New Roman" w:hAnsi="Times New Roman" w:cs="Times New Roman"/>
          <w:sz w:val="24"/>
          <w:szCs w:val="24"/>
        </w:rPr>
      </w:pPr>
    </w:p>
    <w:p w14:paraId="43C3A28B"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Bölümümüz, </w:t>
      </w:r>
      <w:proofErr w:type="spellStart"/>
      <w:r w:rsidRPr="00413082">
        <w:rPr>
          <w:rFonts w:ascii="Times New Roman" w:hAnsi="Times New Roman" w:cs="Times New Roman"/>
          <w:sz w:val="24"/>
          <w:szCs w:val="24"/>
        </w:rPr>
        <w:t>uluslararasılaşma</w:t>
      </w:r>
      <w:proofErr w:type="spellEnd"/>
      <w:r w:rsidRPr="00413082">
        <w:rPr>
          <w:rFonts w:ascii="Times New Roman" w:hAnsi="Times New Roman" w:cs="Times New Roman"/>
          <w:sz w:val="24"/>
          <w:szCs w:val="24"/>
        </w:rPr>
        <w:t xml:space="preserve"> stratejisi ve hedefleri doğrultusunda yürüttüğü faaliyetleri sistematik ve üniversitenin iç kalite güvence sistemi ile uyumlu olarak izlemektedir. Elde edilen sonuçlar paydaşlarla değerlendirilerek gerekli önlemler alınmaktadır. Gelecek dönem için bölümümüzün </w:t>
      </w:r>
      <w:proofErr w:type="spellStart"/>
      <w:r w:rsidRPr="00413082">
        <w:rPr>
          <w:rFonts w:ascii="Times New Roman" w:hAnsi="Times New Roman" w:cs="Times New Roman"/>
          <w:sz w:val="24"/>
          <w:szCs w:val="24"/>
        </w:rPr>
        <w:t>uluslararasılaşma</w:t>
      </w:r>
      <w:proofErr w:type="spellEnd"/>
      <w:r w:rsidRPr="00413082">
        <w:rPr>
          <w:rFonts w:ascii="Times New Roman" w:hAnsi="Times New Roman" w:cs="Times New Roman"/>
          <w:sz w:val="24"/>
          <w:szCs w:val="24"/>
        </w:rPr>
        <w:t xml:space="preserve"> stratejisi, başarmak üzere belirlediği hedefler ve performans göstergeleri stratejik planımızda yer almaktadır. </w:t>
      </w:r>
    </w:p>
    <w:p w14:paraId="433F8410" w14:textId="77777777" w:rsidR="00BD1813" w:rsidRPr="00413082" w:rsidRDefault="00BD1813" w:rsidP="000E1133">
      <w:pPr>
        <w:spacing w:line="276" w:lineRule="auto"/>
        <w:ind w:firstLine="709"/>
        <w:jc w:val="both"/>
        <w:rPr>
          <w:rFonts w:ascii="Times New Roman" w:hAnsi="Times New Roman" w:cs="Times New Roman"/>
          <w:sz w:val="24"/>
          <w:szCs w:val="24"/>
        </w:rPr>
      </w:pPr>
    </w:p>
    <w:p w14:paraId="76BA4448" w14:textId="419793C7" w:rsidR="00BD1813" w:rsidRPr="00413082" w:rsidRDefault="00BD1813" w:rsidP="000E1133">
      <w:pPr>
        <w:spacing w:line="276" w:lineRule="auto"/>
        <w:ind w:firstLine="709"/>
        <w:jc w:val="both"/>
        <w:rPr>
          <w:rFonts w:ascii="Times New Roman" w:hAnsi="Times New Roman" w:cs="Times New Roman"/>
          <w:sz w:val="24"/>
          <w:szCs w:val="24"/>
        </w:rPr>
      </w:pPr>
      <w:proofErr w:type="spellStart"/>
      <w:r w:rsidRPr="00413082">
        <w:rPr>
          <w:rFonts w:ascii="Times New Roman" w:hAnsi="Times New Roman" w:cs="Times New Roman"/>
          <w:sz w:val="24"/>
          <w:szCs w:val="24"/>
        </w:rPr>
        <w:t>Uluslararasılaşma</w:t>
      </w:r>
      <w:proofErr w:type="spellEnd"/>
      <w:r w:rsidRPr="00413082">
        <w:rPr>
          <w:rFonts w:ascii="Times New Roman" w:hAnsi="Times New Roman" w:cs="Times New Roman"/>
          <w:sz w:val="24"/>
          <w:szCs w:val="24"/>
        </w:rPr>
        <w:t xml:space="preserve"> stratejisi ve hedefleri doğrultusunda, mevcut uluslararası ikili anlaşmaların yeniden değerlendirilmesi, kurum </w:t>
      </w:r>
      <w:proofErr w:type="spellStart"/>
      <w:r w:rsidRPr="00413082">
        <w:rPr>
          <w:rFonts w:ascii="Times New Roman" w:hAnsi="Times New Roman" w:cs="Times New Roman"/>
          <w:sz w:val="24"/>
          <w:szCs w:val="24"/>
        </w:rPr>
        <w:t>uluslararasılaşma</w:t>
      </w:r>
      <w:proofErr w:type="spellEnd"/>
      <w:r w:rsidRPr="00413082">
        <w:rPr>
          <w:rFonts w:ascii="Times New Roman" w:hAnsi="Times New Roman" w:cs="Times New Roman"/>
          <w:sz w:val="24"/>
          <w:szCs w:val="24"/>
        </w:rPr>
        <w:t xml:space="preserve"> </w:t>
      </w:r>
      <w:proofErr w:type="spellStart"/>
      <w:r w:rsidRPr="00413082">
        <w:rPr>
          <w:rFonts w:ascii="Times New Roman" w:hAnsi="Times New Roman" w:cs="Times New Roman"/>
          <w:sz w:val="24"/>
          <w:szCs w:val="24"/>
        </w:rPr>
        <w:t>strajesi</w:t>
      </w:r>
      <w:proofErr w:type="spellEnd"/>
      <w:r w:rsidRPr="00413082">
        <w:rPr>
          <w:rFonts w:ascii="Times New Roman" w:hAnsi="Times New Roman" w:cs="Times New Roman"/>
          <w:sz w:val="24"/>
          <w:szCs w:val="24"/>
        </w:rPr>
        <w:t xml:space="preserve"> ile uyumlu olarak hedef ülkelerle yeni anlaşmalar için çalışmalar yapılması ve bu yeni anlaşmalar için bölümümüz akademik personelinin bağlantılı olduğu yurtdışında bulunan kurumların gözden </w:t>
      </w:r>
      <w:r w:rsidRPr="00413082">
        <w:rPr>
          <w:rFonts w:ascii="Times New Roman" w:hAnsi="Times New Roman" w:cs="Times New Roman"/>
          <w:sz w:val="24"/>
          <w:szCs w:val="24"/>
        </w:rPr>
        <w:lastRenderedPageBreak/>
        <w:t xml:space="preserve">geçirilmesi hedeflenmiştir. Birimimizde </w:t>
      </w:r>
      <w:proofErr w:type="spellStart"/>
      <w:r w:rsidRPr="00413082">
        <w:rPr>
          <w:rFonts w:ascii="Times New Roman" w:hAnsi="Times New Roman" w:cs="Times New Roman"/>
          <w:sz w:val="24"/>
          <w:szCs w:val="24"/>
        </w:rPr>
        <w:t>uluslarararasılaşma</w:t>
      </w:r>
      <w:proofErr w:type="spellEnd"/>
      <w:r w:rsidRPr="00413082">
        <w:rPr>
          <w:rFonts w:ascii="Times New Roman" w:hAnsi="Times New Roman" w:cs="Times New Roman"/>
          <w:sz w:val="24"/>
          <w:szCs w:val="24"/>
        </w:rPr>
        <w:t xml:space="preserve"> faaliyetlerini yürüten </w:t>
      </w:r>
      <w:proofErr w:type="spellStart"/>
      <w:r w:rsidRPr="00413082">
        <w:rPr>
          <w:rFonts w:ascii="Times New Roman" w:hAnsi="Times New Roman" w:cs="Times New Roman"/>
          <w:sz w:val="24"/>
          <w:szCs w:val="24"/>
        </w:rPr>
        <w:t>Erasmus</w:t>
      </w:r>
      <w:proofErr w:type="spellEnd"/>
      <w:r w:rsidRPr="00413082">
        <w:rPr>
          <w:rFonts w:ascii="Times New Roman" w:hAnsi="Times New Roman" w:cs="Times New Roman"/>
          <w:sz w:val="24"/>
          <w:szCs w:val="24"/>
        </w:rPr>
        <w:t xml:space="preserve">+ ve Mevlana Koordinatörlüklerimiz bulunmaktadır. Mevcut durumda, </w:t>
      </w:r>
      <w:proofErr w:type="spellStart"/>
      <w:r w:rsidRPr="00413082">
        <w:rPr>
          <w:rFonts w:ascii="Times New Roman" w:hAnsi="Times New Roman" w:cs="Times New Roman"/>
          <w:sz w:val="24"/>
          <w:szCs w:val="24"/>
        </w:rPr>
        <w:t>Erasmus</w:t>
      </w:r>
      <w:proofErr w:type="spellEnd"/>
      <w:r w:rsidRPr="00413082">
        <w:rPr>
          <w:rFonts w:ascii="Times New Roman" w:hAnsi="Times New Roman" w:cs="Times New Roman"/>
          <w:sz w:val="24"/>
          <w:szCs w:val="24"/>
        </w:rPr>
        <w:t>+ programı kapsamında lisans düzeyinde 10 adet, lisansüstü düzeyinde 9 adet üniversite ile işbirliğimiz bulunmaktadır. Mevlana programı kapsamında ise, ‘Uluslararası İlişkiler - Avrupa Çalışmaları – Bölge Çalışmaları’ alanlarında lisans ve lisansüstü düzeyinde 5 adet üniversite ile ikili anlaşmamız bulunmaktadır. Öğrenci değişim hareketlerinin yanında, öğretim elemanlarımız da araştırma amaçlı değişim programları ile yurtdışına gidebilmektedir. İlgili işbirlikleri ve başvuru koşulları sürekli olarak güncellenmekte ve Dış İlişkiler Koordinatörlüğü web sitesi altında ilan edilmektedir.</w:t>
      </w:r>
    </w:p>
    <w:p w14:paraId="62DA82A1" w14:textId="77777777" w:rsidR="00BD1813" w:rsidRPr="00413082" w:rsidRDefault="00BD1813" w:rsidP="000E1133">
      <w:pPr>
        <w:spacing w:line="276" w:lineRule="auto"/>
        <w:ind w:firstLine="709"/>
        <w:jc w:val="both"/>
        <w:rPr>
          <w:rFonts w:ascii="Times New Roman" w:hAnsi="Times New Roman" w:cs="Times New Roman"/>
          <w:sz w:val="24"/>
          <w:szCs w:val="24"/>
        </w:rPr>
      </w:pPr>
    </w:p>
    <w:p w14:paraId="73D239B8" w14:textId="3BAC8F15"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Bölümümüzün </w:t>
      </w:r>
      <w:proofErr w:type="spellStart"/>
      <w:r w:rsidRPr="00413082">
        <w:rPr>
          <w:rFonts w:ascii="Times New Roman" w:hAnsi="Times New Roman" w:cs="Times New Roman"/>
          <w:sz w:val="24"/>
          <w:szCs w:val="24"/>
        </w:rPr>
        <w:t>uluslararasılaşma</w:t>
      </w:r>
      <w:proofErr w:type="spellEnd"/>
      <w:r w:rsidRPr="00413082">
        <w:rPr>
          <w:rFonts w:ascii="Times New Roman" w:hAnsi="Times New Roman" w:cs="Times New Roman"/>
          <w:sz w:val="24"/>
          <w:szCs w:val="24"/>
        </w:rPr>
        <w:t xml:space="preserve"> strateji ve hedeflerine uygun olarak, eğitim-öğretim programı içerisinde her dönem ve sınıfta en az 1 seçmeli dersin eğitim dilinin yüzde yüz İngilizce olması hedeflenmiş ve mevcut durumda lisans düzeyince 24 tane ders İngilizce vermektedir. Güncel eğitim-öğretim programımız bölüm web sitesinde ilan edilmektedir. Bununla birlikte, bölümümüzde </w:t>
      </w:r>
      <w:r w:rsidRPr="00B17366">
        <w:rPr>
          <w:rFonts w:ascii="Times New Roman" w:hAnsi="Times New Roman" w:cs="Times New Roman"/>
          <w:sz w:val="24"/>
          <w:szCs w:val="24"/>
        </w:rPr>
        <w:t xml:space="preserve">lisans düzeyinde eğitim almakta olan aktif durumda </w:t>
      </w:r>
      <w:r w:rsidR="00B17366" w:rsidRPr="00B17366">
        <w:rPr>
          <w:rFonts w:ascii="Times New Roman" w:hAnsi="Times New Roman" w:cs="Times New Roman"/>
          <w:sz w:val="24"/>
          <w:szCs w:val="24"/>
        </w:rPr>
        <w:t>25</w:t>
      </w:r>
      <w:r w:rsidRPr="00B17366">
        <w:rPr>
          <w:rFonts w:ascii="Times New Roman" w:hAnsi="Times New Roman" w:cs="Times New Roman"/>
          <w:sz w:val="24"/>
          <w:szCs w:val="24"/>
        </w:rPr>
        <w:t xml:space="preserve"> yabancı uyruklu</w:t>
      </w:r>
      <w:r w:rsidRPr="00413082">
        <w:rPr>
          <w:rFonts w:ascii="Times New Roman" w:hAnsi="Times New Roman" w:cs="Times New Roman"/>
          <w:sz w:val="24"/>
          <w:szCs w:val="24"/>
        </w:rPr>
        <w:t xml:space="preserve"> öğrencimiz bulunmaktadır.  </w:t>
      </w:r>
    </w:p>
    <w:p w14:paraId="62FD42E0" w14:textId="77777777" w:rsidR="00BD1813" w:rsidRPr="00413082" w:rsidRDefault="00BD1813" w:rsidP="000E1133">
      <w:pPr>
        <w:spacing w:line="276" w:lineRule="auto"/>
        <w:ind w:firstLine="709"/>
        <w:jc w:val="both"/>
        <w:rPr>
          <w:rFonts w:ascii="Times New Roman" w:hAnsi="Times New Roman" w:cs="Times New Roman"/>
          <w:sz w:val="24"/>
          <w:szCs w:val="24"/>
        </w:rPr>
      </w:pPr>
    </w:p>
    <w:p w14:paraId="28FB6F1B" w14:textId="622B41F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Tüm bunların </w:t>
      </w:r>
      <w:proofErr w:type="spellStart"/>
      <w:r w:rsidRPr="00413082">
        <w:rPr>
          <w:rFonts w:ascii="Times New Roman" w:hAnsi="Times New Roman" w:cs="Times New Roman"/>
          <w:sz w:val="24"/>
          <w:szCs w:val="24"/>
        </w:rPr>
        <w:t>yanısıra</w:t>
      </w:r>
      <w:proofErr w:type="spellEnd"/>
      <w:r w:rsidRPr="00413082">
        <w:rPr>
          <w:rFonts w:ascii="Times New Roman" w:hAnsi="Times New Roman" w:cs="Times New Roman"/>
          <w:sz w:val="24"/>
          <w:szCs w:val="24"/>
        </w:rPr>
        <w:t xml:space="preserve">, akademik personelimizin uluslararası kongre, konferans, sempozyum ve </w:t>
      </w:r>
      <w:proofErr w:type="spellStart"/>
      <w:r w:rsidRPr="00413082">
        <w:rPr>
          <w:rFonts w:ascii="Times New Roman" w:hAnsi="Times New Roman" w:cs="Times New Roman"/>
          <w:sz w:val="24"/>
          <w:szCs w:val="24"/>
        </w:rPr>
        <w:t>çalıştaylara</w:t>
      </w:r>
      <w:proofErr w:type="spellEnd"/>
      <w:r w:rsidRPr="00413082">
        <w:rPr>
          <w:rFonts w:ascii="Times New Roman" w:hAnsi="Times New Roman" w:cs="Times New Roman"/>
          <w:sz w:val="24"/>
          <w:szCs w:val="24"/>
        </w:rPr>
        <w:t xml:space="preserve"> katılımı teşvik edilmektedir. Bahsi geçen uluslararası etkinliklere katılan akademik personelimizin, etkinliklerin dönüşünde elde ettikleri bilgi ve tecrübeleri iç paydaşlarımızla paylaşacağı seminerler düzenlenmektedir. </w:t>
      </w:r>
    </w:p>
    <w:p w14:paraId="50E22F95" w14:textId="77777777" w:rsidR="00BD1813" w:rsidRPr="00413082" w:rsidRDefault="00BD1813" w:rsidP="000E1133">
      <w:pPr>
        <w:spacing w:line="276" w:lineRule="auto"/>
        <w:ind w:firstLine="709"/>
        <w:jc w:val="both"/>
        <w:rPr>
          <w:rFonts w:ascii="Times New Roman" w:hAnsi="Times New Roman" w:cs="Times New Roman"/>
          <w:sz w:val="24"/>
          <w:szCs w:val="24"/>
        </w:rPr>
      </w:pPr>
    </w:p>
    <w:p w14:paraId="104839A1" w14:textId="77777777" w:rsidR="003A4D93" w:rsidRPr="00413082" w:rsidRDefault="00BD1813" w:rsidP="001F0BBB">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Uluslararası yayın hedeflerimiz stratejik planımızda yer almakta ve her dönem sonunda sonuçlar değerlendirilerek gerekli görülen yerlerde iyileştirmeye gidilmektedir. </w:t>
      </w:r>
    </w:p>
    <w:p w14:paraId="3DD78871" w14:textId="77777777" w:rsidR="00BD1813" w:rsidRPr="00413082" w:rsidRDefault="003A4D93" w:rsidP="000E1133">
      <w:pPr>
        <w:pStyle w:val="Balk1"/>
        <w:ind w:firstLine="709"/>
        <w:rPr>
          <w:rFonts w:ascii="Times New Roman" w:hAnsi="Times New Roman" w:cs="Times New Roman"/>
          <w:sz w:val="24"/>
          <w:szCs w:val="24"/>
        </w:rPr>
      </w:pPr>
      <w:bookmarkStart w:id="15" w:name="_Toc64190839"/>
      <w:r w:rsidRPr="00413082">
        <w:rPr>
          <w:rFonts w:ascii="Times New Roman" w:hAnsi="Times New Roman" w:cs="Times New Roman"/>
          <w:sz w:val="24"/>
          <w:szCs w:val="24"/>
        </w:rPr>
        <w:t>5. PROGRAMLARIN TASARIMI VE ONAYI</w:t>
      </w:r>
      <w:bookmarkEnd w:id="15"/>
    </w:p>
    <w:p w14:paraId="109A1E50"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Programların eğitim amaçlarının ve müfredatın belirlenmesinde iç ve dış paydaşlar için hazırlanmış olan anketlerde sorulan sorulara verilen cevaplar çerçevesinde düzenlemeler yapılmaktadır.</w:t>
      </w:r>
    </w:p>
    <w:p w14:paraId="03898C94"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Programların yeterlilikleri program danışmanlarının da görüşü alınarak bölüm başkanlarınca belirlenmektedir.</w:t>
      </w:r>
    </w:p>
    <w:p w14:paraId="4EE2AF01"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Programların yeterlilikleri belirlenirken Türkiye Yükseköğretim Yeterlilikler Çerçevesiyle (TYYÇ) uyumu göz önünde bulundurulmaktadır.</w:t>
      </w:r>
    </w:p>
    <w:p w14:paraId="69609DC4"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Programların yeterlilikleriyle ders öğrenme çıktıları arasında ilişkilendirme UBYS üzerinden dersin koordinatörü tarafından yapılmaktadır.</w:t>
      </w:r>
    </w:p>
    <w:p w14:paraId="3A915154"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Tasarlanan programlar sırasıyla Bölüm Kuruluna, Fakülte Kuruluna, Eğitim Komisyonuna gönderilmekte ve kabul edildikten sonra son olarak Senato’ya sunulmaktadır. </w:t>
      </w:r>
    </w:p>
    <w:p w14:paraId="73E9D748"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Tasarlanan programların iyileştirmeleri bölümün ve fakültenin stratejik planları çerçevesinde güncellenmektedir.</w:t>
      </w:r>
    </w:p>
    <w:p w14:paraId="6CF4E834" w14:textId="77777777" w:rsidR="00BD1813" w:rsidRPr="00413082" w:rsidRDefault="00BD1813" w:rsidP="000E1133">
      <w:pPr>
        <w:spacing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lastRenderedPageBreak/>
        <w:t xml:space="preserve">Programların eğitim amaçları ve öğrenim kazanımları hem üniversitemiz Eğitim Bilgi Sistemi üzerinden hem de bölümümüzün web sitesinden yayınlanmaktadır. </w:t>
      </w:r>
    </w:p>
    <w:p w14:paraId="0A7D0742" w14:textId="77777777" w:rsidR="003A4D93" w:rsidRPr="00413082" w:rsidRDefault="003A4D93" w:rsidP="000E1133">
      <w:pPr>
        <w:spacing w:line="276" w:lineRule="auto"/>
        <w:ind w:firstLine="709"/>
        <w:jc w:val="both"/>
        <w:rPr>
          <w:rFonts w:ascii="Times New Roman" w:hAnsi="Times New Roman" w:cs="Times New Roman"/>
          <w:b/>
          <w:sz w:val="24"/>
          <w:szCs w:val="24"/>
        </w:rPr>
      </w:pPr>
    </w:p>
    <w:p w14:paraId="798C25E5" w14:textId="77777777" w:rsidR="00BD1813" w:rsidRPr="00413082" w:rsidRDefault="00BD1813" w:rsidP="000E1133">
      <w:pPr>
        <w:spacing w:line="276" w:lineRule="auto"/>
        <w:ind w:firstLine="709"/>
        <w:jc w:val="both"/>
        <w:rPr>
          <w:rFonts w:ascii="Times New Roman" w:hAnsi="Times New Roman" w:cs="Times New Roman"/>
          <w:b/>
          <w:sz w:val="24"/>
          <w:szCs w:val="24"/>
        </w:rPr>
      </w:pPr>
      <w:r w:rsidRPr="00413082">
        <w:rPr>
          <w:rFonts w:ascii="Times New Roman" w:hAnsi="Times New Roman" w:cs="Times New Roman"/>
          <w:b/>
          <w:sz w:val="24"/>
          <w:szCs w:val="24"/>
        </w:rPr>
        <w:t>Bölüme Ait Belgeler</w:t>
      </w:r>
    </w:p>
    <w:p w14:paraId="1096C7DE" w14:textId="77777777" w:rsidR="00BD1813" w:rsidRPr="00413082" w:rsidRDefault="00BD1813" w:rsidP="000E1133">
      <w:pPr>
        <w:pStyle w:val="ListeParagraf"/>
        <w:numPr>
          <w:ilvl w:val="0"/>
          <w:numId w:val="5"/>
        </w:numPr>
        <w:spacing w:after="160"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Bölümün eğitim-öğretim politikası ve stratejik amaçları bölümümüz web sayfasında yer almaktadır. (</w:t>
      </w:r>
      <w:hyperlink r:id="rId11" w:history="1">
        <w:r w:rsidRPr="00413082">
          <w:rPr>
            <w:rStyle w:val="Kpr"/>
            <w:rFonts w:ascii="Times New Roman" w:hAnsi="Times New Roman" w:cs="Times New Roman"/>
            <w:sz w:val="24"/>
            <w:szCs w:val="24"/>
          </w:rPr>
          <w:t>http://uluslararasiiliskiler.biibf.comu.edu.tr/kalite-guvencesi/uluslararasi-iliskiler-bolumu-stratejik-plani.html</w:t>
        </w:r>
      </w:hyperlink>
      <w:r w:rsidRPr="00413082">
        <w:rPr>
          <w:rFonts w:ascii="Times New Roman" w:hAnsi="Times New Roman" w:cs="Times New Roman"/>
          <w:sz w:val="24"/>
          <w:szCs w:val="24"/>
        </w:rPr>
        <w:t>)</w:t>
      </w:r>
    </w:p>
    <w:p w14:paraId="037E44ED" w14:textId="77777777" w:rsidR="00BD1813" w:rsidRPr="00413082" w:rsidRDefault="00BD1813" w:rsidP="000E1133">
      <w:pPr>
        <w:pStyle w:val="ListeParagraf"/>
        <w:numPr>
          <w:ilvl w:val="0"/>
          <w:numId w:val="5"/>
        </w:numPr>
        <w:spacing w:after="160"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Uluslararası İlişkiler Bölümü’ne ait İç Değerlendirme Tablosu bölümün web sitesinde yer almaktadır </w:t>
      </w:r>
    </w:p>
    <w:p w14:paraId="1E26F132" w14:textId="77777777" w:rsidR="00BD1813" w:rsidRPr="00413082" w:rsidRDefault="00BD1813" w:rsidP="000E1133">
      <w:pPr>
        <w:pStyle w:val="ListeParagraf"/>
        <w:spacing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w:t>
      </w:r>
      <w:hyperlink r:id="rId12" w:history="1">
        <w:r w:rsidRPr="00413082">
          <w:rPr>
            <w:rStyle w:val="Kpr"/>
            <w:rFonts w:ascii="Times New Roman" w:hAnsi="Times New Roman" w:cs="Times New Roman"/>
            <w:sz w:val="24"/>
            <w:szCs w:val="24"/>
          </w:rPr>
          <w:t>http://uluslararasiiliskiler.biibf.comu.edu.tr/kalite-guvencesi/uluslararasi-iliskiler-bolumu-ic-degerlendirme-tablosu-kidr-4.html</w:t>
        </w:r>
      </w:hyperlink>
      <w:r w:rsidRPr="00413082">
        <w:rPr>
          <w:rFonts w:ascii="Times New Roman" w:hAnsi="Times New Roman" w:cs="Times New Roman"/>
          <w:sz w:val="24"/>
          <w:szCs w:val="24"/>
        </w:rPr>
        <w:t>)</w:t>
      </w:r>
    </w:p>
    <w:p w14:paraId="56FFCE60" w14:textId="77777777" w:rsidR="00BD1813" w:rsidRPr="00413082" w:rsidRDefault="00BD1813" w:rsidP="000E1133">
      <w:pPr>
        <w:pStyle w:val="ListeParagraf"/>
        <w:numPr>
          <w:ilvl w:val="0"/>
          <w:numId w:val="5"/>
        </w:numPr>
        <w:spacing w:after="160"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Programların amaçları ve öğrenme çıktılarının TYYÇ ile ilişkisi, Program ve ders bilgi paketlerinin ilan edildiği web sayfaları, Program çıktıları ve ders kazanımlarının ilişkilendirilmesi ÜBYS sistemi üzerinden görülebilmektedir. (</w:t>
      </w:r>
      <w:hyperlink r:id="rId13" w:history="1">
        <w:r w:rsidRPr="00413082">
          <w:rPr>
            <w:rStyle w:val="Kpr"/>
            <w:rFonts w:ascii="Times New Roman" w:hAnsi="Times New Roman" w:cs="Times New Roman"/>
            <w:sz w:val="24"/>
            <w:szCs w:val="24"/>
          </w:rPr>
          <w:t>https://ubys.comu.edu.tr</w:t>
        </w:r>
      </w:hyperlink>
      <w:r w:rsidRPr="00413082">
        <w:rPr>
          <w:rFonts w:ascii="Times New Roman" w:hAnsi="Times New Roman" w:cs="Times New Roman"/>
          <w:sz w:val="24"/>
          <w:szCs w:val="24"/>
        </w:rPr>
        <w:t>).</w:t>
      </w:r>
    </w:p>
    <w:p w14:paraId="2E9D1018" w14:textId="77777777" w:rsidR="00BD1813" w:rsidRPr="00413082" w:rsidRDefault="00BD1813" w:rsidP="000E1133">
      <w:pPr>
        <w:pStyle w:val="ListeParagraf"/>
        <w:numPr>
          <w:ilvl w:val="0"/>
          <w:numId w:val="5"/>
        </w:numPr>
        <w:spacing w:after="160"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Program tasarımı, onayı ve güncellemesinde kullanılan tanımlı süreçler Öğrenci İşleri Daire Başkanlığının sayfasındaki yönetmeliklerde yer almaktadır (</w:t>
      </w:r>
      <w:hyperlink r:id="rId14" w:history="1">
        <w:r w:rsidRPr="00413082">
          <w:rPr>
            <w:rStyle w:val="Kpr"/>
            <w:rFonts w:ascii="Times New Roman" w:hAnsi="Times New Roman" w:cs="Times New Roman"/>
            <w:sz w:val="24"/>
            <w:szCs w:val="24"/>
          </w:rPr>
          <w:t>http://ogrenciisleri.comu.edu.tr</w:t>
        </w:r>
      </w:hyperlink>
      <w:r w:rsidRPr="00413082">
        <w:rPr>
          <w:rFonts w:ascii="Times New Roman" w:hAnsi="Times New Roman" w:cs="Times New Roman"/>
          <w:sz w:val="24"/>
          <w:szCs w:val="24"/>
        </w:rPr>
        <w:t>).</w:t>
      </w:r>
    </w:p>
    <w:p w14:paraId="5A7F2CAD" w14:textId="77777777" w:rsidR="00BD1813" w:rsidRPr="00413082" w:rsidRDefault="00BD1813" w:rsidP="000E1133">
      <w:pPr>
        <w:pStyle w:val="ListeParagraf"/>
        <w:numPr>
          <w:ilvl w:val="0"/>
          <w:numId w:val="5"/>
        </w:numPr>
        <w:spacing w:after="160" w:line="276" w:lineRule="auto"/>
        <w:ind w:left="0" w:firstLine="709"/>
        <w:jc w:val="both"/>
        <w:rPr>
          <w:rFonts w:ascii="Times New Roman" w:hAnsi="Times New Roman" w:cs="Times New Roman"/>
          <w:sz w:val="24"/>
          <w:szCs w:val="24"/>
        </w:rPr>
      </w:pPr>
      <w:r w:rsidRPr="00413082">
        <w:rPr>
          <w:rFonts w:ascii="Times New Roman" w:hAnsi="Times New Roman" w:cs="Times New Roman"/>
          <w:sz w:val="24"/>
          <w:szCs w:val="24"/>
        </w:rPr>
        <w:t>Her seviyedeki programda öğrenci iş yükü kredileri tanımlanmıştır. (https://ubys.comu.edu.tr).</w:t>
      </w:r>
    </w:p>
    <w:p w14:paraId="5BE1DF62" w14:textId="77777777" w:rsidR="00BD1813" w:rsidRPr="00413082" w:rsidRDefault="003A4D93" w:rsidP="000E1133">
      <w:pPr>
        <w:pStyle w:val="Balk1"/>
        <w:ind w:firstLine="709"/>
        <w:rPr>
          <w:rFonts w:ascii="Times New Roman" w:hAnsi="Times New Roman" w:cs="Times New Roman"/>
          <w:sz w:val="24"/>
          <w:szCs w:val="24"/>
        </w:rPr>
      </w:pPr>
      <w:bookmarkStart w:id="16" w:name="_Toc64190840"/>
      <w:r w:rsidRPr="00413082">
        <w:rPr>
          <w:rFonts w:ascii="Times New Roman" w:hAnsi="Times New Roman" w:cs="Times New Roman"/>
          <w:sz w:val="24"/>
          <w:szCs w:val="24"/>
        </w:rPr>
        <w:t>6. ÖĞRENCİ MERKEZLİ ÖĞRENME, ÖĞRETME VE DEĞERLENDİRME</w:t>
      </w:r>
      <w:bookmarkEnd w:id="16"/>
    </w:p>
    <w:p w14:paraId="03439A15" w14:textId="77777777" w:rsidR="00BD1813" w:rsidRPr="00413082" w:rsidRDefault="00BD1813" w:rsidP="000E1133">
      <w:pPr>
        <w:pStyle w:val="Default"/>
        <w:spacing w:line="276" w:lineRule="auto"/>
        <w:ind w:firstLine="709"/>
        <w:jc w:val="both"/>
        <w:rPr>
          <w:b/>
          <w:bCs/>
        </w:rPr>
      </w:pPr>
    </w:p>
    <w:p w14:paraId="537AC52F" w14:textId="77777777" w:rsidR="003A4D93" w:rsidRPr="00413082" w:rsidRDefault="00BD1813" w:rsidP="000E1133">
      <w:pPr>
        <w:pStyle w:val="Default"/>
        <w:spacing w:line="276" w:lineRule="auto"/>
        <w:ind w:firstLine="709"/>
        <w:jc w:val="both"/>
        <w:rPr>
          <w:bCs/>
        </w:rPr>
      </w:pPr>
      <w:r w:rsidRPr="00413082">
        <w:rPr>
          <w:bCs/>
        </w:rPr>
        <w:t xml:space="preserve">Uluslararası İlişkiler öğrencilerinin öğrenim sürecinde aktif rol almaları teşvik edilmektedir. </w:t>
      </w:r>
    </w:p>
    <w:p w14:paraId="27EB86B4" w14:textId="77777777" w:rsidR="00BD1813" w:rsidRPr="00413082" w:rsidRDefault="003A4D93" w:rsidP="000E1133">
      <w:pPr>
        <w:pStyle w:val="Balk2"/>
        <w:ind w:firstLine="709"/>
        <w:rPr>
          <w:bCs/>
          <w:szCs w:val="24"/>
        </w:rPr>
      </w:pPr>
      <w:bookmarkStart w:id="17" w:name="_Toc64190841"/>
      <w:r w:rsidRPr="00413082">
        <w:rPr>
          <w:szCs w:val="24"/>
        </w:rPr>
        <w:t xml:space="preserve">6.1. </w:t>
      </w:r>
      <w:r w:rsidR="00BD1813" w:rsidRPr="00413082">
        <w:rPr>
          <w:szCs w:val="24"/>
        </w:rPr>
        <w:t>Bölümün öğrenci merkezli eğitim konusunda uyguladığı politikalar</w:t>
      </w:r>
      <w:bookmarkEnd w:id="17"/>
      <w:r w:rsidR="00BD1813" w:rsidRPr="00413082">
        <w:rPr>
          <w:szCs w:val="24"/>
        </w:rPr>
        <w:t xml:space="preserve"> </w:t>
      </w:r>
    </w:p>
    <w:p w14:paraId="119B5DB8" w14:textId="77777777" w:rsidR="00BD1813" w:rsidRPr="00413082" w:rsidRDefault="00BD1813" w:rsidP="000E1133">
      <w:pPr>
        <w:pStyle w:val="Default"/>
        <w:spacing w:line="276" w:lineRule="auto"/>
        <w:ind w:firstLine="709"/>
        <w:jc w:val="both"/>
      </w:pPr>
    </w:p>
    <w:p w14:paraId="10670369" w14:textId="77777777" w:rsidR="00BD1813" w:rsidRPr="00413082" w:rsidRDefault="00BD1813" w:rsidP="000E1133">
      <w:pPr>
        <w:pStyle w:val="Default"/>
        <w:numPr>
          <w:ilvl w:val="0"/>
          <w:numId w:val="6"/>
        </w:numPr>
        <w:spacing w:line="276" w:lineRule="auto"/>
        <w:ind w:left="0" w:firstLine="709"/>
        <w:jc w:val="both"/>
      </w:pPr>
      <w:r w:rsidRPr="00413082">
        <w:t xml:space="preserve">Öğrencilerin derslere aktif katılımının sağlanması </w:t>
      </w:r>
    </w:p>
    <w:p w14:paraId="5AFA8306" w14:textId="77777777" w:rsidR="00BD1813" w:rsidRPr="00413082" w:rsidRDefault="00BD1813" w:rsidP="000E1133">
      <w:pPr>
        <w:pStyle w:val="Default"/>
        <w:numPr>
          <w:ilvl w:val="0"/>
          <w:numId w:val="6"/>
        </w:numPr>
        <w:spacing w:line="276" w:lineRule="auto"/>
        <w:ind w:left="0" w:firstLine="709"/>
        <w:jc w:val="both"/>
      </w:pPr>
      <w:r w:rsidRPr="00413082">
        <w:t>Öğrencilerin derslerde fikirlerini ifade etmekten çekinmeyeceği bir ortam yaratılması</w:t>
      </w:r>
    </w:p>
    <w:p w14:paraId="578159A4" w14:textId="77777777" w:rsidR="00BD1813" w:rsidRPr="00413082" w:rsidRDefault="00BD1813" w:rsidP="000E1133">
      <w:pPr>
        <w:pStyle w:val="Default"/>
        <w:numPr>
          <w:ilvl w:val="0"/>
          <w:numId w:val="6"/>
        </w:numPr>
        <w:spacing w:line="276" w:lineRule="auto"/>
        <w:ind w:left="0" w:firstLine="709"/>
        <w:jc w:val="both"/>
      </w:pPr>
      <w:r w:rsidRPr="00413082">
        <w:t>Öğrencilerin soru sorma ve sorgulama kabiliyetlerinin öne çıkarılması</w:t>
      </w:r>
    </w:p>
    <w:p w14:paraId="1858C7F7" w14:textId="77777777" w:rsidR="00BD1813" w:rsidRPr="00413082" w:rsidRDefault="00BD1813" w:rsidP="000E1133">
      <w:pPr>
        <w:pStyle w:val="Default"/>
        <w:numPr>
          <w:ilvl w:val="0"/>
          <w:numId w:val="6"/>
        </w:numPr>
        <w:spacing w:line="276" w:lineRule="auto"/>
        <w:ind w:left="0" w:firstLine="709"/>
        <w:jc w:val="both"/>
      </w:pPr>
      <w:r w:rsidRPr="00413082">
        <w:t xml:space="preserve">Öğrenme metotlarının geliştirilmesinde öğrencilerin görüşlerinin alınması </w:t>
      </w:r>
    </w:p>
    <w:p w14:paraId="20FC0AFA" w14:textId="77777777" w:rsidR="00BD1813" w:rsidRPr="00413082" w:rsidRDefault="00BD1813" w:rsidP="000E1133">
      <w:pPr>
        <w:pStyle w:val="Default"/>
        <w:numPr>
          <w:ilvl w:val="0"/>
          <w:numId w:val="6"/>
        </w:numPr>
        <w:spacing w:line="276" w:lineRule="auto"/>
        <w:ind w:left="0" w:firstLine="709"/>
        <w:jc w:val="both"/>
      </w:pPr>
      <w:r w:rsidRPr="00413082">
        <w:t>Ölçme ve değerlendirmelerin ders öğrenim kazanımları doğrultusunda yapılması</w:t>
      </w:r>
    </w:p>
    <w:p w14:paraId="003DCDCD" w14:textId="77777777" w:rsidR="00BD1813" w:rsidRPr="00413082" w:rsidRDefault="00BD1813" w:rsidP="000E1133">
      <w:pPr>
        <w:pStyle w:val="Default"/>
        <w:numPr>
          <w:ilvl w:val="0"/>
          <w:numId w:val="6"/>
        </w:numPr>
        <w:spacing w:line="276" w:lineRule="auto"/>
        <w:ind w:left="0" w:firstLine="709"/>
        <w:jc w:val="both"/>
      </w:pPr>
      <w:r w:rsidRPr="00413082">
        <w:t xml:space="preserve">Öğrenci temsilcileri ile öğrenci konseyi ve senatosunun görüşlerine yer verilmesi </w:t>
      </w:r>
    </w:p>
    <w:p w14:paraId="5E0CCEB1" w14:textId="77777777" w:rsidR="00BD1813" w:rsidRPr="00413082" w:rsidRDefault="00BD1813" w:rsidP="001F0BBB">
      <w:pPr>
        <w:pStyle w:val="Default"/>
        <w:numPr>
          <w:ilvl w:val="0"/>
          <w:numId w:val="6"/>
        </w:numPr>
        <w:spacing w:line="276" w:lineRule="auto"/>
        <w:ind w:left="0" w:firstLine="709"/>
        <w:jc w:val="both"/>
      </w:pPr>
      <w:r w:rsidRPr="00413082">
        <w:t>Öğrencilerin akademik yönelimlerine göre seçmeli ders çeşitliliğinin arttırılması</w:t>
      </w:r>
    </w:p>
    <w:p w14:paraId="2C62565D" w14:textId="77777777" w:rsidR="00BD1813" w:rsidRPr="00413082" w:rsidRDefault="003A4D93" w:rsidP="000E1133">
      <w:pPr>
        <w:pStyle w:val="Balk2"/>
        <w:ind w:firstLine="709"/>
        <w:rPr>
          <w:szCs w:val="24"/>
        </w:rPr>
      </w:pPr>
      <w:bookmarkStart w:id="18" w:name="_Toc64190842"/>
      <w:r w:rsidRPr="00413082">
        <w:rPr>
          <w:szCs w:val="24"/>
        </w:rPr>
        <w:lastRenderedPageBreak/>
        <w:t xml:space="preserve">6.2. </w:t>
      </w:r>
      <w:r w:rsidR="00BD1813" w:rsidRPr="00413082">
        <w:rPr>
          <w:szCs w:val="24"/>
        </w:rPr>
        <w:t>Öğrenci merkezli eğitim politikasının birimde uygulanma düzeyi</w:t>
      </w:r>
      <w:bookmarkEnd w:id="18"/>
      <w:r w:rsidR="00BD1813" w:rsidRPr="00413082">
        <w:rPr>
          <w:szCs w:val="24"/>
        </w:rPr>
        <w:t xml:space="preserve"> </w:t>
      </w:r>
    </w:p>
    <w:p w14:paraId="5397EB86" w14:textId="77777777" w:rsidR="00BD1813" w:rsidRPr="00413082" w:rsidRDefault="00BD1813" w:rsidP="000E1133">
      <w:pPr>
        <w:pStyle w:val="Default"/>
        <w:spacing w:line="276" w:lineRule="auto"/>
        <w:ind w:firstLine="709"/>
        <w:jc w:val="both"/>
      </w:pPr>
    </w:p>
    <w:p w14:paraId="7D0E8C7F" w14:textId="655D0092" w:rsidR="00BD1813" w:rsidRPr="00413082" w:rsidRDefault="00BD1813" w:rsidP="004569FE">
      <w:pPr>
        <w:pStyle w:val="Default"/>
        <w:spacing w:line="276" w:lineRule="auto"/>
        <w:ind w:firstLine="709"/>
        <w:jc w:val="both"/>
      </w:pPr>
      <w:r w:rsidRPr="00413082">
        <w:t>Öğrenci merkezli eğitim politikası bölümde başarıyla uygulanmaktadır.</w:t>
      </w:r>
    </w:p>
    <w:p w14:paraId="3230E5B0" w14:textId="77777777" w:rsidR="00BD1813" w:rsidRPr="00413082" w:rsidRDefault="003A4D93" w:rsidP="000E1133">
      <w:pPr>
        <w:pStyle w:val="Balk2"/>
        <w:ind w:firstLine="709"/>
        <w:rPr>
          <w:szCs w:val="24"/>
        </w:rPr>
      </w:pPr>
      <w:bookmarkStart w:id="19" w:name="_Toc64190843"/>
      <w:r w:rsidRPr="00413082">
        <w:rPr>
          <w:szCs w:val="24"/>
        </w:rPr>
        <w:t xml:space="preserve">6.3. </w:t>
      </w:r>
      <w:r w:rsidR="00BD1813" w:rsidRPr="00413082">
        <w:rPr>
          <w:szCs w:val="24"/>
        </w:rPr>
        <w:t>Öğrenci merkezli eğitim konusunda öğretim üyelerinin yetkinliklerinin geliştirilmesine yönelik yapılan çalışmalar</w:t>
      </w:r>
      <w:bookmarkEnd w:id="19"/>
      <w:r w:rsidR="00BD1813" w:rsidRPr="00413082">
        <w:rPr>
          <w:szCs w:val="24"/>
        </w:rPr>
        <w:t xml:space="preserve"> </w:t>
      </w:r>
    </w:p>
    <w:p w14:paraId="18E86D07" w14:textId="77777777" w:rsidR="00BD1813" w:rsidRPr="00413082" w:rsidRDefault="00BD1813" w:rsidP="000E1133">
      <w:pPr>
        <w:pStyle w:val="Default"/>
        <w:spacing w:line="276" w:lineRule="auto"/>
        <w:ind w:firstLine="709"/>
        <w:jc w:val="both"/>
      </w:pPr>
    </w:p>
    <w:p w14:paraId="27AB6216" w14:textId="77777777" w:rsidR="00BD1813" w:rsidRPr="00413082" w:rsidRDefault="00BD1813" w:rsidP="001F0BBB">
      <w:pPr>
        <w:pStyle w:val="Default"/>
        <w:spacing w:line="276" w:lineRule="auto"/>
        <w:ind w:firstLine="709"/>
        <w:jc w:val="both"/>
      </w:pPr>
      <w:r w:rsidRPr="00413082">
        <w:t xml:space="preserve">Öğrenci merkezli eğitim konusunda öğretim üyelerinin yetkinliklerinin geliştirilmesine yönelik hem bölüm bazında hem de kurum içerisinde çeşitli toplantı ve seminerler organize edilmektedir. Öğretim üyelerimizin bu konuda yetkinliklerinin geliştirilmesi teşvik edilmektedir. </w:t>
      </w:r>
    </w:p>
    <w:p w14:paraId="74DEB6D6" w14:textId="77777777" w:rsidR="00BD1813" w:rsidRPr="00413082" w:rsidRDefault="003A4D93" w:rsidP="001F0BBB">
      <w:pPr>
        <w:pStyle w:val="Balk2"/>
        <w:ind w:firstLine="709"/>
        <w:rPr>
          <w:szCs w:val="24"/>
        </w:rPr>
      </w:pPr>
      <w:bookmarkStart w:id="20" w:name="_Toc64190844"/>
      <w:r w:rsidRPr="00413082">
        <w:rPr>
          <w:szCs w:val="24"/>
        </w:rPr>
        <w:t xml:space="preserve">6.4. </w:t>
      </w:r>
      <w:r w:rsidR="00BD1813" w:rsidRPr="00413082">
        <w:rPr>
          <w:szCs w:val="24"/>
        </w:rPr>
        <w:t>Ders bilgi paketlerinde öğrenci iş yüküne dayalı kredi değerlerinin belirlenme yöntemi</w:t>
      </w:r>
      <w:bookmarkEnd w:id="20"/>
      <w:r w:rsidR="00BD1813" w:rsidRPr="00413082">
        <w:rPr>
          <w:szCs w:val="24"/>
        </w:rPr>
        <w:t xml:space="preserve"> </w:t>
      </w:r>
    </w:p>
    <w:p w14:paraId="1F192F92" w14:textId="77777777" w:rsidR="00BD1813" w:rsidRPr="00413082" w:rsidRDefault="00BD1813" w:rsidP="001F0BBB">
      <w:pPr>
        <w:pStyle w:val="Default"/>
        <w:spacing w:line="276" w:lineRule="auto"/>
        <w:ind w:firstLine="709"/>
        <w:jc w:val="both"/>
        <w:rPr>
          <w:color w:val="auto"/>
        </w:rPr>
      </w:pPr>
      <w:r w:rsidRPr="00413082">
        <w:rPr>
          <w:color w:val="auto"/>
        </w:rPr>
        <w:t xml:space="preserve">Ders bilgi paketlerindeki öğrenci iş yüküne dayalı krediler, üniversitenin ilgili yönetmelik ve yöntemleri doğrultusunda hesaplanmaktadır. </w:t>
      </w:r>
    </w:p>
    <w:p w14:paraId="2442C962" w14:textId="77777777" w:rsidR="00BD1813" w:rsidRPr="00413082" w:rsidRDefault="003A4D93" w:rsidP="000E1133">
      <w:pPr>
        <w:pStyle w:val="Balk2"/>
        <w:ind w:firstLine="709"/>
        <w:rPr>
          <w:szCs w:val="24"/>
        </w:rPr>
      </w:pPr>
      <w:bookmarkStart w:id="21" w:name="_Toc64190845"/>
      <w:r w:rsidRPr="00413082">
        <w:rPr>
          <w:szCs w:val="24"/>
        </w:rPr>
        <w:t xml:space="preserve">6.5. </w:t>
      </w:r>
      <w:r w:rsidR="00BD1813" w:rsidRPr="00413082">
        <w:rPr>
          <w:szCs w:val="24"/>
        </w:rPr>
        <w:t>Uluslararası hareketlilik programlarında uygulanan kredi transfer yöntemi</w:t>
      </w:r>
      <w:bookmarkEnd w:id="21"/>
      <w:r w:rsidR="00BD1813" w:rsidRPr="00413082">
        <w:rPr>
          <w:szCs w:val="24"/>
        </w:rPr>
        <w:t xml:space="preserve"> </w:t>
      </w:r>
    </w:p>
    <w:p w14:paraId="31348A2C" w14:textId="77777777" w:rsidR="00BD1813" w:rsidRPr="00413082" w:rsidRDefault="00BD1813" w:rsidP="000E1133">
      <w:pPr>
        <w:pStyle w:val="Default"/>
        <w:spacing w:line="276" w:lineRule="auto"/>
        <w:ind w:firstLine="709"/>
        <w:jc w:val="both"/>
      </w:pPr>
    </w:p>
    <w:p w14:paraId="47A57E18" w14:textId="77777777" w:rsidR="00BD1813" w:rsidRPr="00413082" w:rsidRDefault="00BD1813" w:rsidP="001F0BBB">
      <w:pPr>
        <w:pStyle w:val="Default"/>
        <w:spacing w:line="276" w:lineRule="auto"/>
        <w:ind w:firstLine="709"/>
        <w:jc w:val="both"/>
      </w:pPr>
      <w:r w:rsidRPr="00413082">
        <w:t xml:space="preserve">Yöntem, Bologna ECTS kredilendirme sisteminde yer alan her dönem için 30 ECTS karşılığı ders almaları ve başarılı olanların sayılması esasına dayanmaktadır. </w:t>
      </w:r>
    </w:p>
    <w:p w14:paraId="32E33CD4" w14:textId="77777777" w:rsidR="00BD1813" w:rsidRPr="00413082" w:rsidRDefault="003A4D93" w:rsidP="000E1133">
      <w:pPr>
        <w:pStyle w:val="Balk2"/>
        <w:ind w:firstLine="709"/>
        <w:rPr>
          <w:szCs w:val="24"/>
        </w:rPr>
      </w:pPr>
      <w:bookmarkStart w:id="22" w:name="_Toc64190846"/>
      <w:r w:rsidRPr="00413082">
        <w:rPr>
          <w:szCs w:val="24"/>
        </w:rPr>
        <w:t xml:space="preserve">6.6. </w:t>
      </w:r>
      <w:r w:rsidR="00BD1813" w:rsidRPr="00413082">
        <w:rPr>
          <w:szCs w:val="24"/>
        </w:rPr>
        <w:t>Kültürel derinlik kazanımına yönelik ve farklı disiplinleri tanıma fırsatı veren seçmeli derslerin varlığı ve öğrencilerin bu derslere yönlendirilme mekanizmaları</w:t>
      </w:r>
      <w:bookmarkEnd w:id="22"/>
      <w:r w:rsidR="00BD1813" w:rsidRPr="00413082">
        <w:rPr>
          <w:szCs w:val="24"/>
        </w:rPr>
        <w:t xml:space="preserve"> </w:t>
      </w:r>
    </w:p>
    <w:p w14:paraId="52A17040" w14:textId="77777777" w:rsidR="003A4D93" w:rsidRPr="00413082" w:rsidRDefault="003A4D93" w:rsidP="000E1133">
      <w:pPr>
        <w:pStyle w:val="Normal1"/>
        <w:ind w:firstLine="709"/>
        <w:rPr>
          <w:rFonts w:ascii="Times New Roman" w:hAnsi="Times New Roman"/>
          <w:sz w:val="24"/>
          <w:szCs w:val="24"/>
        </w:rPr>
      </w:pPr>
    </w:p>
    <w:p w14:paraId="165C1BEC" w14:textId="77777777" w:rsidR="00BD1813" w:rsidRPr="00413082" w:rsidRDefault="00BD1813" w:rsidP="000E1133">
      <w:pPr>
        <w:pStyle w:val="Default"/>
        <w:spacing w:line="276" w:lineRule="auto"/>
        <w:ind w:firstLine="709"/>
        <w:jc w:val="both"/>
      </w:pPr>
      <w:r w:rsidRPr="00413082">
        <w:t xml:space="preserve">Öğrencilerin farklı ders seçenekleriyle kültürel derinlik kazanmaları ve farklı disiplinleri tanımaları teşvik edilmektedir. Ders kayıtları danışman onayları esnasında öğrenciler bu derslere yönlendirilmektedir. Seçmeli dersler, öğrencilerin mesleki dil bilgilerine de katkı sağlamaktadır. Seçmeli derslerin tamamı, </w:t>
      </w:r>
      <w:proofErr w:type="spellStart"/>
      <w:r w:rsidRPr="00413082">
        <w:t>ÜBYS’de</w:t>
      </w:r>
      <w:proofErr w:type="spellEnd"/>
      <w:r w:rsidRPr="00413082">
        <w:t xml:space="preserve"> görülmektedir.</w:t>
      </w:r>
    </w:p>
    <w:p w14:paraId="66A7E9F3" w14:textId="77777777" w:rsidR="00BD1813" w:rsidRPr="00413082" w:rsidRDefault="003A4D93" w:rsidP="000E1133">
      <w:pPr>
        <w:pStyle w:val="Balk2"/>
        <w:ind w:firstLine="709"/>
        <w:rPr>
          <w:szCs w:val="24"/>
        </w:rPr>
      </w:pPr>
      <w:bookmarkStart w:id="23" w:name="_Toc64190847"/>
      <w:r w:rsidRPr="00413082">
        <w:rPr>
          <w:szCs w:val="24"/>
        </w:rPr>
        <w:t xml:space="preserve">6.7. </w:t>
      </w:r>
      <w:r w:rsidR="00BD1813" w:rsidRPr="00413082">
        <w:rPr>
          <w:szCs w:val="24"/>
        </w:rPr>
        <w:t>Kurumda uygulanan etkili ve etkin öğrenci danışmanlık sistemi</w:t>
      </w:r>
      <w:bookmarkEnd w:id="23"/>
      <w:r w:rsidR="00BD1813" w:rsidRPr="00413082">
        <w:rPr>
          <w:szCs w:val="24"/>
        </w:rPr>
        <w:t xml:space="preserve"> </w:t>
      </w:r>
    </w:p>
    <w:p w14:paraId="52C6F87A" w14:textId="77777777" w:rsidR="00BD1813" w:rsidRPr="00413082" w:rsidRDefault="00BD1813" w:rsidP="000E1133">
      <w:pPr>
        <w:pStyle w:val="Default"/>
        <w:spacing w:line="276" w:lineRule="auto"/>
        <w:ind w:firstLine="709"/>
        <w:jc w:val="both"/>
      </w:pPr>
    </w:p>
    <w:p w14:paraId="36373B0F" w14:textId="77777777" w:rsidR="00BD1813" w:rsidRPr="00413082" w:rsidRDefault="00BD1813" w:rsidP="001F0BBB">
      <w:pPr>
        <w:pStyle w:val="Default"/>
        <w:spacing w:line="276" w:lineRule="auto"/>
        <w:ind w:firstLine="709"/>
        <w:jc w:val="both"/>
      </w:pPr>
      <w:r w:rsidRPr="00413082">
        <w:t xml:space="preserve">Bölümümüzde öğrenci danışmanlık sistemi, başarıyla uygulanmaktadır. Danışmanlık saatleri haftada 2 gün ve 2’şer saat olmak üzere her dönem planlanmakta ve ilan edilmektedir. </w:t>
      </w:r>
    </w:p>
    <w:p w14:paraId="7FE18703" w14:textId="77777777" w:rsidR="00BD1813" w:rsidRPr="00413082" w:rsidRDefault="003A4D93" w:rsidP="000E1133">
      <w:pPr>
        <w:pStyle w:val="Balk2"/>
        <w:ind w:firstLine="709"/>
        <w:rPr>
          <w:szCs w:val="24"/>
        </w:rPr>
      </w:pPr>
      <w:bookmarkStart w:id="24" w:name="_Toc64190848"/>
      <w:r w:rsidRPr="00413082">
        <w:rPr>
          <w:szCs w:val="24"/>
        </w:rPr>
        <w:t xml:space="preserve">6.8. </w:t>
      </w:r>
      <w:r w:rsidR="00BD1813" w:rsidRPr="00413082">
        <w:rPr>
          <w:szCs w:val="24"/>
        </w:rPr>
        <w:t>Öğrencinin başarısını ölçme ve değerlendirmede (BDY) kullanılan tanımlı süreçler ve bu süreçlerin öğrencilere duyurulması</w:t>
      </w:r>
      <w:bookmarkEnd w:id="24"/>
      <w:r w:rsidR="00BD1813" w:rsidRPr="00413082">
        <w:rPr>
          <w:szCs w:val="24"/>
        </w:rPr>
        <w:t xml:space="preserve"> </w:t>
      </w:r>
    </w:p>
    <w:p w14:paraId="0A0572C2" w14:textId="77777777" w:rsidR="00BD1813" w:rsidRPr="00413082" w:rsidRDefault="00BD1813" w:rsidP="000E1133">
      <w:pPr>
        <w:pStyle w:val="Default"/>
        <w:spacing w:line="276" w:lineRule="auto"/>
        <w:ind w:firstLine="709"/>
        <w:jc w:val="both"/>
        <w:rPr>
          <w:b/>
          <w:bCs/>
        </w:rPr>
      </w:pPr>
    </w:p>
    <w:p w14:paraId="0E1028EA" w14:textId="77777777" w:rsidR="003A4D93" w:rsidRPr="00413082" w:rsidRDefault="00BD1813" w:rsidP="001F0BBB">
      <w:pPr>
        <w:pStyle w:val="Default"/>
        <w:spacing w:line="276" w:lineRule="auto"/>
        <w:ind w:firstLine="709"/>
        <w:jc w:val="both"/>
      </w:pPr>
      <w:proofErr w:type="spellStart"/>
      <w:r w:rsidRPr="00413082">
        <w:lastRenderedPageBreak/>
        <w:t>ÜBYS’de</w:t>
      </w:r>
      <w:proofErr w:type="spellEnd"/>
      <w:r w:rsidRPr="00413082">
        <w:t xml:space="preserve"> her ders için yer almaktadır: Ara sınav, Ödev, Proje, Uygulama, Final, Sunum vb. </w:t>
      </w:r>
    </w:p>
    <w:p w14:paraId="1CFE4179" w14:textId="77777777" w:rsidR="00BD1813" w:rsidRPr="00413082" w:rsidRDefault="003A4D93" w:rsidP="001F0BBB">
      <w:pPr>
        <w:pStyle w:val="Balk2"/>
        <w:ind w:firstLine="709"/>
        <w:rPr>
          <w:szCs w:val="24"/>
        </w:rPr>
      </w:pPr>
      <w:bookmarkStart w:id="25" w:name="_Toc64190849"/>
      <w:r w:rsidRPr="00413082">
        <w:rPr>
          <w:szCs w:val="24"/>
        </w:rPr>
        <w:t xml:space="preserve">6.9. </w:t>
      </w:r>
      <w:r w:rsidR="00BD1813" w:rsidRPr="00413082">
        <w:rPr>
          <w:szCs w:val="24"/>
        </w:rPr>
        <w:t>21. yüzyıl yetkinliklerinin program kazanımlarına yansıtılması</w:t>
      </w:r>
      <w:bookmarkEnd w:id="25"/>
      <w:r w:rsidR="00BD1813" w:rsidRPr="00413082">
        <w:rPr>
          <w:szCs w:val="24"/>
        </w:rPr>
        <w:t xml:space="preserve"> </w:t>
      </w:r>
    </w:p>
    <w:p w14:paraId="612275BA" w14:textId="77777777" w:rsidR="00BD1813" w:rsidRPr="00413082" w:rsidRDefault="00BD1813" w:rsidP="000E1133">
      <w:pPr>
        <w:pStyle w:val="Default"/>
        <w:spacing w:line="276" w:lineRule="auto"/>
        <w:ind w:firstLine="709"/>
        <w:jc w:val="both"/>
      </w:pPr>
      <w:r w:rsidRPr="00413082">
        <w:t>Program kazanımlarında 21. yüzyıl yetkinliklerinin yer alması için gerekli bilgilendirmeler yapılmıştır. Bununla birlikte; programda “Girişimcilik ve Strateji”, “Bilim ve Teknoloji Politikaları” gibi derslere yer verilmektedir.</w:t>
      </w:r>
    </w:p>
    <w:p w14:paraId="020B584F" w14:textId="77777777" w:rsidR="00BD1813" w:rsidRPr="00413082" w:rsidRDefault="00BD1813" w:rsidP="000E1133">
      <w:pPr>
        <w:pStyle w:val="Default"/>
        <w:spacing w:line="276" w:lineRule="auto"/>
        <w:ind w:firstLine="709"/>
        <w:jc w:val="both"/>
      </w:pPr>
    </w:p>
    <w:p w14:paraId="08478C38" w14:textId="77777777" w:rsidR="00BD1813" w:rsidRPr="00413082" w:rsidRDefault="00BD1813" w:rsidP="000E1133">
      <w:pPr>
        <w:pStyle w:val="Default"/>
        <w:spacing w:line="276" w:lineRule="auto"/>
        <w:ind w:firstLine="709"/>
        <w:jc w:val="both"/>
        <w:rPr>
          <w:i/>
          <w:iCs/>
        </w:rPr>
      </w:pPr>
      <w:r w:rsidRPr="00413082">
        <w:rPr>
          <w:i/>
          <w:iCs/>
        </w:rPr>
        <w:t xml:space="preserve">İlgili ölçüte ait beklenen kanıtlar aşağıda listelenmektedir: </w:t>
      </w:r>
    </w:p>
    <w:p w14:paraId="3BDAF8B1" w14:textId="77777777" w:rsidR="00BD1813" w:rsidRPr="00413082" w:rsidRDefault="00BD1813" w:rsidP="000E1133">
      <w:pPr>
        <w:pStyle w:val="Default"/>
        <w:spacing w:line="276" w:lineRule="auto"/>
        <w:ind w:firstLine="709"/>
        <w:jc w:val="both"/>
      </w:pPr>
    </w:p>
    <w:p w14:paraId="5A837F8C" w14:textId="77777777" w:rsidR="00BD1813" w:rsidRPr="00413082" w:rsidRDefault="00BD1813" w:rsidP="000E1133">
      <w:pPr>
        <w:pStyle w:val="Default"/>
        <w:spacing w:line="276" w:lineRule="auto"/>
        <w:ind w:firstLine="709"/>
        <w:jc w:val="both"/>
        <w:rPr>
          <w:b/>
          <w:bCs/>
        </w:rPr>
      </w:pPr>
      <w:r w:rsidRPr="00413082">
        <w:rPr>
          <w:b/>
          <w:bCs/>
        </w:rPr>
        <w:t xml:space="preserve">Kuruma Ait Belgeler </w:t>
      </w:r>
    </w:p>
    <w:p w14:paraId="01C105F0" w14:textId="77777777" w:rsidR="00BD1813" w:rsidRPr="00413082" w:rsidRDefault="00BD1813" w:rsidP="000E1133">
      <w:pPr>
        <w:pStyle w:val="Default"/>
        <w:spacing w:line="276" w:lineRule="auto"/>
        <w:ind w:firstLine="709"/>
        <w:jc w:val="both"/>
      </w:pPr>
    </w:p>
    <w:p w14:paraId="650D8720" w14:textId="77777777" w:rsidR="003A4D93" w:rsidRPr="00413082" w:rsidRDefault="00BD1813" w:rsidP="000E1133">
      <w:pPr>
        <w:pStyle w:val="Default"/>
        <w:numPr>
          <w:ilvl w:val="0"/>
          <w:numId w:val="6"/>
        </w:numPr>
        <w:spacing w:after="9" w:line="276" w:lineRule="auto"/>
        <w:ind w:left="0" w:firstLine="709"/>
        <w:jc w:val="both"/>
      </w:pPr>
      <w:r w:rsidRPr="00413082">
        <w:t xml:space="preserve">Kurumun ilan edilmiş eğitim politikasında öğrenci merkezli eğitime yer vermiş olması </w:t>
      </w:r>
    </w:p>
    <w:p w14:paraId="5305C6A5"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Öğrenci başarısını ölçme ve değerlendirmede kullanılan tanımlı süreçler (yönetmelik, yönerge, süreç tanımı, rehber, kılavuz vb.) </w:t>
      </w:r>
    </w:p>
    <w:p w14:paraId="1FA287A1"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Öğrencinin devamsızlığı veya sınava girmeyi engelleyen haklı ve geçerli nedenlerin oluşması durumunu kapsayan açık düzenlemeler </w:t>
      </w:r>
    </w:p>
    <w:p w14:paraId="3939DD3E" w14:textId="77777777" w:rsidR="003A4D93" w:rsidRPr="00413082" w:rsidRDefault="00BD1813" w:rsidP="000E1133">
      <w:pPr>
        <w:pStyle w:val="Default"/>
        <w:numPr>
          <w:ilvl w:val="0"/>
          <w:numId w:val="6"/>
        </w:numPr>
        <w:spacing w:after="9" w:line="276" w:lineRule="auto"/>
        <w:ind w:left="0" w:firstLine="709"/>
        <w:jc w:val="both"/>
      </w:pPr>
      <w:r w:rsidRPr="00413082">
        <w:t xml:space="preserve">Mezuniyet koşullarına dair düzenlemeler </w:t>
      </w:r>
    </w:p>
    <w:p w14:paraId="7BE95E60"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Öğrenci danışmanlık sisteminde kullanılan tanımlı süreçler (yönetmelik, yönerge, süreç tanımı, rehber, kılavuz vb.) </w:t>
      </w:r>
    </w:p>
    <w:p w14:paraId="42D67453" w14:textId="77777777" w:rsidR="003A4D93" w:rsidRPr="00413082" w:rsidRDefault="00BD1813" w:rsidP="000E1133">
      <w:pPr>
        <w:pStyle w:val="Default"/>
        <w:numPr>
          <w:ilvl w:val="0"/>
          <w:numId w:val="6"/>
        </w:numPr>
        <w:spacing w:after="9" w:line="276" w:lineRule="auto"/>
        <w:ind w:left="0" w:firstLine="709"/>
        <w:jc w:val="both"/>
      </w:pPr>
      <w:r w:rsidRPr="00413082">
        <w:t xml:space="preserve">Uygulamalı eğitimlerde (staj, mesleki uygulama vb.) ve hareketlilik programlarında kullanılan tanımlı süreçler (yönetmelik, yönerge, süreç tanımı, rehber, kılavuz vb.) </w:t>
      </w:r>
    </w:p>
    <w:p w14:paraId="383959E9"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Öğrenme öğretme merkezi yapılanması </w:t>
      </w:r>
    </w:p>
    <w:p w14:paraId="0B3B1D9C" w14:textId="77777777" w:rsidR="00BD1813" w:rsidRPr="00413082" w:rsidRDefault="00BD1813" w:rsidP="000E1133">
      <w:pPr>
        <w:pStyle w:val="Default"/>
        <w:numPr>
          <w:ilvl w:val="0"/>
          <w:numId w:val="6"/>
        </w:numPr>
        <w:spacing w:after="9" w:line="276" w:lineRule="auto"/>
        <w:ind w:left="0" w:firstLine="709"/>
        <w:jc w:val="both"/>
      </w:pPr>
      <w:r w:rsidRPr="00413082">
        <w:t xml:space="preserve">Öğrenci şikâyetleri ile görüşleri alma mekanizmaları </w:t>
      </w:r>
    </w:p>
    <w:p w14:paraId="75EB949A" w14:textId="77777777" w:rsidR="00BD1813" w:rsidRPr="00413082" w:rsidRDefault="00BD1813" w:rsidP="000E1133">
      <w:pPr>
        <w:pStyle w:val="Default"/>
        <w:spacing w:line="276" w:lineRule="auto"/>
        <w:ind w:firstLine="709"/>
        <w:jc w:val="both"/>
      </w:pPr>
    </w:p>
    <w:p w14:paraId="69B0DB38" w14:textId="77777777" w:rsidR="00BD1813" w:rsidRPr="00413082" w:rsidRDefault="00BD1813" w:rsidP="000E1133">
      <w:pPr>
        <w:pStyle w:val="Default"/>
        <w:spacing w:line="276" w:lineRule="auto"/>
        <w:ind w:firstLine="709"/>
        <w:jc w:val="both"/>
      </w:pPr>
      <w:r w:rsidRPr="00413082">
        <w:t xml:space="preserve">Yukarıdaki başlıklar, http://ogrenciisleri.comu.edu.tr/ adresinde bulunmaktadır. </w:t>
      </w:r>
    </w:p>
    <w:p w14:paraId="40D6D62D" w14:textId="77777777" w:rsidR="00BD1813" w:rsidRPr="00413082" w:rsidRDefault="00BD1813" w:rsidP="000E1133">
      <w:pPr>
        <w:pStyle w:val="Default"/>
        <w:spacing w:line="276" w:lineRule="auto"/>
        <w:ind w:firstLine="709"/>
        <w:jc w:val="both"/>
      </w:pPr>
    </w:p>
    <w:p w14:paraId="0CE3463B" w14:textId="77777777" w:rsidR="00BD1813" w:rsidRPr="00413082" w:rsidRDefault="00BD1813" w:rsidP="000E1133">
      <w:pPr>
        <w:pStyle w:val="Default"/>
        <w:spacing w:line="276" w:lineRule="auto"/>
        <w:ind w:firstLine="709"/>
        <w:jc w:val="both"/>
        <w:rPr>
          <w:b/>
          <w:bCs/>
        </w:rPr>
      </w:pPr>
      <w:r w:rsidRPr="00413082">
        <w:rPr>
          <w:b/>
          <w:bCs/>
        </w:rPr>
        <w:t xml:space="preserve">İyileştirme Kanıtları </w:t>
      </w:r>
    </w:p>
    <w:p w14:paraId="0609FCA9" w14:textId="77777777" w:rsidR="00BD1813" w:rsidRPr="00413082" w:rsidRDefault="00BD1813" w:rsidP="000E1133">
      <w:pPr>
        <w:pStyle w:val="Default"/>
        <w:spacing w:line="276" w:lineRule="auto"/>
        <w:ind w:firstLine="709"/>
        <w:jc w:val="both"/>
      </w:pPr>
    </w:p>
    <w:p w14:paraId="482E8DDA"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Öğrenme ve öğretme merkezinde yürütülen uygulama örnekleri </w:t>
      </w:r>
    </w:p>
    <w:p w14:paraId="3D04AF59"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Öğrenci merkezli eğitim uygulamaları </w:t>
      </w:r>
    </w:p>
    <w:p w14:paraId="77C7CA49"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Öğrenci geri bildirimlerini içeren iş yükü anketleri </w:t>
      </w:r>
    </w:p>
    <w:p w14:paraId="46A8545F" w14:textId="77777777" w:rsidR="003A4D93" w:rsidRPr="00413082" w:rsidRDefault="00BD1813" w:rsidP="000E1133">
      <w:pPr>
        <w:pStyle w:val="Default"/>
        <w:numPr>
          <w:ilvl w:val="0"/>
          <w:numId w:val="6"/>
        </w:numPr>
        <w:spacing w:after="9" w:line="276" w:lineRule="auto"/>
        <w:ind w:left="0" w:firstLine="709"/>
        <w:jc w:val="both"/>
      </w:pPr>
      <w:r w:rsidRPr="00413082">
        <w:t xml:space="preserve">Öğretim elemanlarının öğrenci merkezli eğitim konusundaki yetkinliği (öğrenme-öğretme ve ölçme değerlendirme yöntemleri) </w:t>
      </w:r>
    </w:p>
    <w:p w14:paraId="42B9921C" w14:textId="77777777" w:rsidR="003A4D93" w:rsidRPr="00413082" w:rsidRDefault="00BD1813" w:rsidP="000E1133">
      <w:pPr>
        <w:pStyle w:val="Default"/>
        <w:numPr>
          <w:ilvl w:val="0"/>
          <w:numId w:val="6"/>
        </w:numPr>
        <w:spacing w:after="9" w:line="276" w:lineRule="auto"/>
        <w:ind w:left="0" w:firstLine="709"/>
        <w:jc w:val="both"/>
      </w:pPr>
      <w:r w:rsidRPr="00413082">
        <w:t xml:space="preserve">Eğiticilerin eğitimi program içeriğinde öğrenci merkezli öğrenme-öğretme yaklaşımına ilişkin uygulamalar </w:t>
      </w:r>
    </w:p>
    <w:p w14:paraId="64270E97" w14:textId="77777777" w:rsidR="003A4D93" w:rsidRPr="00413082" w:rsidRDefault="00BD1813" w:rsidP="000E1133">
      <w:pPr>
        <w:pStyle w:val="Default"/>
        <w:numPr>
          <w:ilvl w:val="0"/>
          <w:numId w:val="6"/>
        </w:numPr>
        <w:spacing w:after="9" w:line="276" w:lineRule="auto"/>
        <w:ind w:left="0" w:firstLine="709"/>
        <w:jc w:val="both"/>
      </w:pPr>
      <w:r w:rsidRPr="00413082">
        <w:lastRenderedPageBreak/>
        <w:t xml:space="preserve">Öğrenci iş yükü kredisinin mesleki uygulamalar, değişim programları, staj ve projeler gibi uygulamalarda kullanıldığını gösteren kanıtlar </w:t>
      </w:r>
    </w:p>
    <w:p w14:paraId="4967AF91" w14:textId="77777777" w:rsidR="00743F07" w:rsidRPr="00413082" w:rsidRDefault="00BD1813" w:rsidP="000E1133">
      <w:pPr>
        <w:pStyle w:val="Default"/>
        <w:numPr>
          <w:ilvl w:val="0"/>
          <w:numId w:val="6"/>
        </w:numPr>
        <w:spacing w:after="9" w:line="276" w:lineRule="auto"/>
        <w:ind w:left="0" w:firstLine="709"/>
        <w:jc w:val="both"/>
      </w:pPr>
      <w:r w:rsidRPr="00413082">
        <w:t xml:space="preserve">Yeni açılan seçmeli derslerin varlığı </w:t>
      </w:r>
    </w:p>
    <w:p w14:paraId="29C7190E" w14:textId="77777777" w:rsidR="00BD1813" w:rsidRPr="00413082" w:rsidRDefault="008C7574" w:rsidP="000E1133">
      <w:pPr>
        <w:pStyle w:val="Balk1"/>
        <w:ind w:firstLine="709"/>
        <w:rPr>
          <w:rFonts w:ascii="Times New Roman" w:hAnsi="Times New Roman" w:cs="Times New Roman"/>
          <w:sz w:val="24"/>
          <w:szCs w:val="24"/>
        </w:rPr>
      </w:pPr>
      <w:bookmarkStart w:id="26" w:name="_Toc64190850"/>
      <w:r w:rsidRPr="00413082">
        <w:rPr>
          <w:rFonts w:ascii="Times New Roman" w:hAnsi="Times New Roman" w:cs="Times New Roman"/>
          <w:sz w:val="24"/>
          <w:szCs w:val="24"/>
        </w:rPr>
        <w:t xml:space="preserve">5. </w:t>
      </w:r>
      <w:r w:rsidR="00BD1813" w:rsidRPr="00413082">
        <w:rPr>
          <w:rFonts w:ascii="Times New Roman" w:hAnsi="Times New Roman" w:cs="Times New Roman"/>
          <w:sz w:val="24"/>
          <w:szCs w:val="24"/>
        </w:rPr>
        <w:t xml:space="preserve"> </w:t>
      </w:r>
      <w:r w:rsidRPr="00413082">
        <w:rPr>
          <w:rFonts w:ascii="Times New Roman" w:hAnsi="Times New Roman" w:cs="Times New Roman"/>
          <w:sz w:val="24"/>
          <w:szCs w:val="24"/>
        </w:rPr>
        <w:t>ÖĞRENME KAYNAKLARI</w:t>
      </w:r>
      <w:bookmarkEnd w:id="26"/>
      <w:r w:rsidR="00BD1813" w:rsidRPr="00413082">
        <w:rPr>
          <w:rFonts w:ascii="Times New Roman" w:hAnsi="Times New Roman" w:cs="Times New Roman"/>
          <w:sz w:val="24"/>
          <w:szCs w:val="24"/>
        </w:rPr>
        <w:t xml:space="preserve"> </w:t>
      </w:r>
    </w:p>
    <w:p w14:paraId="5618FD95"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Kurum, eğitim-öğretimin faaliyetlerinin yürütülmesi için gerekli olan öğrenme ortamlarına (derslik, bilgisayar laboratuvarı, kütüphane, toplantı salonu, bireysel çalışma alanları vb.) sahip olup, bunların daha da geliştirilmesine çalışılmaktadır.</w:t>
      </w:r>
    </w:p>
    <w:p w14:paraId="17C5329F"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Kurumda öğrencilerin sürekli olarak erişimine açık bulunan internet bağlantısı ve öğrencilerin kullanımına açık olan bilgisayar laboratuvarı bulunmaktadır. Lisans ve lisansüstü eğitimi faaliyetlerinin yürütüldüğü sınıflarda eğitim projeksiyon cihazlarıyla desteklenmiştir.</w:t>
      </w:r>
    </w:p>
    <w:p w14:paraId="0333AA0C"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Öğrencilerin mesleki gelişim ve kariyer planlamasına yönelik mezunlar koordinatörlüğü kurulmuş olup, bu çerçevede gelenekselleştirilmesi düşünülen yıllık mezunlar buluşması etkinliği düzenlenmesi planlanmaktadır. Üniversitemiz Mezun bilgi sistemi 2018 yılında devreye girmiştir (http://omik.comu.edu.tr/). Bu sistem aracılığıyla genel olarak üniversitemiz, özelde de fakülte ve bölümümüzden mezun öğrencilerle iletişim kurulması çalışmaları başlatılmıştır. </w:t>
      </w:r>
    </w:p>
    <w:p w14:paraId="700F4F3F"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Bölümümüzde zorunlu bir staj programı bulunmamakla birlikte, öğrencilerin staj ve işyeri eğitimi gibi kurum dışı deneyim edinmeleri için kurum dışı destek bileşenleri dış paydaşlarımızdan ilçemizdeki kamu ve özel sektör kuruluşları ve STK’ların desteğiyle yönlendirilmeleri sağlanmaktadır. Ayrıca öğrencilerin kariyer edinmelerine yönelik olarak fakültemiz bünyesinde kariyer günleri düzenlenmekte ve öğrencilerin kariyer yapmak istedikleri alanlara yönelik bilgilendirilmeleri sağlanmaktadır. </w:t>
      </w:r>
    </w:p>
    <w:p w14:paraId="16600945"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Bölümümüz çerçevesinde her öğretim elemanının öğrencilerle özel görüşme gün ve saatleri belirlenmiş olup, öğrencilere kariyer planları da dahil olmak üzere her konuda danışmanlık hizmeti sağlanmaktadır.</w:t>
      </w:r>
    </w:p>
    <w:p w14:paraId="7D505D53"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Kurumumuzca öğrencilere psikolojik rehberlik, sağlık hizmeti vb. destek hizmetleri sunulmakta olup, bu hizmetlerden nasıl yararlanabileceklerine ilişkin gerekli bilgilendirmeler yapılmaktadır.</w:t>
      </w:r>
    </w:p>
    <w:p w14:paraId="0F194160" w14:textId="77777777" w:rsidR="00BD1813" w:rsidRPr="00413082" w:rsidRDefault="00BD1813" w:rsidP="000E1133">
      <w:pPr>
        <w:pStyle w:val="Default"/>
        <w:spacing w:before="120" w:after="120" w:line="276" w:lineRule="auto"/>
        <w:ind w:firstLine="709"/>
        <w:jc w:val="both"/>
      </w:pPr>
      <w:r w:rsidRPr="00413082">
        <w:t xml:space="preserve">Öğrencilerin kullanımına yönelik tesis ve altyapılar (yemekhane, yurt, spor alanları, teknoloji donanımlı çalışma alanları vs.) mevcuttur. Öğrenci gelişimine yönelik sosyal, kültürel ve sportif faaliyetler halkla ilişkiler koordinatörlüğü, program danışmanları, beden eğitimi öğretim elemanımız ve öğrenci toplulukları aracılığıyla gerçekleştirilmektedir. Ayrıca üniversitemiz bünyesinde çeşitli sportif, kültürel ve sosyal faaliyetler gerçekleştirilmektedir. Bunlarla alakalı Sağlık, Kültür ve Spor Daire Başkanlığı internet sitesinden detaylı bilgilere ulaşılabilmektedir (http://sks.comu.edu.tr/). </w:t>
      </w:r>
    </w:p>
    <w:p w14:paraId="56EDBC0B" w14:textId="77777777" w:rsidR="00BD1813" w:rsidRPr="00B17366" w:rsidRDefault="00BD1813" w:rsidP="000E1133">
      <w:pPr>
        <w:pStyle w:val="Default"/>
        <w:spacing w:before="120" w:after="120" w:line="276" w:lineRule="auto"/>
        <w:ind w:firstLine="709"/>
        <w:jc w:val="both"/>
      </w:pPr>
      <w:r w:rsidRPr="00413082">
        <w:lastRenderedPageBreak/>
        <w:t xml:space="preserve">Öğrencilerin </w:t>
      </w:r>
      <w:r w:rsidRPr="00B17366">
        <w:t xml:space="preserve">sosyal ve kültürel aktiviteleri fakültemiz bünyesinde bulunan öğrenci toplulukları çerçevesinde gerçekleşmektedir. Fakültemizde çok sayıda öğrenci topluluğu ve kulübü bulunmakta ve öğrenciler bu topluluk ve kulüpler çerçevesinde gezi, tiyatro, söyleşi ve çeşitli bilimsel etkinlikler düzenlemektedirler. </w:t>
      </w:r>
    </w:p>
    <w:p w14:paraId="667C47FC" w14:textId="3C6C92AF" w:rsidR="005F34EC" w:rsidRDefault="00BD1813" w:rsidP="005F34EC">
      <w:pPr>
        <w:spacing w:line="276" w:lineRule="auto"/>
        <w:ind w:firstLine="709"/>
        <w:jc w:val="both"/>
        <w:rPr>
          <w:rFonts w:ascii="Times New Roman" w:hAnsi="Times New Roman" w:cs="Times New Roman"/>
          <w:bCs/>
          <w:sz w:val="24"/>
          <w:szCs w:val="24"/>
        </w:rPr>
      </w:pPr>
      <w:r w:rsidRPr="00B17366">
        <w:rPr>
          <w:rFonts w:ascii="Times New Roman" w:hAnsi="Times New Roman" w:cs="Times New Roman"/>
          <w:sz w:val="24"/>
          <w:szCs w:val="24"/>
        </w:rPr>
        <w:t xml:space="preserve">Bölümümüzde de bu çerçevede her yıl çeşitli söyleşiler, konferanslar ve benzeri etkinlikler düzenlenmektedir. </w:t>
      </w:r>
      <w:r w:rsidR="005F34EC">
        <w:rPr>
          <w:rFonts w:ascii="Times New Roman" w:hAnsi="Times New Roman" w:cs="Times New Roman"/>
          <w:sz w:val="24"/>
          <w:szCs w:val="24"/>
        </w:rPr>
        <w:t xml:space="preserve">Örneğin, </w:t>
      </w:r>
      <w:r w:rsidR="005F34EC" w:rsidRPr="00D735C5">
        <w:rPr>
          <w:rFonts w:ascii="Times New Roman" w:hAnsi="Times New Roman" w:cs="Times New Roman"/>
          <w:bCs/>
          <w:sz w:val="24"/>
          <w:szCs w:val="24"/>
        </w:rPr>
        <w:t xml:space="preserve">8 Mayıs 2020 Cuma saat 14:00’te, lisans ve lisansüstü öğrencilerimize yönelik, Sayın Dışişleri Bakan Yardımcısı ve AB Başkanı Faruk </w:t>
      </w:r>
      <w:proofErr w:type="spellStart"/>
      <w:r w:rsidR="005F34EC" w:rsidRPr="00D735C5">
        <w:rPr>
          <w:rFonts w:ascii="Times New Roman" w:hAnsi="Times New Roman" w:cs="Times New Roman"/>
          <w:bCs/>
          <w:sz w:val="24"/>
          <w:szCs w:val="24"/>
        </w:rPr>
        <w:t>Kaymakcı’nın</w:t>
      </w:r>
      <w:proofErr w:type="spellEnd"/>
      <w:r w:rsidR="005F34EC" w:rsidRPr="00D735C5">
        <w:rPr>
          <w:rFonts w:ascii="Times New Roman" w:hAnsi="Times New Roman" w:cs="Times New Roman"/>
          <w:bCs/>
          <w:sz w:val="24"/>
          <w:szCs w:val="24"/>
        </w:rPr>
        <w:t xml:space="preserve"> katılımıyla “Covid-19 ve Mülteci Süreç Yönetiminde Türkiye-AB ilişkileri” konulu online seminer gerçekleştirilmiştir.</w:t>
      </w:r>
      <w:r w:rsidR="005F34EC">
        <w:rPr>
          <w:rFonts w:ascii="Times New Roman" w:hAnsi="Times New Roman" w:cs="Times New Roman"/>
          <w:bCs/>
          <w:sz w:val="24"/>
          <w:szCs w:val="24"/>
        </w:rPr>
        <w:t xml:space="preserve"> Lisans son sınıf öğrencilerimizin kariyer planlamalarında yol gösterici olması için 2020 yılı içerisinde çeşitli online seminerler düzenlenmiştir. Bunlardan ilki, </w:t>
      </w:r>
      <w:r w:rsidR="005F34EC" w:rsidRPr="00D735C5">
        <w:rPr>
          <w:rFonts w:ascii="Times New Roman" w:hAnsi="Times New Roman" w:cs="Times New Roman"/>
          <w:bCs/>
          <w:sz w:val="24"/>
          <w:szCs w:val="24"/>
        </w:rPr>
        <w:t xml:space="preserve">22 Mayıs 2020 Cuma günü saat 14:00-16:30 arasında lisans 4. Sınıf öğrencilerimiz için farklı sektörlerden önemli iş insanlarının katılımıyla </w:t>
      </w:r>
      <w:r w:rsidR="005F34EC">
        <w:rPr>
          <w:rFonts w:ascii="Times New Roman" w:hAnsi="Times New Roman" w:cs="Times New Roman"/>
          <w:bCs/>
          <w:sz w:val="24"/>
          <w:szCs w:val="24"/>
        </w:rPr>
        <w:t xml:space="preserve">düzenlenen “Kariyer Buluşmaları” semineriyken, ikincisi, </w:t>
      </w:r>
      <w:r w:rsidR="005F34EC" w:rsidRPr="00D735C5">
        <w:rPr>
          <w:rFonts w:ascii="Times New Roman" w:hAnsi="Times New Roman" w:cs="Times New Roman"/>
          <w:bCs/>
          <w:sz w:val="24"/>
          <w:szCs w:val="24"/>
        </w:rPr>
        <w:t xml:space="preserve">Sayın Dışişleri Bakan Yardımcısı ve AB Başkanı Faruk </w:t>
      </w:r>
      <w:proofErr w:type="spellStart"/>
      <w:r w:rsidR="005F34EC" w:rsidRPr="00D735C5">
        <w:rPr>
          <w:rFonts w:ascii="Times New Roman" w:hAnsi="Times New Roman" w:cs="Times New Roman"/>
          <w:bCs/>
          <w:sz w:val="24"/>
          <w:szCs w:val="24"/>
        </w:rPr>
        <w:t>Kaymakcı</w:t>
      </w:r>
      <w:r w:rsidR="005F34EC">
        <w:rPr>
          <w:rFonts w:ascii="Times New Roman" w:hAnsi="Times New Roman" w:cs="Times New Roman"/>
          <w:bCs/>
          <w:sz w:val="24"/>
          <w:szCs w:val="24"/>
        </w:rPr>
        <w:t>’nın</w:t>
      </w:r>
      <w:proofErr w:type="spellEnd"/>
      <w:r w:rsidR="005F34EC">
        <w:rPr>
          <w:rFonts w:ascii="Times New Roman" w:hAnsi="Times New Roman" w:cs="Times New Roman"/>
          <w:bCs/>
          <w:sz w:val="24"/>
          <w:szCs w:val="24"/>
        </w:rPr>
        <w:t xml:space="preserve"> katıldığı yine </w:t>
      </w:r>
      <w:r w:rsidR="005F34EC" w:rsidRPr="00D735C5">
        <w:rPr>
          <w:rFonts w:ascii="Times New Roman" w:hAnsi="Times New Roman" w:cs="Times New Roman"/>
          <w:bCs/>
          <w:sz w:val="24"/>
          <w:szCs w:val="24"/>
        </w:rPr>
        <w:t xml:space="preserve">lisans 4. Sınıf öğrencilerimize mezuniyet sonrası meslek seçimleri, kariyer fırsatları ve diplomatik kariyer konularında </w:t>
      </w:r>
      <w:r w:rsidR="005F34EC">
        <w:rPr>
          <w:rFonts w:ascii="Times New Roman" w:hAnsi="Times New Roman" w:cs="Times New Roman"/>
          <w:bCs/>
          <w:sz w:val="24"/>
          <w:szCs w:val="24"/>
        </w:rPr>
        <w:t xml:space="preserve">yardımcı olacak </w:t>
      </w:r>
      <w:r w:rsidR="005F34EC" w:rsidRPr="00D735C5">
        <w:rPr>
          <w:rFonts w:ascii="Times New Roman" w:hAnsi="Times New Roman" w:cs="Times New Roman"/>
          <w:bCs/>
          <w:sz w:val="24"/>
          <w:szCs w:val="24"/>
        </w:rPr>
        <w:t>online seminer</w:t>
      </w:r>
      <w:r w:rsidR="005F34EC">
        <w:rPr>
          <w:rFonts w:ascii="Times New Roman" w:hAnsi="Times New Roman" w:cs="Times New Roman"/>
          <w:bCs/>
          <w:sz w:val="24"/>
          <w:szCs w:val="24"/>
        </w:rPr>
        <w:t xml:space="preserve"> olmuştur.</w:t>
      </w:r>
    </w:p>
    <w:p w14:paraId="4923FFF8" w14:textId="77777777" w:rsidR="005F34EC" w:rsidRDefault="005F34EC" w:rsidP="005F34EC">
      <w:pPr>
        <w:spacing w:line="276" w:lineRule="auto"/>
        <w:ind w:firstLine="709"/>
        <w:jc w:val="both"/>
        <w:rPr>
          <w:rFonts w:ascii="Times New Roman" w:hAnsi="Times New Roman" w:cs="Times New Roman"/>
          <w:bCs/>
          <w:sz w:val="24"/>
          <w:szCs w:val="24"/>
        </w:rPr>
      </w:pPr>
    </w:p>
    <w:p w14:paraId="7953C65D" w14:textId="46ED5411" w:rsidR="00BD1813" w:rsidRPr="00526F43" w:rsidRDefault="005F34EC" w:rsidP="005F34EC">
      <w:pPr>
        <w:spacing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Bunlara ek olarak, 2020 yılı içinde, </w:t>
      </w:r>
      <w:r w:rsidR="00B17366" w:rsidRPr="00B17366">
        <w:rPr>
          <w:rFonts w:ascii="Times New Roman" w:hAnsi="Times New Roman" w:cs="Times New Roman"/>
          <w:sz w:val="24"/>
          <w:szCs w:val="24"/>
        </w:rPr>
        <w:t>bölümümüz ve ÇOMÜ Stratejik Araştırmalar Merkezi (SAM) işbirliği ile “Dış Politika Konferansları Serisi” başlığı</w:t>
      </w:r>
      <w:r w:rsidR="00B17366">
        <w:rPr>
          <w:rFonts w:ascii="Times New Roman" w:hAnsi="Times New Roman" w:cs="Times New Roman"/>
          <w:sz w:val="24"/>
          <w:szCs w:val="24"/>
        </w:rPr>
        <w:t xml:space="preserve"> altında 3 adet online </w:t>
      </w:r>
      <w:r w:rsidR="00B17366" w:rsidRPr="00B17366">
        <w:rPr>
          <w:rFonts w:ascii="Times New Roman" w:hAnsi="Times New Roman" w:cs="Times New Roman"/>
          <w:sz w:val="24"/>
          <w:szCs w:val="24"/>
        </w:rPr>
        <w:t xml:space="preserve">konferans düzenlenmiştir. Bunlardan ilki, Dr. </w:t>
      </w:r>
      <w:proofErr w:type="spellStart"/>
      <w:r w:rsidR="00B17366" w:rsidRPr="00B17366">
        <w:rPr>
          <w:rFonts w:ascii="Times New Roman" w:hAnsi="Times New Roman" w:cs="Times New Roman"/>
          <w:sz w:val="24"/>
          <w:szCs w:val="24"/>
        </w:rPr>
        <w:t>Cahid</w:t>
      </w:r>
      <w:proofErr w:type="spellEnd"/>
      <w:r w:rsidR="00B17366" w:rsidRPr="00B17366">
        <w:rPr>
          <w:rFonts w:ascii="Times New Roman" w:hAnsi="Times New Roman" w:cs="Times New Roman"/>
          <w:sz w:val="24"/>
          <w:szCs w:val="24"/>
        </w:rPr>
        <w:t xml:space="preserve"> Aliyev’in </w:t>
      </w:r>
      <w:r w:rsidR="00B17366">
        <w:rPr>
          <w:rFonts w:ascii="Times New Roman" w:hAnsi="Times New Roman" w:cs="Times New Roman"/>
          <w:sz w:val="24"/>
          <w:szCs w:val="24"/>
        </w:rPr>
        <w:t>konuşmacı olarak katıldığı</w:t>
      </w:r>
      <w:r w:rsidR="00B17366" w:rsidRPr="00B17366">
        <w:rPr>
          <w:rFonts w:ascii="Times New Roman" w:hAnsi="Times New Roman" w:cs="Times New Roman"/>
          <w:sz w:val="24"/>
          <w:szCs w:val="24"/>
        </w:rPr>
        <w:t xml:space="preserve"> </w:t>
      </w:r>
      <w:r w:rsidR="00B17366">
        <w:rPr>
          <w:rFonts w:ascii="Times New Roman" w:hAnsi="Times New Roman" w:cs="Times New Roman"/>
          <w:sz w:val="24"/>
          <w:szCs w:val="24"/>
        </w:rPr>
        <w:t xml:space="preserve">“Dağlık Karabağ’da Güncel Gelişmeler” konferansı, ikincisi </w:t>
      </w:r>
      <w:r w:rsidR="00526F43">
        <w:rPr>
          <w:rFonts w:ascii="Times New Roman" w:hAnsi="Times New Roman" w:cs="Times New Roman"/>
          <w:sz w:val="24"/>
          <w:szCs w:val="24"/>
        </w:rPr>
        <w:t xml:space="preserve">Prof. Dr. Yücel Acer’in katılımıyla “Hukuk ve Siyaset Bağlamında Doğu Akdeniz Sorunu” başlıklı konferanstır. Son olarak, Prof. Dr. M. Murat </w:t>
      </w:r>
      <w:r w:rsidR="00526F43" w:rsidRPr="00526F43">
        <w:rPr>
          <w:rFonts w:ascii="Times New Roman" w:hAnsi="Times New Roman" w:cs="Times New Roman"/>
          <w:sz w:val="24"/>
          <w:szCs w:val="24"/>
        </w:rPr>
        <w:t>Erdoğan’ın konuşmacı olarak katıldığı “Türkiye’deki Suriyeliler: Sosyal Uyumun Neresindeyiz?” başlıklı konferanstır.</w:t>
      </w:r>
      <w:r w:rsidR="00526F43">
        <w:rPr>
          <w:rFonts w:ascii="Times New Roman" w:hAnsi="Times New Roman" w:cs="Times New Roman"/>
          <w:sz w:val="24"/>
          <w:szCs w:val="24"/>
        </w:rPr>
        <w:t xml:space="preserve"> </w:t>
      </w:r>
      <w:r w:rsidR="00BD1813" w:rsidRPr="00526F43">
        <w:rPr>
          <w:rFonts w:ascii="Times New Roman" w:hAnsi="Times New Roman" w:cs="Times New Roman"/>
          <w:sz w:val="24"/>
          <w:szCs w:val="24"/>
        </w:rPr>
        <w:t>Bölümü</w:t>
      </w:r>
      <w:r w:rsidR="00E53317">
        <w:rPr>
          <w:rFonts w:ascii="Times New Roman" w:hAnsi="Times New Roman" w:cs="Times New Roman"/>
          <w:sz w:val="24"/>
          <w:szCs w:val="24"/>
        </w:rPr>
        <w:t>m</w:t>
      </w:r>
      <w:r w:rsidR="00BD1813" w:rsidRPr="00526F43">
        <w:rPr>
          <w:rFonts w:ascii="Times New Roman" w:hAnsi="Times New Roman" w:cs="Times New Roman"/>
          <w:sz w:val="24"/>
          <w:szCs w:val="24"/>
        </w:rPr>
        <w:t>üzün faaliyetleri bölümün internet sayfası aracılığıyla güncel olarak duyurulmaktadır (http://uluslararasiiliskiler.biibf.comu.edu.tr/).</w:t>
      </w:r>
      <w:r w:rsidR="00BD1813" w:rsidRPr="00413082">
        <w:t xml:space="preserve"> </w:t>
      </w:r>
    </w:p>
    <w:p w14:paraId="1DEDCBDB"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Engelsiz üniversite çerçevesinde kurumumuz engelli öğrencilerin ve çalışanların kullanımına uygun bir biçimde düzenlenmiştir. Ayrıca üniversitemizin özel yaklaşım gerektiren öğrenciler için faal programları bulunmaktadır. Engelli öğrencilerimiz Öğrenci Senatosunda da temsil edilmektedir. Engelsiz Üniversite için çalışmalarımız “Engelsiz ÇOMÜ” birimi tarafından yürütülmekte ve devam etmektedir (http://ekb.comu.edu.tr/). Bu çalışmalar kapsamında engelli öğrenciler için tüm kurum binalarına asansör, giriş rampaları, iz yolları, engelli tuvaletleri ve yönlendirme levhalarının tamamlanması çalışmaları devam etmektedir.</w:t>
      </w:r>
    </w:p>
    <w:p w14:paraId="46B263F4" w14:textId="5BBD7896" w:rsidR="008C7574"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 xml:space="preserve">Sunulan hizmetlerin/desteklerin kalitesi, etkinliği ve yeterliliği bu raporda aktarılan tüm başlıkların incelenmesi, iç kontrol eylem planı, stratejik eylem planı, </w:t>
      </w:r>
      <w:r w:rsidR="000149CD">
        <w:rPr>
          <w:rFonts w:ascii="Times New Roman" w:hAnsi="Times New Roman" w:cs="Times New Roman"/>
          <w:sz w:val="24"/>
          <w:szCs w:val="24"/>
        </w:rPr>
        <w:t>PÜKO</w:t>
      </w:r>
      <w:r w:rsidRPr="00413082">
        <w:rPr>
          <w:rFonts w:ascii="Times New Roman" w:hAnsi="Times New Roman" w:cs="Times New Roman"/>
          <w:sz w:val="24"/>
          <w:szCs w:val="24"/>
        </w:rPr>
        <w:t xml:space="preserve"> döngüsü, </w:t>
      </w:r>
      <w:r w:rsidR="000149CD">
        <w:rPr>
          <w:rFonts w:ascii="Times New Roman" w:hAnsi="Times New Roman" w:cs="Times New Roman"/>
          <w:sz w:val="24"/>
          <w:szCs w:val="24"/>
        </w:rPr>
        <w:t>SWOT</w:t>
      </w:r>
      <w:r w:rsidRPr="00413082">
        <w:rPr>
          <w:rFonts w:ascii="Times New Roman" w:hAnsi="Times New Roman" w:cs="Times New Roman"/>
          <w:sz w:val="24"/>
          <w:szCs w:val="24"/>
        </w:rPr>
        <w:t xml:space="preserve"> analizi vb. yöntemleriyle ilgili komisyonlarca güvence altına alınmaktadır. Ayrıca Öğrencilere sunulan hizmetlerle ilgili öğrenci geri bildirim anketleri (http://kalite.comu.edu.tr/anketler.html) internet adresinde yer almaktadır.</w:t>
      </w:r>
    </w:p>
    <w:p w14:paraId="44B167D9" w14:textId="77777777" w:rsidR="00BD1813" w:rsidRPr="00413082" w:rsidRDefault="00BD1813" w:rsidP="000E1133">
      <w:pPr>
        <w:pStyle w:val="Balk1"/>
        <w:ind w:firstLine="709"/>
        <w:rPr>
          <w:rFonts w:ascii="Times New Roman" w:hAnsi="Times New Roman" w:cs="Times New Roman"/>
          <w:sz w:val="24"/>
          <w:szCs w:val="24"/>
        </w:rPr>
      </w:pPr>
      <w:bookmarkStart w:id="27" w:name="_Toc64190851"/>
      <w:r w:rsidRPr="00413082">
        <w:rPr>
          <w:rFonts w:ascii="Times New Roman" w:hAnsi="Times New Roman" w:cs="Times New Roman"/>
          <w:sz w:val="24"/>
          <w:szCs w:val="24"/>
        </w:rPr>
        <w:lastRenderedPageBreak/>
        <w:t xml:space="preserve">6. </w:t>
      </w:r>
      <w:r w:rsidR="008C7574" w:rsidRPr="00413082">
        <w:rPr>
          <w:rFonts w:ascii="Times New Roman" w:hAnsi="Times New Roman" w:cs="Times New Roman"/>
          <w:sz w:val="24"/>
          <w:szCs w:val="24"/>
        </w:rPr>
        <w:t>PROGRAMLARIN İZLENMESİ VE GÜNCELLENMESİ</w:t>
      </w:r>
      <w:bookmarkEnd w:id="27"/>
      <w:r w:rsidR="008C7574" w:rsidRPr="00413082">
        <w:rPr>
          <w:rFonts w:ascii="Times New Roman" w:hAnsi="Times New Roman" w:cs="Times New Roman"/>
          <w:sz w:val="24"/>
          <w:szCs w:val="24"/>
        </w:rPr>
        <w:t xml:space="preserve"> </w:t>
      </w:r>
    </w:p>
    <w:p w14:paraId="64E9D25C"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413082">
        <w:rPr>
          <w:rFonts w:ascii="Times New Roman" w:hAnsi="Times New Roman" w:cs="Times New Roman"/>
          <w:color w:val="000000"/>
          <w:sz w:val="24"/>
          <w:szCs w:val="24"/>
        </w:rPr>
        <w:t xml:space="preserve">İç paydaşların (öğrenciler ve çalışanlar) ile dış paydaşların (işveren, iş dünyası ve meslek örgütü temsilcileri, mezunlar, vb.) sürece katılımı sağlanarak programın gözden geçirilmesi ve değerlendirilmesi dönem </w:t>
      </w:r>
      <w:proofErr w:type="spellStart"/>
      <w:r w:rsidRPr="00413082">
        <w:rPr>
          <w:rFonts w:ascii="Times New Roman" w:hAnsi="Times New Roman" w:cs="Times New Roman"/>
          <w:color w:val="000000"/>
          <w:sz w:val="24"/>
          <w:szCs w:val="24"/>
        </w:rPr>
        <w:t>dönem</w:t>
      </w:r>
      <w:proofErr w:type="spellEnd"/>
      <w:r w:rsidRPr="00413082">
        <w:rPr>
          <w:rFonts w:ascii="Times New Roman" w:hAnsi="Times New Roman" w:cs="Times New Roman"/>
          <w:color w:val="000000"/>
          <w:sz w:val="24"/>
          <w:szCs w:val="24"/>
        </w:rPr>
        <w:t xml:space="preserve"> gerçekleştirilen toplantılar ile yapılmakta</w:t>
      </w:r>
      <w:r w:rsidRPr="00413082">
        <w:rPr>
          <w:rFonts w:ascii="Times New Roman" w:hAnsi="Times New Roman" w:cs="Times New Roman"/>
          <w:color w:val="FF0000"/>
          <w:sz w:val="24"/>
          <w:szCs w:val="24"/>
        </w:rPr>
        <w:t xml:space="preserve">, </w:t>
      </w:r>
      <w:r w:rsidRPr="00413082">
        <w:rPr>
          <w:rFonts w:ascii="Times New Roman" w:hAnsi="Times New Roman" w:cs="Times New Roman"/>
          <w:color w:val="000000"/>
          <w:sz w:val="24"/>
          <w:szCs w:val="24"/>
        </w:rPr>
        <w:t>ihtiyaç duyulan ders ve öğretim planı güncellemeleri her akademik yıl bahar döneminde nisan ayına kadar gerçekleştirilmektedir.</w:t>
      </w:r>
    </w:p>
    <w:p w14:paraId="79380E27"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color w:val="000000"/>
          <w:sz w:val="24"/>
          <w:szCs w:val="24"/>
        </w:rPr>
      </w:pPr>
      <w:r w:rsidRPr="00413082">
        <w:rPr>
          <w:rFonts w:ascii="Times New Roman" w:hAnsi="Times New Roman" w:cs="Times New Roman"/>
          <w:color w:val="000000"/>
          <w:sz w:val="24"/>
          <w:szCs w:val="24"/>
        </w:rPr>
        <w:t>Programların eğitim amaçları ve öğrenme çıktılarına ilişkin taahhütleri Bologna sistemiyle TYYÇ program ve öğrenme çıktısı matrisleriyle UBYS sistemi üzerinde güvence altındadır.</w:t>
      </w:r>
    </w:p>
    <w:p w14:paraId="7683DC3C"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Gözden geçirme faaliyetleri, bölümümüz öğretim elamanlarının katılımıyla, bölüm başkanı başkanlığında gerçekleştirilen toplantılar sonucu yapılmaktadır. Bu toplantılarında iç ve dış paydaşların önerileri dikkate alınarak gereken kararlar alınmakta ve ders müfredatlarına ilişkin gerekli düzenlemeler yapılmaktadır.</w:t>
      </w:r>
    </w:p>
    <w:p w14:paraId="3BA4E38E" w14:textId="77777777" w:rsidR="00BD1813"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Programların eğitim amaçlarına ilişkin hedeflerine ulaştığını; öğrencilerin ve toplumun ihtiyaçlarına cevap verdiğini dış paydaşlarla iletişim içerisinde olan komisyonlar ve mezunlar koordinatörlüğü izlemektedir.</w:t>
      </w:r>
    </w:p>
    <w:p w14:paraId="3FBA9EDE" w14:textId="77777777" w:rsidR="00D55618" w:rsidRPr="00413082" w:rsidRDefault="00BD1813" w:rsidP="000E1133">
      <w:pPr>
        <w:autoSpaceDE w:val="0"/>
        <w:autoSpaceDN w:val="0"/>
        <w:adjustRightInd w:val="0"/>
        <w:spacing w:before="120" w:after="120" w:line="276" w:lineRule="auto"/>
        <w:ind w:firstLine="709"/>
        <w:jc w:val="both"/>
        <w:rPr>
          <w:rFonts w:ascii="Times New Roman" w:hAnsi="Times New Roman" w:cs="Times New Roman"/>
          <w:sz w:val="24"/>
          <w:szCs w:val="24"/>
        </w:rPr>
      </w:pPr>
      <w:r w:rsidRPr="00413082">
        <w:rPr>
          <w:rFonts w:ascii="Times New Roman" w:hAnsi="Times New Roman" w:cs="Times New Roman"/>
          <w:sz w:val="24"/>
          <w:szCs w:val="24"/>
        </w:rPr>
        <w:t>Her yıl bölümümüz içerisinde faaliyet raporları düzenlenmekte ve bölümdeki eğitim kalitesinin arttırılmasına yönelik olarak yapılması gerekenler belirlenmektedir. Bölümümüz faaliyetleri bölümümüz internet sayfasından güncel olarak takip edilebilmektedir (http://uluslararasiiliskiler.biibf.comu.edu.tr/).</w:t>
      </w:r>
    </w:p>
    <w:sectPr w:rsidR="00D55618" w:rsidRPr="00413082" w:rsidSect="00A748D9">
      <w:pgSz w:w="12240" w:h="15840"/>
      <w:pgMar w:top="1702" w:right="1325" w:bottom="1418" w:left="1701" w:header="0" w:footer="0" w:gutter="0"/>
      <w:cols w:space="708" w:equalWidth="0">
        <w:col w:w="92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02AB4" w14:textId="77777777" w:rsidR="004C6FA4" w:rsidRDefault="004C6FA4" w:rsidP="00740A1D">
      <w:r>
        <w:separator/>
      </w:r>
    </w:p>
  </w:endnote>
  <w:endnote w:type="continuationSeparator" w:id="0">
    <w:p w14:paraId="00B6A985" w14:textId="77777777" w:rsidR="004C6FA4" w:rsidRDefault="004C6FA4" w:rsidP="0074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Noto Sans Symbols">
    <w:charset w:val="00"/>
    <w:family w:val="swiss"/>
    <w:pitch w:val="variable"/>
    <w:sig w:usb0="00000003" w:usb1="0200E0A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1C1FD" w14:textId="77777777" w:rsidR="004C6FA4" w:rsidRDefault="004C6FA4" w:rsidP="00740A1D">
      <w:r>
        <w:separator/>
      </w:r>
    </w:p>
  </w:footnote>
  <w:footnote w:type="continuationSeparator" w:id="0">
    <w:p w14:paraId="0ECAF02F" w14:textId="77777777" w:rsidR="004C6FA4" w:rsidRDefault="004C6FA4" w:rsidP="0074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62AC" w14:textId="77777777" w:rsidR="00130282" w:rsidRDefault="00130282">
    <w:pPr>
      <w:pStyle w:val="stbilgi"/>
      <w:jc w:val="right"/>
    </w:pPr>
  </w:p>
  <w:p w14:paraId="74A53873" w14:textId="77777777" w:rsidR="00130282" w:rsidRDefault="00130282">
    <w:pPr>
      <w:pStyle w:val="stbilgi"/>
      <w:jc w:val="right"/>
    </w:pPr>
  </w:p>
  <w:p w14:paraId="01737710" w14:textId="77777777" w:rsidR="00130282" w:rsidRDefault="00130282">
    <w:pPr>
      <w:pStyle w:val="stbilgi"/>
      <w:jc w:val="right"/>
    </w:pPr>
  </w:p>
  <w:p w14:paraId="45AB47DA" w14:textId="77777777" w:rsidR="00130282" w:rsidRDefault="00130282">
    <w:pPr>
      <w:pStyle w:val="stbilgi"/>
      <w:jc w:val="right"/>
    </w:pPr>
  </w:p>
  <w:p w14:paraId="56F04206" w14:textId="77777777" w:rsidR="00130282" w:rsidRDefault="00130282">
    <w:pPr>
      <w:pStyle w:val="stbilgi"/>
      <w:jc w:val="right"/>
    </w:pPr>
    <w:r>
      <w:fldChar w:fldCharType="begin"/>
    </w:r>
    <w:r>
      <w:instrText>PAGE   \* MERGEFORMAT</w:instrText>
    </w:r>
    <w:r>
      <w:fldChar w:fldCharType="separate"/>
    </w:r>
    <w:r>
      <w:rPr>
        <w:noProof/>
      </w:rPr>
      <w:t>4</w:t>
    </w:r>
    <w:r>
      <w:fldChar w:fldCharType="end"/>
    </w:r>
  </w:p>
  <w:p w14:paraId="5A21BE97" w14:textId="77777777" w:rsidR="00130282" w:rsidRDefault="001302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4356"/>
    <w:multiLevelType w:val="multilevel"/>
    <w:tmpl w:val="11927C86"/>
    <w:lvl w:ilvl="0">
      <w:start w:val="1"/>
      <w:numFmt w:val="bullet"/>
      <w:lvlText w:val="●"/>
      <w:lvlJc w:val="left"/>
      <w:pPr>
        <w:ind w:left="1440" w:hanging="87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5E2BFB"/>
    <w:multiLevelType w:val="multilevel"/>
    <w:tmpl w:val="295624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7B6173"/>
    <w:multiLevelType w:val="hybridMultilevel"/>
    <w:tmpl w:val="89BC9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7F2F6C"/>
    <w:multiLevelType w:val="multilevel"/>
    <w:tmpl w:val="0BDEB74E"/>
    <w:lvl w:ilvl="0">
      <w:start w:val="1"/>
      <w:numFmt w:val="bullet"/>
      <w:lvlText w:val="❖"/>
      <w:lvlJc w:val="left"/>
      <w:pPr>
        <w:ind w:left="0" w:firstLine="0"/>
      </w:pPr>
      <w:rPr>
        <w:vertAlign w:val="baseline"/>
      </w:rPr>
    </w:lvl>
    <w:lvl w:ilvl="1">
      <w:start w:val="1"/>
      <w:numFmt w:val="bullet"/>
      <w:lvlText w:val="➢"/>
      <w:lvlJc w:val="left"/>
      <w:pPr>
        <w:ind w:left="0" w:firstLine="566"/>
      </w:pPr>
      <w:rPr>
        <w:rFonts w:ascii="Arial" w:eastAsia="Arial" w:hAnsi="Arial" w:cs="Arial"/>
        <w:b/>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2074583"/>
    <w:multiLevelType w:val="hybridMultilevel"/>
    <w:tmpl w:val="B89246F6"/>
    <w:lvl w:ilvl="0" w:tplc="51467958">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764745"/>
    <w:multiLevelType w:val="multilevel"/>
    <w:tmpl w:val="D9F8AB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8"/>
    <w:rsid w:val="000149CD"/>
    <w:rsid w:val="00067FAE"/>
    <w:rsid w:val="000A5754"/>
    <w:rsid w:val="000E1133"/>
    <w:rsid w:val="00130282"/>
    <w:rsid w:val="001A5FAD"/>
    <w:rsid w:val="001B5C6E"/>
    <w:rsid w:val="001F0BBB"/>
    <w:rsid w:val="00241A10"/>
    <w:rsid w:val="002A4E20"/>
    <w:rsid w:val="002D3A16"/>
    <w:rsid w:val="00323375"/>
    <w:rsid w:val="003A4D93"/>
    <w:rsid w:val="003B5565"/>
    <w:rsid w:val="00413082"/>
    <w:rsid w:val="004569FE"/>
    <w:rsid w:val="004901D7"/>
    <w:rsid w:val="004C6FA4"/>
    <w:rsid w:val="00526F43"/>
    <w:rsid w:val="005748C3"/>
    <w:rsid w:val="005E7E08"/>
    <w:rsid w:val="005F34EC"/>
    <w:rsid w:val="00654199"/>
    <w:rsid w:val="006F2B57"/>
    <w:rsid w:val="00723B0B"/>
    <w:rsid w:val="00740A1D"/>
    <w:rsid w:val="00743F07"/>
    <w:rsid w:val="00794ED0"/>
    <w:rsid w:val="007F06B9"/>
    <w:rsid w:val="00885668"/>
    <w:rsid w:val="008A7D09"/>
    <w:rsid w:val="008C7574"/>
    <w:rsid w:val="009039B2"/>
    <w:rsid w:val="00957DD6"/>
    <w:rsid w:val="009879EC"/>
    <w:rsid w:val="009D48CC"/>
    <w:rsid w:val="00A748D9"/>
    <w:rsid w:val="00AA76A0"/>
    <w:rsid w:val="00B17366"/>
    <w:rsid w:val="00B5665A"/>
    <w:rsid w:val="00B94DBE"/>
    <w:rsid w:val="00BD1813"/>
    <w:rsid w:val="00BE210C"/>
    <w:rsid w:val="00C467E3"/>
    <w:rsid w:val="00CA6277"/>
    <w:rsid w:val="00CE78C0"/>
    <w:rsid w:val="00D55618"/>
    <w:rsid w:val="00D735C5"/>
    <w:rsid w:val="00DA7FC1"/>
    <w:rsid w:val="00DD1D66"/>
    <w:rsid w:val="00E06A45"/>
    <w:rsid w:val="00E53317"/>
    <w:rsid w:val="00E77896"/>
    <w:rsid w:val="00EB5FE4"/>
    <w:rsid w:val="00EE6A18"/>
    <w:rsid w:val="00F82BB5"/>
    <w:rsid w:val="00FF6AC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8814B"/>
  <w15:docId w15:val="{D3327745-F484-C847-820A-A550F39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Balk1">
    <w:name w:val="heading 1"/>
    <w:basedOn w:val="Normal1"/>
    <w:next w:val="Normal1"/>
    <w:rsid w:val="00D55618"/>
    <w:pPr>
      <w:keepNext/>
      <w:keepLines/>
      <w:spacing w:before="480" w:after="120"/>
      <w:outlineLvl w:val="0"/>
    </w:pPr>
    <w:rPr>
      <w:b/>
      <w:sz w:val="48"/>
      <w:szCs w:val="48"/>
    </w:rPr>
  </w:style>
  <w:style w:type="paragraph" w:styleId="Balk2">
    <w:name w:val="heading 2"/>
    <w:basedOn w:val="Normal1"/>
    <w:next w:val="Normal1"/>
    <w:rsid w:val="003A4D93"/>
    <w:pPr>
      <w:keepNext/>
      <w:keepLines/>
      <w:spacing w:before="360" w:after="80"/>
      <w:outlineLvl w:val="1"/>
    </w:pPr>
    <w:rPr>
      <w:rFonts w:ascii="Times New Roman" w:hAnsi="Times New Roman"/>
      <w:b/>
      <w:sz w:val="24"/>
      <w:szCs w:val="36"/>
    </w:rPr>
  </w:style>
  <w:style w:type="paragraph" w:styleId="Balk3">
    <w:name w:val="heading 3"/>
    <w:basedOn w:val="Normal1"/>
    <w:next w:val="Normal1"/>
    <w:link w:val="Balk3Char"/>
    <w:rsid w:val="000E1133"/>
    <w:pPr>
      <w:keepNext/>
      <w:keepLines/>
      <w:spacing w:before="280" w:after="80"/>
      <w:outlineLvl w:val="2"/>
    </w:pPr>
    <w:rPr>
      <w:rFonts w:ascii="Times New Roman" w:hAnsi="Times New Roman"/>
      <w:b/>
      <w:i/>
      <w:sz w:val="24"/>
      <w:szCs w:val="28"/>
    </w:rPr>
  </w:style>
  <w:style w:type="paragraph" w:styleId="Balk4">
    <w:name w:val="heading 4"/>
    <w:basedOn w:val="Normal1"/>
    <w:next w:val="Normal1"/>
    <w:rsid w:val="005748C3"/>
    <w:pPr>
      <w:keepNext/>
      <w:keepLines/>
      <w:spacing w:before="240" w:after="40"/>
      <w:outlineLvl w:val="3"/>
    </w:pPr>
    <w:rPr>
      <w:rFonts w:ascii="Times New Roman" w:hAnsi="Times New Roman"/>
      <w:b/>
      <w:sz w:val="24"/>
      <w:szCs w:val="24"/>
    </w:rPr>
  </w:style>
  <w:style w:type="paragraph" w:styleId="Balk5">
    <w:name w:val="heading 5"/>
    <w:basedOn w:val="Normal1"/>
    <w:next w:val="Normal1"/>
    <w:rsid w:val="00D55618"/>
    <w:pPr>
      <w:keepNext/>
      <w:keepLines/>
      <w:spacing w:before="220" w:after="40"/>
      <w:outlineLvl w:val="4"/>
    </w:pPr>
    <w:rPr>
      <w:b/>
      <w:sz w:val="22"/>
      <w:szCs w:val="22"/>
    </w:rPr>
  </w:style>
  <w:style w:type="paragraph" w:styleId="Balk6">
    <w:name w:val="heading 6"/>
    <w:basedOn w:val="Normal1"/>
    <w:next w:val="Normal1"/>
    <w:rsid w:val="00D55618"/>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link w:val="normalChar"/>
    <w:rsid w:val="00D55618"/>
    <w:rPr>
      <w:lang w:eastAsia="zh-CN"/>
    </w:rPr>
  </w:style>
  <w:style w:type="table" w:customStyle="1" w:styleId="TableNormal1">
    <w:name w:val="Table Normal1"/>
    <w:rsid w:val="00D55618"/>
    <w:rPr>
      <w:lang w:eastAsia="zh-CN"/>
    </w:rPr>
    <w:tblPr>
      <w:tblCellMar>
        <w:top w:w="0" w:type="dxa"/>
        <w:left w:w="0" w:type="dxa"/>
        <w:bottom w:w="0" w:type="dxa"/>
        <w:right w:w="0" w:type="dxa"/>
      </w:tblCellMar>
    </w:tblPr>
  </w:style>
  <w:style w:type="paragraph" w:styleId="KonuBal">
    <w:name w:val="Title"/>
    <w:basedOn w:val="Normal1"/>
    <w:next w:val="Normal1"/>
    <w:rsid w:val="00D55618"/>
    <w:pPr>
      <w:keepNext/>
      <w:keepLines/>
      <w:spacing w:before="480" w:after="120"/>
    </w:pPr>
    <w:rPr>
      <w:b/>
      <w:sz w:val="72"/>
      <w:szCs w:val="72"/>
    </w:rPr>
  </w:style>
  <w:style w:type="paragraph" w:customStyle="1" w:styleId="AltKonuBal">
    <w:name w:val="Alt Konu Başlığı"/>
    <w:basedOn w:val="Normal1"/>
    <w:next w:val="Normal1"/>
    <w:rsid w:val="00D55618"/>
    <w:pPr>
      <w:keepNext/>
      <w:keepLines/>
      <w:spacing w:before="360" w:after="80"/>
    </w:pPr>
    <w:rPr>
      <w:rFonts w:ascii="Georgia" w:eastAsia="Georgia" w:hAnsi="Georgia" w:cs="Georgia"/>
      <w:i/>
      <w:color w:val="666666"/>
      <w:sz w:val="48"/>
      <w:szCs w:val="48"/>
    </w:rPr>
  </w:style>
  <w:style w:type="table" w:customStyle="1" w:styleId="a">
    <w:basedOn w:val="TableNormal1"/>
    <w:rsid w:val="00D55618"/>
    <w:tblPr>
      <w:tblStyleRowBandSize w:val="1"/>
      <w:tblStyleColBandSize w:val="1"/>
      <w:tblCellMar>
        <w:left w:w="108" w:type="dxa"/>
        <w:right w:w="108" w:type="dxa"/>
      </w:tblCellMar>
    </w:tblPr>
  </w:style>
  <w:style w:type="table" w:customStyle="1" w:styleId="a0">
    <w:basedOn w:val="TableNormal1"/>
    <w:rsid w:val="00D55618"/>
    <w:tblPr>
      <w:tblStyleRowBandSize w:val="1"/>
      <w:tblStyleColBandSize w:val="1"/>
      <w:tblCellMar>
        <w:left w:w="108" w:type="dxa"/>
        <w:right w:w="108" w:type="dxa"/>
      </w:tblCellMar>
    </w:tblPr>
  </w:style>
  <w:style w:type="table" w:customStyle="1" w:styleId="a1">
    <w:basedOn w:val="TableNormal1"/>
    <w:rsid w:val="00D55618"/>
    <w:tblPr>
      <w:tblStyleRowBandSize w:val="1"/>
      <w:tblStyleColBandSize w:val="1"/>
      <w:tblCellMar>
        <w:left w:w="108" w:type="dxa"/>
        <w:right w:w="108" w:type="dxa"/>
      </w:tblCellMar>
    </w:tblPr>
  </w:style>
  <w:style w:type="table" w:customStyle="1" w:styleId="a2">
    <w:basedOn w:val="TableNormal1"/>
    <w:rsid w:val="00D55618"/>
    <w:tblPr>
      <w:tblStyleRowBandSize w:val="1"/>
      <w:tblStyleColBandSize w:val="1"/>
      <w:tblCellMar>
        <w:left w:w="108" w:type="dxa"/>
        <w:right w:w="108" w:type="dxa"/>
      </w:tblCellMar>
    </w:tblPr>
  </w:style>
  <w:style w:type="table" w:customStyle="1" w:styleId="a3">
    <w:basedOn w:val="TableNormal1"/>
    <w:rsid w:val="00D55618"/>
    <w:tblPr>
      <w:tblStyleRowBandSize w:val="1"/>
      <w:tblStyleColBandSize w:val="1"/>
      <w:tblCellMar>
        <w:left w:w="108" w:type="dxa"/>
        <w:right w:w="108" w:type="dxa"/>
      </w:tblCellMar>
    </w:tblPr>
  </w:style>
  <w:style w:type="table" w:customStyle="1" w:styleId="a4">
    <w:basedOn w:val="TableNormal1"/>
    <w:rsid w:val="00D55618"/>
    <w:tblPr>
      <w:tblStyleRowBandSize w:val="1"/>
      <w:tblStyleColBandSize w:val="1"/>
      <w:tblCellMar>
        <w:left w:w="108" w:type="dxa"/>
        <w:right w:w="108" w:type="dxa"/>
      </w:tblCellMar>
    </w:tblPr>
  </w:style>
  <w:style w:type="table" w:customStyle="1" w:styleId="a5">
    <w:basedOn w:val="TableNormal1"/>
    <w:rsid w:val="00D55618"/>
    <w:tblPr>
      <w:tblStyleRowBandSize w:val="1"/>
      <w:tblStyleColBandSize w:val="1"/>
      <w:tblCellMar>
        <w:left w:w="108" w:type="dxa"/>
        <w:right w:w="108" w:type="dxa"/>
      </w:tblCellMar>
    </w:tblPr>
  </w:style>
  <w:style w:type="table" w:customStyle="1" w:styleId="a6">
    <w:basedOn w:val="TableNormal1"/>
    <w:rsid w:val="00D55618"/>
    <w:tblPr>
      <w:tblStyleRowBandSize w:val="1"/>
      <w:tblStyleColBandSize w:val="1"/>
      <w:tblCellMar>
        <w:left w:w="108" w:type="dxa"/>
        <w:right w:w="108" w:type="dxa"/>
      </w:tblCellMar>
    </w:tblPr>
  </w:style>
  <w:style w:type="table" w:customStyle="1" w:styleId="a7">
    <w:basedOn w:val="TableNormal1"/>
    <w:rsid w:val="00D55618"/>
    <w:tblPr>
      <w:tblStyleRowBandSize w:val="1"/>
      <w:tblStyleColBandSize w:val="1"/>
      <w:tblCellMar>
        <w:left w:w="108" w:type="dxa"/>
        <w:right w:w="108" w:type="dxa"/>
      </w:tblCellMar>
    </w:tblPr>
  </w:style>
  <w:style w:type="table" w:customStyle="1" w:styleId="a8">
    <w:basedOn w:val="TableNormal1"/>
    <w:rsid w:val="00D55618"/>
    <w:tblPr>
      <w:tblStyleRowBandSize w:val="1"/>
      <w:tblStyleColBandSize w:val="1"/>
      <w:tblCellMar>
        <w:left w:w="108" w:type="dxa"/>
        <w:right w:w="108" w:type="dxa"/>
      </w:tblCellMar>
    </w:tblPr>
  </w:style>
  <w:style w:type="table" w:customStyle="1" w:styleId="a9">
    <w:basedOn w:val="TableNormal1"/>
    <w:rsid w:val="00D55618"/>
    <w:tblPr>
      <w:tblStyleRowBandSize w:val="1"/>
      <w:tblStyleColBandSize w:val="1"/>
      <w:tblCellMar>
        <w:left w:w="108" w:type="dxa"/>
        <w:right w:w="108" w:type="dxa"/>
      </w:tblCellMar>
    </w:tblPr>
  </w:style>
  <w:style w:type="paragraph" w:styleId="ListeParagraf">
    <w:name w:val="List Paragraph"/>
    <w:basedOn w:val="Normal"/>
    <w:uiPriority w:val="34"/>
    <w:qFormat/>
    <w:rsid w:val="00BD1813"/>
    <w:pPr>
      <w:ind w:left="720"/>
      <w:contextualSpacing/>
    </w:pPr>
  </w:style>
  <w:style w:type="paragraph" w:styleId="NormalWeb">
    <w:name w:val="Normal (Web)"/>
    <w:basedOn w:val="Normal"/>
    <w:uiPriority w:val="99"/>
    <w:unhideWhenUsed/>
    <w:rsid w:val="00BD1813"/>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uiPriority w:val="99"/>
    <w:unhideWhenUsed/>
    <w:rsid w:val="00BD1813"/>
    <w:rPr>
      <w:color w:val="0000FF"/>
      <w:u w:val="single"/>
    </w:rPr>
  </w:style>
  <w:style w:type="paragraph" w:customStyle="1" w:styleId="Default">
    <w:name w:val="Default"/>
    <w:rsid w:val="00BD1813"/>
    <w:pPr>
      <w:autoSpaceDE w:val="0"/>
      <w:autoSpaceDN w:val="0"/>
      <w:adjustRightInd w:val="0"/>
    </w:pPr>
    <w:rPr>
      <w:rFonts w:ascii="Times New Roman" w:eastAsia="Cambria" w:hAnsi="Times New Roman" w:cs="Times New Roman"/>
      <w:color w:val="000000"/>
      <w:sz w:val="24"/>
      <w:szCs w:val="24"/>
      <w:lang w:eastAsia="en-US"/>
    </w:rPr>
  </w:style>
  <w:style w:type="character" w:customStyle="1" w:styleId="normalChar">
    <w:name w:val="normal Char"/>
    <w:link w:val="Normal1"/>
    <w:rsid w:val="000E1133"/>
    <w:rPr>
      <w:lang w:val="tr-TR" w:eastAsia="zh-CN" w:bidi="ar-SA"/>
    </w:rPr>
  </w:style>
  <w:style w:type="character" w:customStyle="1" w:styleId="Balk3Char">
    <w:name w:val="Başlık 3 Char"/>
    <w:link w:val="Balk3"/>
    <w:rsid w:val="000E1133"/>
    <w:rPr>
      <w:rFonts w:ascii="Times New Roman" w:hAnsi="Times New Roman"/>
      <w:b/>
      <w:i/>
      <w:sz w:val="24"/>
      <w:szCs w:val="28"/>
      <w:lang w:val="tr-TR" w:eastAsia="zh-CN" w:bidi="ar-SA"/>
    </w:rPr>
  </w:style>
  <w:style w:type="paragraph" w:styleId="TBal">
    <w:name w:val="TOC Heading"/>
    <w:basedOn w:val="Balk1"/>
    <w:next w:val="Normal"/>
    <w:uiPriority w:val="39"/>
    <w:semiHidden/>
    <w:unhideWhenUsed/>
    <w:qFormat/>
    <w:rsid w:val="001F0BBB"/>
    <w:pPr>
      <w:spacing w:after="0" w:line="276" w:lineRule="auto"/>
      <w:outlineLvl w:val="9"/>
    </w:pPr>
    <w:rPr>
      <w:rFonts w:eastAsia="SimSun" w:cs="Times New Roman"/>
      <w:bCs/>
      <w:color w:val="365F91"/>
      <w:sz w:val="28"/>
      <w:szCs w:val="28"/>
      <w:lang w:eastAsia="en-US"/>
    </w:rPr>
  </w:style>
  <w:style w:type="paragraph" w:styleId="T1">
    <w:name w:val="toc 1"/>
    <w:basedOn w:val="Normal"/>
    <w:next w:val="Normal"/>
    <w:autoRedefine/>
    <w:uiPriority w:val="39"/>
    <w:unhideWhenUsed/>
    <w:rsid w:val="001F0BBB"/>
  </w:style>
  <w:style w:type="paragraph" w:styleId="T2">
    <w:name w:val="toc 2"/>
    <w:basedOn w:val="Normal"/>
    <w:next w:val="Normal"/>
    <w:autoRedefine/>
    <w:uiPriority w:val="39"/>
    <w:unhideWhenUsed/>
    <w:rsid w:val="001F0BBB"/>
    <w:pPr>
      <w:ind w:left="200"/>
    </w:pPr>
  </w:style>
  <w:style w:type="paragraph" w:styleId="T3">
    <w:name w:val="toc 3"/>
    <w:basedOn w:val="Normal"/>
    <w:next w:val="Normal"/>
    <w:autoRedefine/>
    <w:uiPriority w:val="39"/>
    <w:unhideWhenUsed/>
    <w:rsid w:val="001F0BBB"/>
    <w:pPr>
      <w:ind w:left="400"/>
    </w:pPr>
  </w:style>
  <w:style w:type="paragraph" w:customStyle="1" w:styleId="stbilgi">
    <w:name w:val="Üstbilgi"/>
    <w:basedOn w:val="Normal"/>
    <w:link w:val="stbilgiChar"/>
    <w:uiPriority w:val="99"/>
    <w:unhideWhenUsed/>
    <w:rsid w:val="00740A1D"/>
    <w:pPr>
      <w:tabs>
        <w:tab w:val="center" w:pos="4536"/>
        <w:tab w:val="right" w:pos="9072"/>
      </w:tabs>
    </w:pPr>
  </w:style>
  <w:style w:type="character" w:customStyle="1" w:styleId="stbilgiChar">
    <w:name w:val="Üstbilgi Char"/>
    <w:basedOn w:val="VarsaylanParagrafYazTipi"/>
    <w:link w:val="stbilgi"/>
    <w:uiPriority w:val="99"/>
    <w:rsid w:val="00740A1D"/>
  </w:style>
  <w:style w:type="paragraph" w:customStyle="1" w:styleId="Altbilgi">
    <w:name w:val="Altbilgi"/>
    <w:basedOn w:val="Normal"/>
    <w:link w:val="AltbilgiChar"/>
    <w:uiPriority w:val="99"/>
    <w:unhideWhenUsed/>
    <w:rsid w:val="00740A1D"/>
    <w:pPr>
      <w:tabs>
        <w:tab w:val="center" w:pos="4536"/>
        <w:tab w:val="right" w:pos="9072"/>
      </w:tabs>
    </w:pPr>
  </w:style>
  <w:style w:type="character" w:customStyle="1" w:styleId="AltbilgiChar">
    <w:name w:val="Altbilgi Char"/>
    <w:basedOn w:val="VarsaylanParagrafYazTipi"/>
    <w:link w:val="Altbilgi"/>
    <w:uiPriority w:val="99"/>
    <w:rsid w:val="00740A1D"/>
  </w:style>
  <w:style w:type="character" w:customStyle="1" w:styleId="apple-converted-space">
    <w:name w:val="apple-converted-space"/>
    <w:basedOn w:val="VarsaylanParagrafYazTipi"/>
    <w:rsid w:val="00D735C5"/>
  </w:style>
  <w:style w:type="character" w:styleId="zlenenKpr">
    <w:name w:val="FollowedHyperlink"/>
    <w:basedOn w:val="VarsaylanParagrafYazTipi"/>
    <w:uiPriority w:val="99"/>
    <w:semiHidden/>
    <w:unhideWhenUsed/>
    <w:rsid w:val="00B17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458524">
      <w:bodyDiv w:val="1"/>
      <w:marLeft w:val="0"/>
      <w:marRight w:val="0"/>
      <w:marTop w:val="0"/>
      <w:marBottom w:val="0"/>
      <w:divBdr>
        <w:top w:val="none" w:sz="0" w:space="0" w:color="auto"/>
        <w:left w:val="none" w:sz="0" w:space="0" w:color="auto"/>
        <w:bottom w:val="none" w:sz="0" w:space="0" w:color="auto"/>
        <w:right w:val="none" w:sz="0" w:space="0" w:color="auto"/>
      </w:divBdr>
      <w:divsChild>
        <w:div w:id="436868855">
          <w:marLeft w:val="0"/>
          <w:marRight w:val="0"/>
          <w:marTop w:val="0"/>
          <w:marBottom w:val="0"/>
          <w:divBdr>
            <w:top w:val="none" w:sz="0" w:space="0" w:color="auto"/>
            <w:left w:val="none" w:sz="0" w:space="0" w:color="auto"/>
            <w:bottom w:val="none" w:sz="0" w:space="0" w:color="auto"/>
            <w:right w:val="none" w:sz="0" w:space="0" w:color="auto"/>
          </w:divBdr>
          <w:divsChild>
            <w:div w:id="172886387">
              <w:marLeft w:val="0"/>
              <w:marRight w:val="0"/>
              <w:marTop w:val="0"/>
              <w:marBottom w:val="0"/>
              <w:divBdr>
                <w:top w:val="none" w:sz="0" w:space="0" w:color="auto"/>
                <w:left w:val="none" w:sz="0" w:space="0" w:color="auto"/>
                <w:bottom w:val="none" w:sz="0" w:space="0" w:color="auto"/>
                <w:right w:val="none" w:sz="0" w:space="0" w:color="auto"/>
              </w:divBdr>
              <w:divsChild>
                <w:div w:id="1815757659">
                  <w:marLeft w:val="0"/>
                  <w:marRight w:val="0"/>
                  <w:marTop w:val="0"/>
                  <w:marBottom w:val="0"/>
                  <w:divBdr>
                    <w:top w:val="none" w:sz="0" w:space="0" w:color="auto"/>
                    <w:left w:val="none" w:sz="0" w:space="0" w:color="auto"/>
                    <w:bottom w:val="none" w:sz="0" w:space="0" w:color="auto"/>
                    <w:right w:val="none" w:sz="0" w:space="0" w:color="auto"/>
                  </w:divBdr>
                  <w:divsChild>
                    <w:div w:id="14821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0924">
      <w:bodyDiv w:val="1"/>
      <w:marLeft w:val="0"/>
      <w:marRight w:val="0"/>
      <w:marTop w:val="0"/>
      <w:marBottom w:val="0"/>
      <w:divBdr>
        <w:top w:val="none" w:sz="0" w:space="0" w:color="auto"/>
        <w:left w:val="none" w:sz="0" w:space="0" w:color="auto"/>
        <w:bottom w:val="none" w:sz="0" w:space="0" w:color="auto"/>
        <w:right w:val="none" w:sz="0" w:space="0" w:color="auto"/>
      </w:divBdr>
    </w:div>
    <w:div w:id="796293287">
      <w:bodyDiv w:val="1"/>
      <w:marLeft w:val="0"/>
      <w:marRight w:val="0"/>
      <w:marTop w:val="0"/>
      <w:marBottom w:val="0"/>
      <w:divBdr>
        <w:top w:val="none" w:sz="0" w:space="0" w:color="auto"/>
        <w:left w:val="none" w:sz="0" w:space="0" w:color="auto"/>
        <w:bottom w:val="none" w:sz="0" w:space="0" w:color="auto"/>
        <w:right w:val="none" w:sz="0" w:space="0" w:color="auto"/>
      </w:divBdr>
      <w:divsChild>
        <w:div w:id="544026545">
          <w:marLeft w:val="0"/>
          <w:marRight w:val="0"/>
          <w:marTop w:val="0"/>
          <w:marBottom w:val="0"/>
          <w:divBdr>
            <w:top w:val="none" w:sz="0" w:space="0" w:color="auto"/>
            <w:left w:val="none" w:sz="0" w:space="0" w:color="auto"/>
            <w:bottom w:val="none" w:sz="0" w:space="0" w:color="auto"/>
            <w:right w:val="none" w:sz="0" w:space="0" w:color="auto"/>
          </w:divBdr>
          <w:divsChild>
            <w:div w:id="1940983923">
              <w:marLeft w:val="0"/>
              <w:marRight w:val="0"/>
              <w:marTop w:val="0"/>
              <w:marBottom w:val="0"/>
              <w:divBdr>
                <w:top w:val="none" w:sz="0" w:space="0" w:color="auto"/>
                <w:left w:val="none" w:sz="0" w:space="0" w:color="auto"/>
                <w:bottom w:val="none" w:sz="0" w:space="0" w:color="auto"/>
                <w:right w:val="none" w:sz="0" w:space="0" w:color="auto"/>
              </w:divBdr>
              <w:divsChild>
                <w:div w:id="757794613">
                  <w:marLeft w:val="0"/>
                  <w:marRight w:val="0"/>
                  <w:marTop w:val="0"/>
                  <w:marBottom w:val="0"/>
                  <w:divBdr>
                    <w:top w:val="none" w:sz="0" w:space="0" w:color="auto"/>
                    <w:left w:val="none" w:sz="0" w:space="0" w:color="auto"/>
                    <w:bottom w:val="none" w:sz="0" w:space="0" w:color="auto"/>
                    <w:right w:val="none" w:sz="0" w:space="0" w:color="auto"/>
                  </w:divBdr>
                  <w:divsChild>
                    <w:div w:id="1866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29495">
      <w:bodyDiv w:val="1"/>
      <w:marLeft w:val="0"/>
      <w:marRight w:val="0"/>
      <w:marTop w:val="0"/>
      <w:marBottom w:val="0"/>
      <w:divBdr>
        <w:top w:val="none" w:sz="0" w:space="0" w:color="auto"/>
        <w:left w:val="none" w:sz="0" w:space="0" w:color="auto"/>
        <w:bottom w:val="none" w:sz="0" w:space="0" w:color="auto"/>
        <w:right w:val="none" w:sz="0" w:space="0" w:color="auto"/>
      </w:divBdr>
    </w:div>
    <w:div w:id="1293708684">
      <w:bodyDiv w:val="1"/>
      <w:marLeft w:val="0"/>
      <w:marRight w:val="0"/>
      <w:marTop w:val="0"/>
      <w:marBottom w:val="0"/>
      <w:divBdr>
        <w:top w:val="none" w:sz="0" w:space="0" w:color="auto"/>
        <w:left w:val="none" w:sz="0" w:space="0" w:color="auto"/>
        <w:bottom w:val="none" w:sz="0" w:space="0" w:color="auto"/>
        <w:right w:val="none" w:sz="0" w:space="0" w:color="auto"/>
      </w:divBdr>
    </w:div>
    <w:div w:id="1414548365">
      <w:bodyDiv w:val="1"/>
      <w:marLeft w:val="0"/>
      <w:marRight w:val="0"/>
      <w:marTop w:val="0"/>
      <w:marBottom w:val="0"/>
      <w:divBdr>
        <w:top w:val="none" w:sz="0" w:space="0" w:color="auto"/>
        <w:left w:val="none" w:sz="0" w:space="0" w:color="auto"/>
        <w:bottom w:val="none" w:sz="0" w:space="0" w:color="auto"/>
        <w:right w:val="none" w:sz="0" w:space="0" w:color="auto"/>
      </w:divBdr>
      <w:divsChild>
        <w:div w:id="1515264784">
          <w:marLeft w:val="0"/>
          <w:marRight w:val="0"/>
          <w:marTop w:val="0"/>
          <w:marBottom w:val="0"/>
          <w:divBdr>
            <w:top w:val="none" w:sz="0" w:space="0" w:color="auto"/>
            <w:left w:val="none" w:sz="0" w:space="0" w:color="auto"/>
            <w:bottom w:val="none" w:sz="0" w:space="0" w:color="auto"/>
            <w:right w:val="none" w:sz="0" w:space="0" w:color="auto"/>
          </w:divBdr>
          <w:divsChild>
            <w:div w:id="1698702534">
              <w:marLeft w:val="0"/>
              <w:marRight w:val="0"/>
              <w:marTop w:val="0"/>
              <w:marBottom w:val="0"/>
              <w:divBdr>
                <w:top w:val="none" w:sz="0" w:space="0" w:color="auto"/>
                <w:left w:val="none" w:sz="0" w:space="0" w:color="auto"/>
                <w:bottom w:val="none" w:sz="0" w:space="0" w:color="auto"/>
                <w:right w:val="none" w:sz="0" w:space="0" w:color="auto"/>
              </w:divBdr>
              <w:divsChild>
                <w:div w:id="810173014">
                  <w:marLeft w:val="0"/>
                  <w:marRight w:val="0"/>
                  <w:marTop w:val="0"/>
                  <w:marBottom w:val="0"/>
                  <w:divBdr>
                    <w:top w:val="none" w:sz="0" w:space="0" w:color="auto"/>
                    <w:left w:val="none" w:sz="0" w:space="0" w:color="auto"/>
                    <w:bottom w:val="none" w:sz="0" w:space="0" w:color="auto"/>
                    <w:right w:val="none" w:sz="0" w:space="0" w:color="auto"/>
                  </w:divBdr>
                  <w:divsChild>
                    <w:div w:id="691878313">
                      <w:marLeft w:val="0"/>
                      <w:marRight w:val="0"/>
                      <w:marTop w:val="0"/>
                      <w:marBottom w:val="0"/>
                      <w:divBdr>
                        <w:top w:val="none" w:sz="0" w:space="0" w:color="auto"/>
                        <w:left w:val="none" w:sz="0" w:space="0" w:color="auto"/>
                        <w:bottom w:val="none" w:sz="0" w:space="0" w:color="auto"/>
                        <w:right w:val="none" w:sz="0" w:space="0" w:color="auto"/>
                      </w:divBdr>
                    </w:div>
                  </w:divsChild>
                </w:div>
                <w:div w:id="1196575168">
                  <w:marLeft w:val="0"/>
                  <w:marRight w:val="0"/>
                  <w:marTop w:val="0"/>
                  <w:marBottom w:val="0"/>
                  <w:divBdr>
                    <w:top w:val="none" w:sz="0" w:space="0" w:color="auto"/>
                    <w:left w:val="none" w:sz="0" w:space="0" w:color="auto"/>
                    <w:bottom w:val="none" w:sz="0" w:space="0" w:color="auto"/>
                    <w:right w:val="none" w:sz="0" w:space="0" w:color="auto"/>
                  </w:divBdr>
                  <w:divsChild>
                    <w:div w:id="1990746557">
                      <w:marLeft w:val="0"/>
                      <w:marRight w:val="0"/>
                      <w:marTop w:val="0"/>
                      <w:marBottom w:val="0"/>
                      <w:divBdr>
                        <w:top w:val="none" w:sz="0" w:space="0" w:color="auto"/>
                        <w:left w:val="none" w:sz="0" w:space="0" w:color="auto"/>
                        <w:bottom w:val="none" w:sz="0" w:space="0" w:color="auto"/>
                        <w:right w:val="none" w:sz="0" w:space="0" w:color="auto"/>
                      </w:divBdr>
                    </w:div>
                  </w:divsChild>
                </w:div>
                <w:div w:id="784349247">
                  <w:marLeft w:val="0"/>
                  <w:marRight w:val="0"/>
                  <w:marTop w:val="0"/>
                  <w:marBottom w:val="0"/>
                  <w:divBdr>
                    <w:top w:val="none" w:sz="0" w:space="0" w:color="auto"/>
                    <w:left w:val="none" w:sz="0" w:space="0" w:color="auto"/>
                    <w:bottom w:val="none" w:sz="0" w:space="0" w:color="auto"/>
                    <w:right w:val="none" w:sz="0" w:space="0" w:color="auto"/>
                  </w:divBdr>
                  <w:divsChild>
                    <w:div w:id="2034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bys.com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luslararasiiliskiler.biibf.comu.edu.tr/kalite-guvencesi/uluslararasi-iliskiler-bolumu-ic-degerlendirme-tablosu-kidr-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uslararasiiliskiler.biibf.comu.edu.tr/kalite-guvencesi/uluslararasi-iliskiler-bolumu-stratejik-plan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kademik.yok.gov.tr/AkademikArama/view/yayinDetay.jsp?id=mQeBsFLoyAowD4Upi4Hv-w&amp;no=NPyYQsydu7pn_jChegdWIA" TargetMode="External"/><Relationship Id="rId4" Type="http://schemas.openxmlformats.org/officeDocument/2006/relationships/settings" Target="settings.xml"/><Relationship Id="rId9" Type="http://schemas.openxmlformats.org/officeDocument/2006/relationships/hyperlink" Target="mailto:biibf@comu.edu.tr" TargetMode="External"/><Relationship Id="rId14" Type="http://schemas.openxmlformats.org/officeDocument/2006/relationships/hyperlink" Target="http://ogrenciisleri.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CAFF-FF7D-F24A-B3C1-A1B6C614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8368</Words>
  <Characters>47703</Characters>
  <Application>Microsoft Office Word</Application>
  <DocSecurity>0</DocSecurity>
  <Lines>397</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55960</CharactersWithSpaces>
  <SharedDoc>false</SharedDoc>
  <HLinks>
    <vt:vector size="192" baseType="variant">
      <vt:variant>
        <vt:i4>5636175</vt:i4>
      </vt:variant>
      <vt:variant>
        <vt:i4>177</vt:i4>
      </vt:variant>
      <vt:variant>
        <vt:i4>0</vt:i4>
      </vt:variant>
      <vt:variant>
        <vt:i4>5</vt:i4>
      </vt:variant>
      <vt:variant>
        <vt:lpwstr>http://ogrenciisleri.comu.edu.tr/</vt:lpwstr>
      </vt:variant>
      <vt:variant>
        <vt:lpwstr/>
      </vt:variant>
      <vt:variant>
        <vt:i4>1572892</vt:i4>
      </vt:variant>
      <vt:variant>
        <vt:i4>174</vt:i4>
      </vt:variant>
      <vt:variant>
        <vt:i4>0</vt:i4>
      </vt:variant>
      <vt:variant>
        <vt:i4>5</vt:i4>
      </vt:variant>
      <vt:variant>
        <vt:lpwstr>https://ubys.comu.edu.tr/</vt:lpwstr>
      </vt:variant>
      <vt:variant>
        <vt:lpwstr/>
      </vt:variant>
      <vt:variant>
        <vt:i4>7667772</vt:i4>
      </vt:variant>
      <vt:variant>
        <vt:i4>171</vt:i4>
      </vt:variant>
      <vt:variant>
        <vt:i4>0</vt:i4>
      </vt:variant>
      <vt:variant>
        <vt:i4>5</vt:i4>
      </vt:variant>
      <vt:variant>
        <vt:lpwstr>http://uluslararasiiliskiler.biibf.comu.edu.tr/kalite-guvencesi/uluslararasi-iliskiler-bolumu-ic-degerlendirme-tablosu-kidr-4.html</vt:lpwstr>
      </vt:variant>
      <vt:variant>
        <vt:lpwstr/>
      </vt:variant>
      <vt:variant>
        <vt:i4>6881315</vt:i4>
      </vt:variant>
      <vt:variant>
        <vt:i4>168</vt:i4>
      </vt:variant>
      <vt:variant>
        <vt:i4>0</vt:i4>
      </vt:variant>
      <vt:variant>
        <vt:i4>5</vt:i4>
      </vt:variant>
      <vt:variant>
        <vt:lpwstr>http://uluslararasiiliskiler.biibf.comu.edu.tr/kalite-guvencesi/uluslararasi-iliskiler-bolumu-stratejik-plani.html</vt:lpwstr>
      </vt:variant>
      <vt:variant>
        <vt:lpwstr/>
      </vt:variant>
      <vt:variant>
        <vt:i4>1507455</vt:i4>
      </vt:variant>
      <vt:variant>
        <vt:i4>165</vt:i4>
      </vt:variant>
      <vt:variant>
        <vt:i4>0</vt:i4>
      </vt:variant>
      <vt:variant>
        <vt:i4>5</vt:i4>
      </vt:variant>
      <vt:variant>
        <vt:lpwstr>mailto:biibf@comu.edu.tr</vt:lpwstr>
      </vt:variant>
      <vt:variant>
        <vt:lpwstr/>
      </vt:variant>
      <vt:variant>
        <vt:i4>2031671</vt:i4>
      </vt:variant>
      <vt:variant>
        <vt:i4>158</vt:i4>
      </vt:variant>
      <vt:variant>
        <vt:i4>0</vt:i4>
      </vt:variant>
      <vt:variant>
        <vt:i4>5</vt:i4>
      </vt:variant>
      <vt:variant>
        <vt:lpwstr/>
      </vt:variant>
      <vt:variant>
        <vt:lpwstr>_Toc33726059</vt:lpwstr>
      </vt:variant>
      <vt:variant>
        <vt:i4>1966135</vt:i4>
      </vt:variant>
      <vt:variant>
        <vt:i4>152</vt:i4>
      </vt:variant>
      <vt:variant>
        <vt:i4>0</vt:i4>
      </vt:variant>
      <vt:variant>
        <vt:i4>5</vt:i4>
      </vt:variant>
      <vt:variant>
        <vt:lpwstr/>
      </vt:variant>
      <vt:variant>
        <vt:lpwstr>_Toc33726058</vt:lpwstr>
      </vt:variant>
      <vt:variant>
        <vt:i4>1114167</vt:i4>
      </vt:variant>
      <vt:variant>
        <vt:i4>146</vt:i4>
      </vt:variant>
      <vt:variant>
        <vt:i4>0</vt:i4>
      </vt:variant>
      <vt:variant>
        <vt:i4>5</vt:i4>
      </vt:variant>
      <vt:variant>
        <vt:lpwstr/>
      </vt:variant>
      <vt:variant>
        <vt:lpwstr>_Toc33726057</vt:lpwstr>
      </vt:variant>
      <vt:variant>
        <vt:i4>1048631</vt:i4>
      </vt:variant>
      <vt:variant>
        <vt:i4>140</vt:i4>
      </vt:variant>
      <vt:variant>
        <vt:i4>0</vt:i4>
      </vt:variant>
      <vt:variant>
        <vt:i4>5</vt:i4>
      </vt:variant>
      <vt:variant>
        <vt:lpwstr/>
      </vt:variant>
      <vt:variant>
        <vt:lpwstr>_Toc33726056</vt:lpwstr>
      </vt:variant>
      <vt:variant>
        <vt:i4>1245239</vt:i4>
      </vt:variant>
      <vt:variant>
        <vt:i4>134</vt:i4>
      </vt:variant>
      <vt:variant>
        <vt:i4>0</vt:i4>
      </vt:variant>
      <vt:variant>
        <vt:i4>5</vt:i4>
      </vt:variant>
      <vt:variant>
        <vt:lpwstr/>
      </vt:variant>
      <vt:variant>
        <vt:lpwstr>_Toc33726055</vt:lpwstr>
      </vt:variant>
      <vt:variant>
        <vt:i4>1179703</vt:i4>
      </vt:variant>
      <vt:variant>
        <vt:i4>128</vt:i4>
      </vt:variant>
      <vt:variant>
        <vt:i4>0</vt:i4>
      </vt:variant>
      <vt:variant>
        <vt:i4>5</vt:i4>
      </vt:variant>
      <vt:variant>
        <vt:lpwstr/>
      </vt:variant>
      <vt:variant>
        <vt:lpwstr>_Toc33726054</vt:lpwstr>
      </vt:variant>
      <vt:variant>
        <vt:i4>1376311</vt:i4>
      </vt:variant>
      <vt:variant>
        <vt:i4>122</vt:i4>
      </vt:variant>
      <vt:variant>
        <vt:i4>0</vt:i4>
      </vt:variant>
      <vt:variant>
        <vt:i4>5</vt:i4>
      </vt:variant>
      <vt:variant>
        <vt:lpwstr/>
      </vt:variant>
      <vt:variant>
        <vt:lpwstr>_Toc33726053</vt:lpwstr>
      </vt:variant>
      <vt:variant>
        <vt:i4>1310775</vt:i4>
      </vt:variant>
      <vt:variant>
        <vt:i4>116</vt:i4>
      </vt:variant>
      <vt:variant>
        <vt:i4>0</vt:i4>
      </vt:variant>
      <vt:variant>
        <vt:i4>5</vt:i4>
      </vt:variant>
      <vt:variant>
        <vt:lpwstr/>
      </vt:variant>
      <vt:variant>
        <vt:lpwstr>_Toc33726052</vt:lpwstr>
      </vt:variant>
      <vt:variant>
        <vt:i4>1507383</vt:i4>
      </vt:variant>
      <vt:variant>
        <vt:i4>110</vt:i4>
      </vt:variant>
      <vt:variant>
        <vt:i4>0</vt:i4>
      </vt:variant>
      <vt:variant>
        <vt:i4>5</vt:i4>
      </vt:variant>
      <vt:variant>
        <vt:lpwstr/>
      </vt:variant>
      <vt:variant>
        <vt:lpwstr>_Toc33726051</vt:lpwstr>
      </vt:variant>
      <vt:variant>
        <vt:i4>1441847</vt:i4>
      </vt:variant>
      <vt:variant>
        <vt:i4>104</vt:i4>
      </vt:variant>
      <vt:variant>
        <vt:i4>0</vt:i4>
      </vt:variant>
      <vt:variant>
        <vt:i4>5</vt:i4>
      </vt:variant>
      <vt:variant>
        <vt:lpwstr/>
      </vt:variant>
      <vt:variant>
        <vt:lpwstr>_Toc33726050</vt:lpwstr>
      </vt:variant>
      <vt:variant>
        <vt:i4>2031670</vt:i4>
      </vt:variant>
      <vt:variant>
        <vt:i4>98</vt:i4>
      </vt:variant>
      <vt:variant>
        <vt:i4>0</vt:i4>
      </vt:variant>
      <vt:variant>
        <vt:i4>5</vt:i4>
      </vt:variant>
      <vt:variant>
        <vt:lpwstr/>
      </vt:variant>
      <vt:variant>
        <vt:lpwstr>_Toc33726049</vt:lpwstr>
      </vt:variant>
      <vt:variant>
        <vt:i4>1966134</vt:i4>
      </vt:variant>
      <vt:variant>
        <vt:i4>92</vt:i4>
      </vt:variant>
      <vt:variant>
        <vt:i4>0</vt:i4>
      </vt:variant>
      <vt:variant>
        <vt:i4>5</vt:i4>
      </vt:variant>
      <vt:variant>
        <vt:lpwstr/>
      </vt:variant>
      <vt:variant>
        <vt:lpwstr>_Toc33726048</vt:lpwstr>
      </vt:variant>
      <vt:variant>
        <vt:i4>1114166</vt:i4>
      </vt:variant>
      <vt:variant>
        <vt:i4>86</vt:i4>
      </vt:variant>
      <vt:variant>
        <vt:i4>0</vt:i4>
      </vt:variant>
      <vt:variant>
        <vt:i4>5</vt:i4>
      </vt:variant>
      <vt:variant>
        <vt:lpwstr/>
      </vt:variant>
      <vt:variant>
        <vt:lpwstr>_Toc33726047</vt:lpwstr>
      </vt:variant>
      <vt:variant>
        <vt:i4>1048630</vt:i4>
      </vt:variant>
      <vt:variant>
        <vt:i4>80</vt:i4>
      </vt:variant>
      <vt:variant>
        <vt:i4>0</vt:i4>
      </vt:variant>
      <vt:variant>
        <vt:i4>5</vt:i4>
      </vt:variant>
      <vt:variant>
        <vt:lpwstr/>
      </vt:variant>
      <vt:variant>
        <vt:lpwstr>_Toc33726046</vt:lpwstr>
      </vt:variant>
      <vt:variant>
        <vt:i4>1245238</vt:i4>
      </vt:variant>
      <vt:variant>
        <vt:i4>74</vt:i4>
      </vt:variant>
      <vt:variant>
        <vt:i4>0</vt:i4>
      </vt:variant>
      <vt:variant>
        <vt:i4>5</vt:i4>
      </vt:variant>
      <vt:variant>
        <vt:lpwstr/>
      </vt:variant>
      <vt:variant>
        <vt:lpwstr>_Toc33726045</vt:lpwstr>
      </vt:variant>
      <vt:variant>
        <vt:i4>1179702</vt:i4>
      </vt:variant>
      <vt:variant>
        <vt:i4>68</vt:i4>
      </vt:variant>
      <vt:variant>
        <vt:i4>0</vt:i4>
      </vt:variant>
      <vt:variant>
        <vt:i4>5</vt:i4>
      </vt:variant>
      <vt:variant>
        <vt:lpwstr/>
      </vt:variant>
      <vt:variant>
        <vt:lpwstr>_Toc33726044</vt:lpwstr>
      </vt:variant>
      <vt:variant>
        <vt:i4>1376310</vt:i4>
      </vt:variant>
      <vt:variant>
        <vt:i4>62</vt:i4>
      </vt:variant>
      <vt:variant>
        <vt:i4>0</vt:i4>
      </vt:variant>
      <vt:variant>
        <vt:i4>5</vt:i4>
      </vt:variant>
      <vt:variant>
        <vt:lpwstr/>
      </vt:variant>
      <vt:variant>
        <vt:lpwstr>_Toc33726043</vt:lpwstr>
      </vt:variant>
      <vt:variant>
        <vt:i4>1310774</vt:i4>
      </vt:variant>
      <vt:variant>
        <vt:i4>56</vt:i4>
      </vt:variant>
      <vt:variant>
        <vt:i4>0</vt:i4>
      </vt:variant>
      <vt:variant>
        <vt:i4>5</vt:i4>
      </vt:variant>
      <vt:variant>
        <vt:lpwstr/>
      </vt:variant>
      <vt:variant>
        <vt:lpwstr>_Toc33726042</vt:lpwstr>
      </vt:variant>
      <vt:variant>
        <vt:i4>1507382</vt:i4>
      </vt:variant>
      <vt:variant>
        <vt:i4>50</vt:i4>
      </vt:variant>
      <vt:variant>
        <vt:i4>0</vt:i4>
      </vt:variant>
      <vt:variant>
        <vt:i4>5</vt:i4>
      </vt:variant>
      <vt:variant>
        <vt:lpwstr/>
      </vt:variant>
      <vt:variant>
        <vt:lpwstr>_Toc33726041</vt:lpwstr>
      </vt:variant>
      <vt:variant>
        <vt:i4>1441846</vt:i4>
      </vt:variant>
      <vt:variant>
        <vt:i4>44</vt:i4>
      </vt:variant>
      <vt:variant>
        <vt:i4>0</vt:i4>
      </vt:variant>
      <vt:variant>
        <vt:i4>5</vt:i4>
      </vt:variant>
      <vt:variant>
        <vt:lpwstr/>
      </vt:variant>
      <vt:variant>
        <vt:lpwstr>_Toc33726040</vt:lpwstr>
      </vt:variant>
      <vt:variant>
        <vt:i4>2031665</vt:i4>
      </vt:variant>
      <vt:variant>
        <vt:i4>38</vt:i4>
      </vt:variant>
      <vt:variant>
        <vt:i4>0</vt:i4>
      </vt:variant>
      <vt:variant>
        <vt:i4>5</vt:i4>
      </vt:variant>
      <vt:variant>
        <vt:lpwstr/>
      </vt:variant>
      <vt:variant>
        <vt:lpwstr>_Toc33726039</vt:lpwstr>
      </vt:variant>
      <vt:variant>
        <vt:i4>1966129</vt:i4>
      </vt:variant>
      <vt:variant>
        <vt:i4>32</vt:i4>
      </vt:variant>
      <vt:variant>
        <vt:i4>0</vt:i4>
      </vt:variant>
      <vt:variant>
        <vt:i4>5</vt:i4>
      </vt:variant>
      <vt:variant>
        <vt:lpwstr/>
      </vt:variant>
      <vt:variant>
        <vt:lpwstr>_Toc33726038</vt:lpwstr>
      </vt:variant>
      <vt:variant>
        <vt:i4>1114161</vt:i4>
      </vt:variant>
      <vt:variant>
        <vt:i4>26</vt:i4>
      </vt:variant>
      <vt:variant>
        <vt:i4>0</vt:i4>
      </vt:variant>
      <vt:variant>
        <vt:i4>5</vt:i4>
      </vt:variant>
      <vt:variant>
        <vt:lpwstr/>
      </vt:variant>
      <vt:variant>
        <vt:lpwstr>_Toc33726037</vt:lpwstr>
      </vt:variant>
      <vt:variant>
        <vt:i4>1048625</vt:i4>
      </vt:variant>
      <vt:variant>
        <vt:i4>20</vt:i4>
      </vt:variant>
      <vt:variant>
        <vt:i4>0</vt:i4>
      </vt:variant>
      <vt:variant>
        <vt:i4>5</vt:i4>
      </vt:variant>
      <vt:variant>
        <vt:lpwstr/>
      </vt:variant>
      <vt:variant>
        <vt:lpwstr>_Toc33726036</vt:lpwstr>
      </vt:variant>
      <vt:variant>
        <vt:i4>1245233</vt:i4>
      </vt:variant>
      <vt:variant>
        <vt:i4>14</vt:i4>
      </vt:variant>
      <vt:variant>
        <vt:i4>0</vt:i4>
      </vt:variant>
      <vt:variant>
        <vt:i4>5</vt:i4>
      </vt:variant>
      <vt:variant>
        <vt:lpwstr/>
      </vt:variant>
      <vt:variant>
        <vt:lpwstr>_Toc33726035</vt:lpwstr>
      </vt:variant>
      <vt:variant>
        <vt:i4>1179697</vt:i4>
      </vt:variant>
      <vt:variant>
        <vt:i4>8</vt:i4>
      </vt:variant>
      <vt:variant>
        <vt:i4>0</vt:i4>
      </vt:variant>
      <vt:variant>
        <vt:i4>5</vt:i4>
      </vt:variant>
      <vt:variant>
        <vt:lpwstr/>
      </vt:variant>
      <vt:variant>
        <vt:lpwstr>_Toc33726034</vt:lpwstr>
      </vt:variant>
      <vt:variant>
        <vt:i4>1376305</vt:i4>
      </vt:variant>
      <vt:variant>
        <vt:i4>2</vt:i4>
      </vt:variant>
      <vt:variant>
        <vt:i4>0</vt:i4>
      </vt:variant>
      <vt:variant>
        <vt:i4>5</vt:i4>
      </vt:variant>
      <vt:variant>
        <vt:lpwstr/>
      </vt:variant>
      <vt:variant>
        <vt:lpwstr>_Toc33726033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PEKCAN</dc:creator>
  <cp:keywords/>
  <cp:lastModifiedBy>Yazar</cp:lastModifiedBy>
  <cp:revision>2</cp:revision>
  <dcterms:created xsi:type="dcterms:W3CDTF">2021-03-02T10:40:00Z</dcterms:created>
  <dcterms:modified xsi:type="dcterms:W3CDTF">2021-03-02T10:40:00Z</dcterms:modified>
</cp:coreProperties>
</file>