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9962B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r>
        <w:fldChar w:fldCharType="begin"/>
      </w:r>
      <w:r>
        <w:instrText xml:space="preserve"> HYPERLINK "https://albertaacademicintegrit</w:instrText>
      </w:r>
      <w:r>
        <w:instrText xml:space="preserve">y.wordpress.com/" </w:instrText>
      </w:r>
      <w:r>
        <w:fldChar w:fldCharType="separate"/>
      </w:r>
      <w:r w:rsidR="00D57F49" w:rsidRPr="00D57F49">
        <w:rPr>
          <w:rStyle w:val="Hyperlink"/>
          <w:rFonts w:asciiTheme="minorHAnsi" w:hAnsiTheme="minorHAnsi" w:cstheme="minorHAnsi"/>
          <w:lang w:val="en-GB"/>
        </w:rPr>
        <w:t>Alberta Council on Academic Integrity</w:t>
      </w:r>
      <w:r>
        <w:rPr>
          <w:rStyle w:val="Hyperlink"/>
          <w:rFonts w:asciiTheme="minorHAnsi" w:hAnsiTheme="minorHAnsi" w:cstheme="minorHAnsi"/>
          <w:lang w:val="en-GB"/>
        </w:rPr>
        <w:fldChar w:fldCharType="end"/>
      </w:r>
    </w:p>
    <w:p w14:paraId="21F2D59A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hyperlink r:id="rId5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ALLEA: ALL European Academics</w:t>
        </w:r>
      </w:hyperlink>
    </w:p>
    <w:p w14:paraId="7BF93096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hyperlink r:id="rId6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APFEI</w:t>
        </w:r>
      </w:hyperlink>
      <w:hyperlink r:id="rId7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 xml:space="preserve">: </w:t>
        </w:r>
      </w:hyperlink>
      <w:hyperlink r:id="rId8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Asia Pacific Forum for Educational Integrity</w:t>
        </w:r>
      </w:hyperlink>
    </w:p>
    <w:p w14:paraId="21C9DAD0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hyperlink r:id="rId9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 xml:space="preserve">Boston College The </w:t>
        </w:r>
        <w:proofErr w:type="spellStart"/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Center</w:t>
        </w:r>
        <w:proofErr w:type="spellEnd"/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 xml:space="preserve"> for International Higher Education</w:t>
        </w:r>
      </w:hyperlink>
    </w:p>
    <w:p w14:paraId="57DC1BD4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hyperlink r:id="rId10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Clemson University Academic Integrity Unit</w:t>
        </w:r>
      </w:hyperlink>
    </w:p>
    <w:p w14:paraId="32246BAF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hyperlink r:id="rId11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COPE: Committee on Publication Ethics</w:t>
        </w:r>
      </w:hyperlink>
    </w:p>
    <w:p w14:paraId="3A43DFFB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Style w:val="Hyperlink"/>
          <w:rFonts w:asciiTheme="minorHAnsi" w:hAnsiTheme="minorHAnsi" w:cstheme="minorHAnsi"/>
          <w:color w:val="auto"/>
          <w:u w:val="none"/>
          <w:lang w:val="en-GB"/>
        </w:rPr>
      </w:pPr>
      <w:hyperlink r:id="rId12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DCU Teaching Enhancement Unit</w:t>
        </w:r>
      </w:hyperlink>
    </w:p>
    <w:p w14:paraId="58F47DFE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hyperlink r:id="rId13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Duke University Academic Integrity Council</w:t>
        </w:r>
      </w:hyperlink>
    </w:p>
    <w:p w14:paraId="36926300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hyperlink r:id="rId14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 xml:space="preserve">EDC: Education </w:t>
        </w:r>
      </w:hyperlink>
      <w:hyperlink r:id="rId15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 xml:space="preserve">Development </w:t>
        </w:r>
      </w:hyperlink>
      <w:hyperlink r:id="rId16" w:history="1">
        <w:proofErr w:type="spellStart"/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Center</w:t>
        </w:r>
        <w:proofErr w:type="spellEnd"/>
      </w:hyperlink>
    </w:p>
    <w:p w14:paraId="28ECB5CB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hyperlink r:id="rId17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 xml:space="preserve">EDC: Education Development </w:t>
        </w:r>
        <w:proofErr w:type="spellStart"/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Center</w:t>
        </w:r>
        <w:proofErr w:type="spellEnd"/>
      </w:hyperlink>
    </w:p>
    <w:p w14:paraId="1C06E877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hyperlink r:id="rId18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ENAI: European Network for Academic Integrity</w:t>
        </w:r>
      </w:hyperlink>
    </w:p>
    <w:p w14:paraId="5010EE27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hyperlink r:id="rId19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ENOHE: European Network for Ombudsmen in Higher Education</w:t>
        </w:r>
      </w:hyperlink>
    </w:p>
    <w:p w14:paraId="348D2E9A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hyperlink r:id="rId20" w:history="1">
        <w:r w:rsidR="00D57F49" w:rsidRPr="00D57F49">
          <w:rPr>
            <w:rStyle w:val="Hyperlink"/>
            <w:rFonts w:asciiTheme="minorHAnsi" w:hAnsiTheme="minorHAnsi" w:cstheme="minorHAnsi"/>
            <w:shd w:val="clear" w:color="auto" w:fill="FFFFFF"/>
            <w:lang w:val="en-GB"/>
          </w:rPr>
          <w:t>ENRIO: The European Network of Research Integrity Offices</w:t>
        </w:r>
      </w:hyperlink>
    </w:p>
    <w:p w14:paraId="27419B05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hyperlink r:id="rId21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 xml:space="preserve">Ethics </w:t>
        </w:r>
      </w:hyperlink>
      <w:hyperlink r:id="rId22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 xml:space="preserve">and </w:t>
        </w:r>
      </w:hyperlink>
      <w:hyperlink r:id="rId23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Integrity</w:t>
        </w:r>
      </w:hyperlink>
    </w:p>
    <w:p w14:paraId="1AE4D6D3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hyperlink r:id="rId24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 xml:space="preserve">ETICO: Ethics </w:t>
        </w:r>
      </w:hyperlink>
      <w:hyperlink r:id="rId25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 xml:space="preserve">and </w:t>
        </w:r>
      </w:hyperlink>
      <w:hyperlink r:id="rId26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 xml:space="preserve">Corruption </w:t>
        </w:r>
      </w:hyperlink>
      <w:hyperlink r:id="rId27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 xml:space="preserve">in </w:t>
        </w:r>
      </w:hyperlink>
      <w:hyperlink r:id="rId28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Education</w:t>
        </w:r>
      </w:hyperlink>
    </w:p>
    <w:p w14:paraId="5812257B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hyperlink r:id="rId29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 xml:space="preserve">ETINED: The </w:t>
        </w:r>
      </w:hyperlink>
      <w:hyperlink r:id="rId30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 xml:space="preserve">Council of Europe Platform on Ethics, Transparency and Integrity in </w:t>
        </w:r>
      </w:hyperlink>
      <w:hyperlink r:id="rId31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Education</w:t>
        </w:r>
      </w:hyperlink>
    </w:p>
    <w:p w14:paraId="4B34CECD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hyperlink r:id="rId32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EUREC: European Network of Research Ethics Committee</w:t>
        </w:r>
      </w:hyperlink>
    </w:p>
    <w:p w14:paraId="43EE76A0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hyperlink r:id="rId33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 xml:space="preserve">ICAI: International </w:t>
        </w:r>
        <w:proofErr w:type="spellStart"/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Center</w:t>
        </w:r>
        <w:proofErr w:type="spellEnd"/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 xml:space="preserve"> for Academic Integrity</w:t>
        </w:r>
      </w:hyperlink>
    </w:p>
    <w:p w14:paraId="2E499E09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Style w:val="Hyperlink"/>
          <w:rFonts w:asciiTheme="minorHAnsi" w:hAnsiTheme="minorHAnsi" w:cstheme="minorHAnsi"/>
          <w:color w:val="auto"/>
          <w:u w:val="none"/>
          <w:lang w:val="en-GB"/>
        </w:rPr>
      </w:pPr>
      <w:hyperlink r:id="rId34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IRAFPA:</w:t>
        </w:r>
      </w:hyperlink>
      <w:hyperlink r:id="rId35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 xml:space="preserve"> </w:t>
        </w:r>
      </w:hyperlink>
      <w:hyperlink r:id="rId36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 xml:space="preserve">Institute of Research and Action on Fraud and Plagiarism in </w:t>
        </w:r>
      </w:hyperlink>
      <w:hyperlink r:id="rId37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Academia</w:t>
        </w:r>
      </w:hyperlink>
    </w:p>
    <w:p w14:paraId="594084CD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hyperlink r:id="rId38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ORI: the Office of Research Integrity</w:t>
        </w:r>
      </w:hyperlink>
    </w:p>
    <w:p w14:paraId="1B339BE5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Style w:val="Hyperlink"/>
          <w:rFonts w:asciiTheme="minorHAnsi" w:hAnsiTheme="minorHAnsi" w:cstheme="minorHAnsi"/>
          <w:color w:val="auto"/>
          <w:u w:val="none"/>
          <w:lang w:val="en-GB"/>
        </w:rPr>
      </w:pPr>
      <w:hyperlink r:id="rId39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PRINTEGER: Promoting Integrity as an Integral Dimension of Excellence in Research</w:t>
        </w:r>
      </w:hyperlink>
    </w:p>
    <w:p w14:paraId="25F0577E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hyperlink r:id="rId40" w:history="1">
        <w:proofErr w:type="spellStart"/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QoG</w:t>
        </w:r>
        <w:proofErr w:type="spellEnd"/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: University of Gothenburg the Quality of Government Institute</w:t>
        </w:r>
      </w:hyperlink>
    </w:p>
    <w:p w14:paraId="10593233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Style w:val="Hyperlink"/>
          <w:rFonts w:asciiTheme="minorHAnsi" w:hAnsiTheme="minorHAnsi" w:cstheme="minorHAnsi"/>
          <w:color w:val="auto"/>
          <w:u w:val="none"/>
          <w:lang w:val="en-GB"/>
        </w:rPr>
      </w:pPr>
      <w:hyperlink r:id="rId41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SATORI: Stakeholders Acting Together on the Ethical Impact Assessment of Research and Innovation</w:t>
        </w:r>
      </w:hyperlink>
    </w:p>
    <w:p w14:paraId="48E7958F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hyperlink r:id="rId42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Science Europe: Research Integrity and Ethics</w:t>
        </w:r>
      </w:hyperlink>
    </w:p>
    <w:p w14:paraId="77617047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hyperlink r:id="rId43" w:history="1">
        <w:proofErr w:type="spellStart"/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TeSLA</w:t>
        </w:r>
        <w:proofErr w:type="spellEnd"/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 xml:space="preserve"> Project</w:t>
        </w:r>
      </w:hyperlink>
    </w:p>
    <w:p w14:paraId="701D521F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hyperlink r:id="rId44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The Magna Charta Observatory of Fundamental University Values and Rights</w:t>
        </w:r>
      </w:hyperlink>
    </w:p>
    <w:p w14:paraId="2FE452B1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hyperlink r:id="rId45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TI: Transparency International</w:t>
        </w:r>
      </w:hyperlink>
    </w:p>
    <w:p w14:paraId="65452BA3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hyperlink r:id="rId46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UAE Centre for Academic Integrity</w:t>
        </w:r>
      </w:hyperlink>
    </w:p>
    <w:p w14:paraId="29A7F62A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hyperlink r:id="rId47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UKRI: UK Research and Innovation</w:t>
        </w:r>
      </w:hyperlink>
    </w:p>
    <w:p w14:paraId="2B9B7CF4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hyperlink r:id="rId48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UKRIO: UK Research Integrity Office</w:t>
        </w:r>
      </w:hyperlink>
    </w:p>
    <w:p w14:paraId="0715725D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hyperlink r:id="rId49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University of Calgary Taylor Institute for Teaching and Learning</w:t>
        </w:r>
      </w:hyperlink>
    </w:p>
    <w:p w14:paraId="5CD10578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en-GB"/>
        </w:rPr>
      </w:pPr>
      <w:hyperlink r:id="rId50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WCRI: World Conference on Research Integrity</w:t>
        </w:r>
      </w:hyperlink>
    </w:p>
    <w:p w14:paraId="59CBA276" w14:textId="77777777" w:rsidR="00D57F49" w:rsidRPr="00D57F49" w:rsidRDefault="00DA6D7E" w:rsidP="005E48B0">
      <w:pPr>
        <w:pStyle w:val="ListParagraph"/>
        <w:numPr>
          <w:ilvl w:val="0"/>
          <w:numId w:val="4"/>
        </w:numPr>
        <w:spacing w:line="360" w:lineRule="auto"/>
        <w:rPr>
          <w:rStyle w:val="Hyperlink"/>
          <w:rFonts w:asciiTheme="minorHAnsi" w:hAnsiTheme="minorHAnsi" w:cstheme="minorHAnsi"/>
          <w:color w:val="auto"/>
          <w:u w:val="none"/>
          <w:lang w:val="en-GB"/>
        </w:rPr>
      </w:pPr>
      <w:hyperlink r:id="rId51" w:history="1">
        <w:r w:rsidR="00D57F49" w:rsidRPr="00D57F49">
          <w:rPr>
            <w:rStyle w:val="Hyperlink"/>
            <w:rFonts w:asciiTheme="minorHAnsi" w:hAnsiTheme="minorHAnsi" w:cstheme="minorHAnsi"/>
            <w:lang w:val="en-GB"/>
          </w:rPr>
          <w:t>WCRI: World Conferences on Research Integrity</w:t>
        </w:r>
      </w:hyperlink>
    </w:p>
    <w:sectPr w:rsidR="00D57F49" w:rsidRPr="00D57F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92FA9"/>
    <w:multiLevelType w:val="hybridMultilevel"/>
    <w:tmpl w:val="256AB7D6"/>
    <w:lvl w:ilvl="0" w:tplc="FE44FE4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A67D34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5B06C52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A4C852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C09332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6C33EE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50455E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F63FC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E86BE2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A4E4CCB"/>
    <w:multiLevelType w:val="hybridMultilevel"/>
    <w:tmpl w:val="90020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7538A"/>
    <w:multiLevelType w:val="hybridMultilevel"/>
    <w:tmpl w:val="DADA715A"/>
    <w:lvl w:ilvl="0" w:tplc="528ADDE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522EE8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C04838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32772E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DE4958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FABB46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74715A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220EC8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C8D6C6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4267EA6"/>
    <w:multiLevelType w:val="multilevel"/>
    <w:tmpl w:val="D31E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70"/>
    <w:rsid w:val="00322C5D"/>
    <w:rsid w:val="005E48B0"/>
    <w:rsid w:val="00640938"/>
    <w:rsid w:val="006E1750"/>
    <w:rsid w:val="00777AD4"/>
    <w:rsid w:val="008906C3"/>
    <w:rsid w:val="00973458"/>
    <w:rsid w:val="00984CA8"/>
    <w:rsid w:val="00A74F6D"/>
    <w:rsid w:val="00AB14E1"/>
    <w:rsid w:val="00AB1AD3"/>
    <w:rsid w:val="00B1141B"/>
    <w:rsid w:val="00BD01A8"/>
    <w:rsid w:val="00C0136A"/>
    <w:rsid w:val="00CC32D4"/>
    <w:rsid w:val="00D57F49"/>
    <w:rsid w:val="00DA6D7E"/>
    <w:rsid w:val="00DC4399"/>
    <w:rsid w:val="00EA0670"/>
    <w:rsid w:val="00EC73D8"/>
    <w:rsid w:val="00F0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8EA5C4"/>
  <w15:chartTrackingRefBased/>
  <w15:docId w15:val="{FA2D1EAF-77FC-F74D-9D01-BE3D25E8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39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777A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67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77A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84CA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C43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01A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A8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C73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58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5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2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3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4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6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41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399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0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3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grity.duke.edu/faculty/guide.html" TargetMode="External"/><Relationship Id="rId18" Type="http://schemas.openxmlformats.org/officeDocument/2006/relationships/hyperlink" Target="http://www.academicintegrity.eu/" TargetMode="External"/><Relationship Id="rId26" Type="http://schemas.openxmlformats.org/officeDocument/2006/relationships/hyperlink" Target="https://etico.iiep.unesco.org/en/integrity" TargetMode="External"/><Relationship Id="rId39" Type="http://schemas.openxmlformats.org/officeDocument/2006/relationships/hyperlink" Target="https://printeger.eu/" TargetMode="External"/><Relationship Id="rId21" Type="http://schemas.openxmlformats.org/officeDocument/2006/relationships/hyperlink" Target="http://ethics-and-integrity.org/" TargetMode="External"/><Relationship Id="rId34" Type="http://schemas.openxmlformats.org/officeDocument/2006/relationships/hyperlink" Target="https://irafpa.org/en/" TargetMode="External"/><Relationship Id="rId42" Type="http://schemas.openxmlformats.org/officeDocument/2006/relationships/hyperlink" Target="https://www.scienceeurope.org/our-priorities/research-integrity-and-ethics" TargetMode="External"/><Relationship Id="rId47" Type="http://schemas.openxmlformats.org/officeDocument/2006/relationships/hyperlink" Target="https://www.ukri.org/" TargetMode="External"/><Relationship Id="rId50" Type="http://schemas.openxmlformats.org/officeDocument/2006/relationships/hyperlink" Target="https://wcrif.org/" TargetMode="External"/><Relationship Id="rId7" Type="http://schemas.openxmlformats.org/officeDocument/2006/relationships/hyperlink" Target="https://scholars.uow.edu.au/display/n15058" TargetMode="External"/><Relationship Id="rId2" Type="http://schemas.openxmlformats.org/officeDocument/2006/relationships/styles" Target="styles.xml"/><Relationship Id="rId16" Type="http://schemas.openxmlformats.org/officeDocument/2006/relationships/hyperlink" Target="http://idd.edc.org/" TargetMode="External"/><Relationship Id="rId29" Type="http://schemas.openxmlformats.org/officeDocument/2006/relationships/hyperlink" Target="https://www.coe.int/en/web/ethics-transparency-integrity-in-education" TargetMode="External"/><Relationship Id="rId11" Type="http://schemas.openxmlformats.org/officeDocument/2006/relationships/hyperlink" Target="https://publicationethics.org/" TargetMode="External"/><Relationship Id="rId24" Type="http://schemas.openxmlformats.org/officeDocument/2006/relationships/hyperlink" Target="https://etico.iiep.unesco.org/en/integrity" TargetMode="External"/><Relationship Id="rId32" Type="http://schemas.openxmlformats.org/officeDocument/2006/relationships/hyperlink" Target="http://www.eurecnet.org/" TargetMode="External"/><Relationship Id="rId37" Type="http://schemas.openxmlformats.org/officeDocument/2006/relationships/hyperlink" Target="https://irafpa.org/en/" TargetMode="External"/><Relationship Id="rId40" Type="http://schemas.openxmlformats.org/officeDocument/2006/relationships/hyperlink" Target="https://www.gu.se/en/quality-government" TargetMode="External"/><Relationship Id="rId45" Type="http://schemas.openxmlformats.org/officeDocument/2006/relationships/hyperlink" Target="https://www.transparency.org/en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allea.org/" TargetMode="External"/><Relationship Id="rId10" Type="http://schemas.openxmlformats.org/officeDocument/2006/relationships/hyperlink" Target="https://www.clemson.edu/academics/integrity/" TargetMode="External"/><Relationship Id="rId19" Type="http://schemas.openxmlformats.org/officeDocument/2006/relationships/hyperlink" Target="https://www.enohe.net/" TargetMode="External"/><Relationship Id="rId31" Type="http://schemas.openxmlformats.org/officeDocument/2006/relationships/hyperlink" Target="https://www.coe.int/en/web/ethics-transparency-integrity-in-education" TargetMode="External"/><Relationship Id="rId44" Type="http://schemas.openxmlformats.org/officeDocument/2006/relationships/hyperlink" Target="http://www.magna-charta.org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c.edu/bc-web/schools/lynch-school/sites/cihe.html.html" TargetMode="External"/><Relationship Id="rId14" Type="http://schemas.openxmlformats.org/officeDocument/2006/relationships/hyperlink" Target="http://idd.edc.org/" TargetMode="External"/><Relationship Id="rId22" Type="http://schemas.openxmlformats.org/officeDocument/2006/relationships/hyperlink" Target="http://ethics-and-integrity.org/" TargetMode="External"/><Relationship Id="rId27" Type="http://schemas.openxmlformats.org/officeDocument/2006/relationships/hyperlink" Target="https://etico.iiep.unesco.org/en/integrity" TargetMode="External"/><Relationship Id="rId30" Type="http://schemas.openxmlformats.org/officeDocument/2006/relationships/hyperlink" Target="https://www.coe.int/en/web/ethics-transparency-integrity-in-education" TargetMode="External"/><Relationship Id="rId35" Type="http://schemas.openxmlformats.org/officeDocument/2006/relationships/hyperlink" Target="https://irafpa.org/en/" TargetMode="External"/><Relationship Id="rId43" Type="http://schemas.openxmlformats.org/officeDocument/2006/relationships/hyperlink" Target="https://tesla-project-eu.azurewebsites.net/" TargetMode="External"/><Relationship Id="rId48" Type="http://schemas.openxmlformats.org/officeDocument/2006/relationships/hyperlink" Target="https://ukrio.org/" TargetMode="External"/><Relationship Id="rId8" Type="http://schemas.openxmlformats.org/officeDocument/2006/relationships/hyperlink" Target="https://scholars.uow.edu.au/display/n15058" TargetMode="External"/><Relationship Id="rId51" Type="http://schemas.openxmlformats.org/officeDocument/2006/relationships/hyperlink" Target="https://www.wcrif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euintegrityproject.wordpress.com/" TargetMode="External"/><Relationship Id="rId17" Type="http://schemas.openxmlformats.org/officeDocument/2006/relationships/hyperlink" Target="http://idd.edc.org/" TargetMode="External"/><Relationship Id="rId25" Type="http://schemas.openxmlformats.org/officeDocument/2006/relationships/hyperlink" Target="https://etico.iiep.unesco.org/en/integrity" TargetMode="External"/><Relationship Id="rId33" Type="http://schemas.openxmlformats.org/officeDocument/2006/relationships/hyperlink" Target="https://www.academicintegrity.org/" TargetMode="External"/><Relationship Id="rId38" Type="http://schemas.openxmlformats.org/officeDocument/2006/relationships/hyperlink" Target="https://ori.hhs.gov/" TargetMode="External"/><Relationship Id="rId46" Type="http://schemas.openxmlformats.org/officeDocument/2006/relationships/hyperlink" Target="https://www.uowdubai.ac.ae/research/uae-centre-for-academic-integrity" TargetMode="External"/><Relationship Id="rId20" Type="http://schemas.openxmlformats.org/officeDocument/2006/relationships/hyperlink" Target="http://www.enrio.eu/" TargetMode="External"/><Relationship Id="rId41" Type="http://schemas.openxmlformats.org/officeDocument/2006/relationships/hyperlink" Target="https://satoriproject.e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.uow.edu.au/display/n15058" TargetMode="External"/><Relationship Id="rId15" Type="http://schemas.openxmlformats.org/officeDocument/2006/relationships/hyperlink" Target="http://idd.edc.org/" TargetMode="External"/><Relationship Id="rId23" Type="http://schemas.openxmlformats.org/officeDocument/2006/relationships/hyperlink" Target="http://ethics-and-integrity.org/" TargetMode="External"/><Relationship Id="rId28" Type="http://schemas.openxmlformats.org/officeDocument/2006/relationships/hyperlink" Target="https://etico.iiep.unesco.org/en/integrity" TargetMode="External"/><Relationship Id="rId36" Type="http://schemas.openxmlformats.org/officeDocument/2006/relationships/hyperlink" Target="https://irafpa.org/en/" TargetMode="External"/><Relationship Id="rId49" Type="http://schemas.openxmlformats.org/officeDocument/2006/relationships/hyperlink" Target="https://taylorinstitute.ucalgary.ca/about/contact-us/staff-direc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</dc:creator>
  <cp:keywords/>
  <dc:description/>
  <cp:lastModifiedBy>Salim</cp:lastModifiedBy>
  <cp:revision>16</cp:revision>
  <dcterms:created xsi:type="dcterms:W3CDTF">2020-10-14T08:34:00Z</dcterms:created>
  <dcterms:modified xsi:type="dcterms:W3CDTF">2021-05-22T18:09:00Z</dcterms:modified>
</cp:coreProperties>
</file>