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D8FB" w14:textId="78488980" w:rsidR="00777F1E" w:rsidRPr="004A301D" w:rsidRDefault="001F539C" w:rsidP="001F539C">
      <w:pPr>
        <w:spacing w:line="360" w:lineRule="auto"/>
        <w:jc w:val="center"/>
        <w:rPr>
          <w:b/>
          <w:sz w:val="22"/>
          <w:szCs w:val="22"/>
        </w:rPr>
      </w:pPr>
      <w:r w:rsidRPr="004A301D">
        <w:rPr>
          <w:b/>
          <w:sz w:val="22"/>
          <w:szCs w:val="22"/>
        </w:rPr>
        <w:t>ÇALIŞMA KURALLARI</w:t>
      </w:r>
    </w:p>
    <w:p w14:paraId="3423E369" w14:textId="47C09320"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 xml:space="preserve">Çalışmalara başlamadan önce </w:t>
      </w:r>
      <w:r w:rsidR="00C33F1F">
        <w:rPr>
          <w:sz w:val="22"/>
          <w:szCs w:val="22"/>
        </w:rPr>
        <w:t xml:space="preserve">Çanakkale </w:t>
      </w:r>
      <w:proofErr w:type="spellStart"/>
      <w:r w:rsidR="00C33F1F">
        <w:rPr>
          <w:sz w:val="22"/>
          <w:szCs w:val="22"/>
        </w:rPr>
        <w:t>Onsekiz</w:t>
      </w:r>
      <w:proofErr w:type="spellEnd"/>
      <w:r w:rsidR="00C33F1F">
        <w:rPr>
          <w:sz w:val="22"/>
          <w:szCs w:val="22"/>
        </w:rPr>
        <w:t xml:space="preserve"> Mart</w:t>
      </w:r>
      <w:r w:rsidR="007C704D" w:rsidRPr="004A301D">
        <w:rPr>
          <w:sz w:val="22"/>
          <w:szCs w:val="22"/>
        </w:rPr>
        <w:t xml:space="preserve"> </w:t>
      </w:r>
      <w:r w:rsidR="004A301D">
        <w:rPr>
          <w:sz w:val="22"/>
          <w:szCs w:val="22"/>
        </w:rPr>
        <w:t xml:space="preserve">Üniversitesi, Deneysel Araştırmalar </w:t>
      </w:r>
      <w:r w:rsidR="00C33F1F">
        <w:rPr>
          <w:sz w:val="22"/>
          <w:szCs w:val="22"/>
        </w:rPr>
        <w:t xml:space="preserve">Uygulama ve Araştırma </w:t>
      </w:r>
      <w:r w:rsidRPr="004A301D">
        <w:rPr>
          <w:sz w:val="22"/>
          <w:szCs w:val="22"/>
        </w:rPr>
        <w:t>Merkezine (</w:t>
      </w:r>
      <w:r w:rsidR="00C33F1F">
        <w:rPr>
          <w:sz w:val="22"/>
          <w:szCs w:val="22"/>
        </w:rPr>
        <w:t>ÇOMÜDAM</w:t>
      </w:r>
      <w:r w:rsidRPr="004A301D">
        <w:rPr>
          <w:sz w:val="22"/>
          <w:szCs w:val="22"/>
        </w:rPr>
        <w:t>), Etik kurul onayı ve etik kurul başvuru formunun bir nüshasını,</w:t>
      </w:r>
      <w:r w:rsidR="007C704D" w:rsidRPr="004A301D">
        <w:rPr>
          <w:sz w:val="22"/>
          <w:szCs w:val="22"/>
        </w:rPr>
        <w:t xml:space="preserve"> </w:t>
      </w:r>
      <w:proofErr w:type="gramStart"/>
      <w:r w:rsidR="007C704D" w:rsidRPr="004A301D">
        <w:rPr>
          <w:sz w:val="22"/>
          <w:szCs w:val="22"/>
        </w:rPr>
        <w:t>çalışmayı</w:t>
      </w:r>
      <w:proofErr w:type="gramEnd"/>
      <w:r w:rsidR="007C704D" w:rsidRPr="004A301D">
        <w:rPr>
          <w:sz w:val="22"/>
          <w:szCs w:val="22"/>
        </w:rPr>
        <w:t xml:space="preserve"> yapacak araştırmacının Deney Hayvanları Kullanım Sertifika fotokopisini ve </w:t>
      </w:r>
      <w:r w:rsidRPr="004A301D">
        <w:rPr>
          <w:sz w:val="22"/>
          <w:szCs w:val="22"/>
        </w:rPr>
        <w:t xml:space="preserve">proje yürütücüsü/proje çalışanları tarafından imzalanmış </w:t>
      </w:r>
      <w:r w:rsidR="00C33F1F">
        <w:rPr>
          <w:sz w:val="22"/>
          <w:szCs w:val="22"/>
        </w:rPr>
        <w:t>ÇOMÜDAM</w:t>
      </w:r>
      <w:r w:rsidRPr="004A301D">
        <w:rPr>
          <w:sz w:val="22"/>
          <w:szCs w:val="22"/>
        </w:rPr>
        <w:t xml:space="preserve"> istek ve sözleşme formu teslim edilmelidir.</w:t>
      </w:r>
    </w:p>
    <w:p w14:paraId="5FD7FEE5" w14:textId="42ACDE40" w:rsidR="00777F1E" w:rsidRPr="00BD429A" w:rsidRDefault="00C33F1F" w:rsidP="00FB09C6">
      <w:pPr>
        <w:numPr>
          <w:ilvl w:val="0"/>
          <w:numId w:val="3"/>
        </w:numPr>
        <w:tabs>
          <w:tab w:val="left" w:pos="142"/>
        </w:tabs>
        <w:spacing w:line="360" w:lineRule="auto"/>
        <w:ind w:left="0" w:firstLine="0"/>
        <w:jc w:val="both"/>
        <w:rPr>
          <w:b/>
          <w:bCs/>
          <w:sz w:val="22"/>
          <w:szCs w:val="22"/>
        </w:rPr>
      </w:pPr>
      <w:r>
        <w:rPr>
          <w:sz w:val="22"/>
          <w:szCs w:val="22"/>
        </w:rPr>
        <w:t>ÇOMÜDAM</w:t>
      </w:r>
      <w:r w:rsidR="00777F1E" w:rsidRPr="004A301D">
        <w:rPr>
          <w:sz w:val="22"/>
          <w:szCs w:val="22"/>
        </w:rPr>
        <w:t xml:space="preserve"> istek ve sözleşme formu doldurulmuş projelere Sıçan, Fare, </w:t>
      </w:r>
      <w:r w:rsidR="007C704D" w:rsidRPr="004A301D">
        <w:rPr>
          <w:sz w:val="22"/>
          <w:szCs w:val="22"/>
        </w:rPr>
        <w:t xml:space="preserve">Tavşan ve Kobay </w:t>
      </w:r>
      <w:r w:rsidR="00777F1E" w:rsidRPr="004A301D">
        <w:rPr>
          <w:sz w:val="22"/>
          <w:szCs w:val="22"/>
        </w:rPr>
        <w:t xml:space="preserve">merkez yoğunluğuna göre en erken </w:t>
      </w:r>
      <w:r w:rsidR="008B6C2E">
        <w:rPr>
          <w:sz w:val="22"/>
          <w:szCs w:val="22"/>
        </w:rPr>
        <w:t>100 gün</w:t>
      </w:r>
      <w:r w:rsidR="00777F1E" w:rsidRPr="004A301D">
        <w:rPr>
          <w:sz w:val="22"/>
          <w:szCs w:val="22"/>
        </w:rPr>
        <w:t xml:space="preserve"> sonrasında teslim edilmektedir. (Üretim, planlama, randevu vs.). </w:t>
      </w:r>
      <w:r w:rsidR="00777F1E" w:rsidRPr="00BD429A">
        <w:rPr>
          <w:b/>
          <w:bCs/>
          <w:sz w:val="22"/>
          <w:szCs w:val="22"/>
        </w:rPr>
        <w:t>Çalışmacılar bu durumu kesinlikle göz önünde bulundurmalıdır.</w:t>
      </w:r>
    </w:p>
    <w:p w14:paraId="7C5A8987" w14:textId="539201C3" w:rsidR="00777F1E" w:rsidRPr="004A301D" w:rsidRDefault="00C33F1F" w:rsidP="00FB09C6">
      <w:pPr>
        <w:numPr>
          <w:ilvl w:val="0"/>
          <w:numId w:val="3"/>
        </w:numPr>
        <w:tabs>
          <w:tab w:val="left" w:pos="142"/>
        </w:tabs>
        <w:spacing w:line="360" w:lineRule="auto"/>
        <w:ind w:left="0" w:firstLine="0"/>
        <w:jc w:val="both"/>
        <w:rPr>
          <w:sz w:val="22"/>
          <w:szCs w:val="22"/>
        </w:rPr>
      </w:pPr>
      <w:r>
        <w:rPr>
          <w:sz w:val="22"/>
          <w:szCs w:val="22"/>
        </w:rPr>
        <w:t>ÇOMÜDAM</w:t>
      </w:r>
      <w:r w:rsidR="00777F1E" w:rsidRPr="004A301D">
        <w:rPr>
          <w:sz w:val="22"/>
          <w:szCs w:val="22"/>
        </w:rPr>
        <w:t xml:space="preserve"> istek ve sözleşme formunda belirtilen tarihte başlamayan projeler iptal edilir. Hayvanlar başka bir projeye verilir.</w:t>
      </w:r>
    </w:p>
    <w:p w14:paraId="41744005" w14:textId="71B58E3C" w:rsidR="003E7B94" w:rsidRPr="00BD429A"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 xml:space="preserve">Çalışmaların gerçekleştirileceği laboratuvarlar ve odalar için en az bir hafta öncesinden </w:t>
      </w:r>
      <w:r w:rsidR="00C33F1F">
        <w:rPr>
          <w:sz w:val="22"/>
          <w:szCs w:val="22"/>
        </w:rPr>
        <w:t>ÇOMÜDAM</w:t>
      </w:r>
      <w:r w:rsidRPr="004A301D">
        <w:rPr>
          <w:sz w:val="22"/>
          <w:szCs w:val="22"/>
        </w:rPr>
        <w:t xml:space="preserve"> sekreterliğinden telefon veya e-mail yoluyla rezervasyon yaptırılması gerekmektedir.</w:t>
      </w:r>
    </w:p>
    <w:p w14:paraId="23C8DBE8"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Merkeze girerken mutlaka laboratuvar kıyafetleri ya da tek kullanımlık önlük, galoş, maske ve bone giyilmelidir.</w:t>
      </w:r>
    </w:p>
    <w:p w14:paraId="6BA90FD2"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Araştırmacılar, etik kurallara ve onaylanan projeye uygun deney yapmalıdır.</w:t>
      </w:r>
    </w:p>
    <w:p w14:paraId="4FD0E280"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Merkez içerisinde yönetimin izni olmadan kamera ve fotoğraf çekimi vb. kayıtlar almak yasaktır.</w:t>
      </w:r>
    </w:p>
    <w:p w14:paraId="1B8E220B"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Bir laboratuvardaki alet ve ekipman diğer bir laboratuvara taşınamaz. Gereklilik durumunda Sorumlu Yöneticiye haber verilmelidir.</w:t>
      </w:r>
    </w:p>
    <w:p w14:paraId="36BCB5CC" w14:textId="1BB86BA8" w:rsidR="00777F1E"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Buzdolabında saklanacak kimyasal madde ve diğer materyalin üzerine araştırmacının ismi mutlaka yazılmalıdır. Yanıcı, uçucu, parlayıcı vb. kimyasallar kullanılacaksa yetkili personel bilgilendirilmelidir.</w:t>
      </w:r>
    </w:p>
    <w:p w14:paraId="0D06BC4A" w14:textId="56721575" w:rsidR="00382D90" w:rsidRPr="004A301D" w:rsidRDefault="00382D90" w:rsidP="00FB09C6">
      <w:pPr>
        <w:numPr>
          <w:ilvl w:val="0"/>
          <w:numId w:val="3"/>
        </w:numPr>
        <w:tabs>
          <w:tab w:val="left" w:pos="142"/>
        </w:tabs>
        <w:spacing w:line="360" w:lineRule="auto"/>
        <w:ind w:left="0" w:firstLine="0"/>
        <w:jc w:val="both"/>
        <w:rPr>
          <w:sz w:val="22"/>
          <w:szCs w:val="22"/>
        </w:rPr>
      </w:pPr>
      <w:r>
        <w:rPr>
          <w:color w:val="000000"/>
          <w:szCs w:val="22"/>
        </w:rPr>
        <w:t xml:space="preserve">Merkezimiz deney hayvanları için kullanılan </w:t>
      </w:r>
      <w:proofErr w:type="spellStart"/>
      <w:r>
        <w:rPr>
          <w:color w:val="000000"/>
          <w:szCs w:val="22"/>
        </w:rPr>
        <w:t>Anestezik</w:t>
      </w:r>
      <w:proofErr w:type="spellEnd"/>
      <w:r>
        <w:rPr>
          <w:color w:val="000000"/>
          <w:szCs w:val="22"/>
        </w:rPr>
        <w:t xml:space="preserve"> madde temini hariç, sarf malzeme temini yapmamaktadır.</w:t>
      </w:r>
    </w:p>
    <w:p w14:paraId="009716A0" w14:textId="37E2ED83" w:rsidR="00777F1E"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Araştırmacılar günlük çalışmalarının sonunda kadavralar veya hayvanlardan elde edilen tüm atıkları tıbbi atık poşetlerinde toplayarak derin dondurucuya kendileri koymalı, diğer çöpleri evsel atık kutularına atmalı ve tezgahların üzerini temizleyerek laboratuvardan ayrılmalıdırlar.</w:t>
      </w:r>
    </w:p>
    <w:p w14:paraId="17BE8C0A" w14:textId="040F201F" w:rsidR="00382D90" w:rsidRPr="004A301D" w:rsidRDefault="00382D90" w:rsidP="00FB09C6">
      <w:pPr>
        <w:numPr>
          <w:ilvl w:val="0"/>
          <w:numId w:val="3"/>
        </w:numPr>
        <w:tabs>
          <w:tab w:val="left" w:pos="142"/>
        </w:tabs>
        <w:spacing w:line="360" w:lineRule="auto"/>
        <w:ind w:left="0" w:firstLine="0"/>
        <w:jc w:val="both"/>
        <w:rPr>
          <w:sz w:val="22"/>
          <w:szCs w:val="22"/>
        </w:rPr>
      </w:pPr>
      <w:r w:rsidRPr="007B4DD9">
        <w:rPr>
          <w:color w:val="000000"/>
          <w:szCs w:val="22"/>
        </w:rPr>
        <w:t>Ek sürelerin bitiminde Hayvanların mazeretsiz olarak alınmaması durumunda deney hayvanları ötenazi edilir ve her bir hayvan için 10.00 TL. ötenazi ücreti araştırmacıdan tahsil edilir.</w:t>
      </w:r>
    </w:p>
    <w:p w14:paraId="3F4B9E7D" w14:textId="77777777" w:rsidR="00777F1E" w:rsidRPr="004A301D" w:rsidRDefault="00777F1E" w:rsidP="00FB09C6">
      <w:pPr>
        <w:numPr>
          <w:ilvl w:val="0"/>
          <w:numId w:val="3"/>
        </w:numPr>
        <w:tabs>
          <w:tab w:val="left" w:pos="142"/>
        </w:tabs>
        <w:spacing w:line="360" w:lineRule="auto"/>
        <w:ind w:left="0" w:firstLine="0"/>
        <w:jc w:val="both"/>
        <w:rPr>
          <w:b/>
          <w:sz w:val="22"/>
          <w:szCs w:val="22"/>
        </w:rPr>
      </w:pPr>
      <w:r w:rsidRPr="004A301D">
        <w:rPr>
          <w:sz w:val="22"/>
          <w:szCs w:val="22"/>
        </w:rPr>
        <w:lastRenderedPageBreak/>
        <w:t>Merkezin demirbaş malzemelerini kullanabilmek için izin almak ve teslimat formu doldurmak gerekmektedir.</w:t>
      </w:r>
    </w:p>
    <w:p w14:paraId="530BFB40"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Merkez içerisinde yemek, içmek, yüksek sesle konuşmak, sigara içmek, yüksek sesle müzik dinlemek hayvan refahı ve uygun deney koşullarını sürdürebilmek üzere kesinlikle yasaktır.</w:t>
      </w:r>
    </w:p>
    <w:p w14:paraId="0DB2A364" w14:textId="77777777"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Araştırmacılar gereksinim duyduklarında ya da olağandışı her durumda Sorumlu Yönetici veya diğer personel ile iletişime geçmelidirler.</w:t>
      </w:r>
    </w:p>
    <w:p w14:paraId="1932DE57" w14:textId="4421179A" w:rsidR="00777F1E" w:rsidRPr="004A301D" w:rsidRDefault="00777F1E" w:rsidP="00FB09C6">
      <w:pPr>
        <w:numPr>
          <w:ilvl w:val="0"/>
          <w:numId w:val="3"/>
        </w:numPr>
        <w:tabs>
          <w:tab w:val="left" w:pos="142"/>
        </w:tabs>
        <w:spacing w:line="360" w:lineRule="auto"/>
        <w:ind w:left="0" w:firstLine="0"/>
        <w:jc w:val="both"/>
        <w:rPr>
          <w:b/>
          <w:sz w:val="22"/>
          <w:szCs w:val="22"/>
        </w:rPr>
      </w:pPr>
      <w:r w:rsidRPr="004A301D">
        <w:rPr>
          <w:sz w:val="22"/>
          <w:szCs w:val="22"/>
        </w:rPr>
        <w:t xml:space="preserve">Çalışmaların sonunda </w:t>
      </w:r>
      <w:r w:rsidR="00C33F1F">
        <w:rPr>
          <w:sz w:val="22"/>
          <w:szCs w:val="22"/>
        </w:rPr>
        <w:t>ÇOMÜDAM</w:t>
      </w:r>
      <w:r w:rsidRPr="004A301D">
        <w:rPr>
          <w:sz w:val="22"/>
          <w:szCs w:val="22"/>
        </w:rPr>
        <w:t xml:space="preserve"> proje sonu ve ötenazi formu kesinlikle doldurulmalıdır.</w:t>
      </w:r>
    </w:p>
    <w:p w14:paraId="4F886D1F" w14:textId="3B9905C2"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 xml:space="preserve">Merkezde yapılan tüm çalışmalar yayınlandıkları veya sunulduklarında, deney hayvanlarının </w:t>
      </w:r>
      <w:proofErr w:type="spellStart"/>
      <w:r w:rsidR="00C33F1F">
        <w:rPr>
          <w:sz w:val="22"/>
          <w:szCs w:val="22"/>
        </w:rPr>
        <w:t>ÇOMÜDAM</w:t>
      </w:r>
      <w:r w:rsidR="007C704D" w:rsidRPr="004A301D">
        <w:rPr>
          <w:sz w:val="22"/>
          <w:szCs w:val="22"/>
        </w:rPr>
        <w:t>’</w:t>
      </w:r>
      <w:r w:rsidRPr="004A301D">
        <w:rPr>
          <w:sz w:val="22"/>
          <w:szCs w:val="22"/>
        </w:rPr>
        <w:t>dan</w:t>
      </w:r>
      <w:proofErr w:type="spellEnd"/>
      <w:r w:rsidRPr="004A301D">
        <w:rPr>
          <w:sz w:val="22"/>
          <w:szCs w:val="22"/>
        </w:rPr>
        <w:t xml:space="preserve"> alındığını ve/veya çalışmanın </w:t>
      </w:r>
      <w:proofErr w:type="spellStart"/>
      <w:r w:rsidR="00C33F1F">
        <w:rPr>
          <w:sz w:val="22"/>
          <w:szCs w:val="22"/>
        </w:rPr>
        <w:t>ÇOMÜDAM</w:t>
      </w:r>
      <w:r w:rsidR="007C704D" w:rsidRPr="004A301D">
        <w:rPr>
          <w:sz w:val="22"/>
          <w:szCs w:val="22"/>
        </w:rPr>
        <w:t>’da</w:t>
      </w:r>
      <w:proofErr w:type="spellEnd"/>
      <w:r w:rsidR="007C704D" w:rsidRPr="004A301D">
        <w:rPr>
          <w:sz w:val="22"/>
          <w:szCs w:val="22"/>
        </w:rPr>
        <w:t xml:space="preserve"> </w:t>
      </w:r>
      <w:r w:rsidRPr="004A301D">
        <w:rPr>
          <w:sz w:val="22"/>
          <w:szCs w:val="22"/>
        </w:rPr>
        <w:t>yapıldığını mutlaka belirtmeli ve bir örneğini merkeze</w:t>
      </w:r>
      <w:r w:rsidR="00327FD5">
        <w:rPr>
          <w:sz w:val="22"/>
          <w:szCs w:val="22"/>
        </w:rPr>
        <w:t xml:space="preserve"> “comudam@comu.edu.tr”</w:t>
      </w:r>
      <w:r w:rsidRPr="004A301D">
        <w:rPr>
          <w:sz w:val="22"/>
          <w:szCs w:val="22"/>
        </w:rPr>
        <w:t xml:space="preserve"> göndermelidir.</w:t>
      </w:r>
    </w:p>
    <w:p w14:paraId="516830FE" w14:textId="33D643B7" w:rsidR="007D4610" w:rsidRDefault="00C25FD6" w:rsidP="00FB09C6">
      <w:pPr>
        <w:numPr>
          <w:ilvl w:val="0"/>
          <w:numId w:val="3"/>
        </w:numPr>
        <w:tabs>
          <w:tab w:val="left" w:pos="142"/>
        </w:tabs>
        <w:spacing w:line="360" w:lineRule="auto"/>
        <w:ind w:left="0" w:firstLine="0"/>
        <w:jc w:val="both"/>
        <w:rPr>
          <w:sz w:val="22"/>
          <w:szCs w:val="22"/>
        </w:rPr>
      </w:pPr>
      <w:bookmarkStart w:id="0" w:name="_Hlk523580095"/>
      <w:r>
        <w:rPr>
          <w:sz w:val="22"/>
          <w:szCs w:val="22"/>
        </w:rPr>
        <w:t xml:space="preserve">Merkezimiz dışından çalışma için getirilen </w:t>
      </w:r>
      <w:r w:rsidR="009F54DC">
        <w:rPr>
          <w:sz w:val="22"/>
          <w:szCs w:val="22"/>
        </w:rPr>
        <w:t xml:space="preserve">deney </w:t>
      </w:r>
      <w:r>
        <w:rPr>
          <w:sz w:val="22"/>
          <w:szCs w:val="22"/>
        </w:rPr>
        <w:t>hayvanlar</w:t>
      </w:r>
      <w:r w:rsidR="009F54DC">
        <w:rPr>
          <w:sz w:val="22"/>
          <w:szCs w:val="22"/>
        </w:rPr>
        <w:t>ın</w:t>
      </w:r>
      <w:r>
        <w:rPr>
          <w:sz w:val="22"/>
          <w:szCs w:val="22"/>
        </w:rPr>
        <w:t>a karantina uygulan</w:t>
      </w:r>
      <w:r w:rsidR="009F54DC">
        <w:rPr>
          <w:sz w:val="22"/>
          <w:szCs w:val="22"/>
        </w:rPr>
        <w:t xml:space="preserve">dıktan sonra </w:t>
      </w:r>
      <w:r w:rsidR="00C03AE2">
        <w:rPr>
          <w:sz w:val="22"/>
          <w:szCs w:val="22"/>
        </w:rPr>
        <w:t>çalışmaya başlatılır, ücretlendirmede bu sürelerde hesaplanır.</w:t>
      </w:r>
    </w:p>
    <w:p w14:paraId="3FCF1CF9" w14:textId="208CB77E" w:rsidR="00777F1E" w:rsidRPr="004A301D" w:rsidRDefault="00777F1E" w:rsidP="00FB09C6">
      <w:pPr>
        <w:numPr>
          <w:ilvl w:val="0"/>
          <w:numId w:val="3"/>
        </w:numPr>
        <w:tabs>
          <w:tab w:val="left" w:pos="142"/>
        </w:tabs>
        <w:spacing w:line="360" w:lineRule="auto"/>
        <w:ind w:left="0" w:firstLine="0"/>
        <w:jc w:val="both"/>
        <w:rPr>
          <w:sz w:val="22"/>
          <w:szCs w:val="22"/>
        </w:rPr>
      </w:pPr>
      <w:r w:rsidRPr="004A301D">
        <w:rPr>
          <w:sz w:val="22"/>
          <w:szCs w:val="22"/>
        </w:rPr>
        <w:t>Projede hayvan ile</w:t>
      </w:r>
      <w:r w:rsidR="00317D91">
        <w:rPr>
          <w:sz w:val="22"/>
          <w:szCs w:val="22"/>
        </w:rPr>
        <w:t xml:space="preserve"> çalışacak araştırmacının Deney </w:t>
      </w:r>
      <w:r w:rsidRPr="004A301D">
        <w:rPr>
          <w:sz w:val="22"/>
          <w:szCs w:val="22"/>
        </w:rPr>
        <w:t>Hayvanları Kullanım Sertifikasının bulunması zorunludur.</w:t>
      </w:r>
    </w:p>
    <w:bookmarkEnd w:id="0"/>
    <w:p w14:paraId="079746B7" w14:textId="74B74FDB" w:rsidR="00777F1E" w:rsidRPr="004A301D" w:rsidRDefault="00C33F1F" w:rsidP="00FB09C6">
      <w:pPr>
        <w:numPr>
          <w:ilvl w:val="0"/>
          <w:numId w:val="3"/>
        </w:numPr>
        <w:tabs>
          <w:tab w:val="left" w:pos="142"/>
        </w:tabs>
        <w:spacing w:line="360" w:lineRule="auto"/>
        <w:ind w:left="0" w:firstLine="0"/>
        <w:jc w:val="both"/>
        <w:rPr>
          <w:sz w:val="22"/>
          <w:szCs w:val="22"/>
        </w:rPr>
      </w:pPr>
      <w:r>
        <w:rPr>
          <w:sz w:val="22"/>
          <w:szCs w:val="22"/>
        </w:rPr>
        <w:t>ÇOMÜDAM</w:t>
      </w:r>
      <w:r w:rsidR="00777F1E" w:rsidRPr="004A301D">
        <w:rPr>
          <w:sz w:val="22"/>
          <w:szCs w:val="22"/>
        </w:rPr>
        <w:t xml:space="preserve"> da çalışma yapmak isteyen araştırmacılar yukarıdaki tüm maddelere uymak zorundadır.</w:t>
      </w:r>
    </w:p>
    <w:p w14:paraId="51808E2E" w14:textId="77777777" w:rsidR="00FB09C6" w:rsidRDefault="00FB09C6">
      <w:pPr>
        <w:rPr>
          <w:sz w:val="22"/>
          <w:szCs w:val="22"/>
        </w:rPr>
      </w:pPr>
      <w:r>
        <w:rPr>
          <w:sz w:val="22"/>
          <w:szCs w:val="22"/>
        </w:rPr>
        <w:br w:type="page"/>
      </w:r>
    </w:p>
    <w:p w14:paraId="4BDB614A" w14:textId="77777777" w:rsidR="00FB09C6" w:rsidRDefault="00FB09C6" w:rsidP="00777F1E">
      <w:pPr>
        <w:spacing w:line="360" w:lineRule="auto"/>
        <w:ind w:firstLine="708"/>
        <w:jc w:val="both"/>
        <w:rPr>
          <w:sz w:val="22"/>
          <w:szCs w:val="22"/>
        </w:rPr>
      </w:pPr>
    </w:p>
    <w:p w14:paraId="3A3020E9" w14:textId="52F179C2" w:rsidR="00777F1E" w:rsidRDefault="00777F1E" w:rsidP="00777F1E">
      <w:pPr>
        <w:spacing w:line="360" w:lineRule="auto"/>
        <w:ind w:firstLine="708"/>
        <w:jc w:val="both"/>
        <w:rPr>
          <w:sz w:val="22"/>
          <w:szCs w:val="22"/>
        </w:rPr>
      </w:pPr>
      <w:r w:rsidRPr="004A301D">
        <w:rPr>
          <w:sz w:val="22"/>
          <w:szCs w:val="22"/>
        </w:rPr>
        <w:t xml:space="preserve">Yapacağımız deneysel çalışmalar sırasında Etik Kurul tarafından onaylanan proje protokolüne ve </w:t>
      </w:r>
      <w:r w:rsidR="00C33F1F">
        <w:rPr>
          <w:sz w:val="22"/>
          <w:szCs w:val="22"/>
        </w:rPr>
        <w:t>ÇOMÜDAM</w:t>
      </w:r>
      <w:r w:rsidRPr="004A301D">
        <w:rPr>
          <w:sz w:val="22"/>
          <w:szCs w:val="22"/>
        </w:rPr>
        <w:t xml:space="preserve"> çalışma kurallarına uyacağımı; deneylerde kullanılacak kimyasal, radyoaktif madde veya mikroorganizmalar hakkında </w:t>
      </w:r>
      <w:r w:rsidR="00C33F1F">
        <w:rPr>
          <w:sz w:val="22"/>
          <w:szCs w:val="22"/>
        </w:rPr>
        <w:t>ÇOMÜDAM</w:t>
      </w:r>
      <w:r w:rsidRPr="004A301D">
        <w:rPr>
          <w:sz w:val="22"/>
          <w:szCs w:val="22"/>
        </w:rPr>
        <w:t xml:space="preserve"> yönetimini bilgilendireceğimi; personel ve kendi sağlığım için risk oluşturacak uygulamalar yapmayacağımı ve merkez içerisinde belirlenen kurallara uyacağımı taahhüt ederim.</w:t>
      </w:r>
    </w:p>
    <w:p w14:paraId="636B59FE" w14:textId="77777777" w:rsidR="003E7B94" w:rsidRDefault="003E7B94" w:rsidP="00777F1E">
      <w:pPr>
        <w:spacing w:line="360" w:lineRule="auto"/>
        <w:ind w:firstLine="708"/>
        <w:jc w:val="both"/>
        <w:rPr>
          <w:sz w:val="22"/>
          <w:szCs w:val="22"/>
        </w:rPr>
      </w:pPr>
    </w:p>
    <w:p w14:paraId="28684CD3" w14:textId="77777777" w:rsidR="003E7B94" w:rsidRPr="004A301D" w:rsidRDefault="003E7B94" w:rsidP="00777F1E">
      <w:pPr>
        <w:spacing w:line="360" w:lineRule="auto"/>
        <w:ind w:firstLine="708"/>
        <w:jc w:val="both"/>
        <w:rPr>
          <w:sz w:val="22"/>
          <w:szCs w:val="22"/>
        </w:rPr>
      </w:pPr>
    </w:p>
    <w:p w14:paraId="4458158A" w14:textId="50A3FEAB" w:rsidR="00777F1E" w:rsidRPr="004A301D" w:rsidRDefault="00777F1E" w:rsidP="00777F1E">
      <w:pPr>
        <w:spacing w:line="360" w:lineRule="auto"/>
        <w:ind w:firstLine="708"/>
        <w:jc w:val="both"/>
        <w:rPr>
          <w:sz w:val="22"/>
          <w:szCs w:val="22"/>
        </w:rPr>
      </w:pPr>
      <w:r w:rsidRPr="004A301D">
        <w:rPr>
          <w:sz w:val="22"/>
          <w:szCs w:val="22"/>
        </w:rPr>
        <w:t xml:space="preserve">Merkezimizde yapılan deneysel çalışmalardan üretilecek her türlü bilimsel yayında </w:t>
      </w:r>
      <w:r w:rsidR="00C33F1F">
        <w:rPr>
          <w:sz w:val="22"/>
          <w:szCs w:val="22"/>
        </w:rPr>
        <w:t>ÇOMÜDAM</w:t>
      </w:r>
      <w:r w:rsidRPr="004A301D">
        <w:rPr>
          <w:sz w:val="22"/>
          <w:szCs w:val="22"/>
        </w:rPr>
        <w:t xml:space="preserve"> adının belirtilmesi kabul edilmiştir. </w:t>
      </w:r>
      <w:r w:rsidR="00C01C4B">
        <w:rPr>
          <w:sz w:val="22"/>
          <w:szCs w:val="22"/>
        </w:rPr>
        <w:t xml:space="preserve">Çanakkale </w:t>
      </w:r>
      <w:proofErr w:type="spellStart"/>
      <w:r w:rsidR="00C01C4B">
        <w:rPr>
          <w:sz w:val="22"/>
          <w:szCs w:val="22"/>
        </w:rPr>
        <w:t>Onsekiz</w:t>
      </w:r>
      <w:proofErr w:type="spellEnd"/>
      <w:r w:rsidR="00C01C4B">
        <w:rPr>
          <w:sz w:val="22"/>
          <w:szCs w:val="22"/>
        </w:rPr>
        <w:t xml:space="preserve"> Mart</w:t>
      </w:r>
      <w:r w:rsidR="007C704D" w:rsidRPr="004A301D">
        <w:rPr>
          <w:sz w:val="22"/>
          <w:szCs w:val="22"/>
        </w:rPr>
        <w:t xml:space="preserve"> Üniversitesi</w:t>
      </w:r>
      <w:r w:rsidRPr="004A301D">
        <w:rPr>
          <w:sz w:val="22"/>
          <w:szCs w:val="22"/>
        </w:rPr>
        <w:t xml:space="preserve"> personeli olmayan araştırmacılar yayın adresleri için kendi kurumlarının yanı sıra </w:t>
      </w:r>
      <w:proofErr w:type="spellStart"/>
      <w:r w:rsidR="00C33F1F">
        <w:rPr>
          <w:sz w:val="22"/>
          <w:szCs w:val="22"/>
        </w:rPr>
        <w:t>ÇOMÜDAM</w:t>
      </w:r>
      <w:r w:rsidRPr="004A301D">
        <w:rPr>
          <w:sz w:val="22"/>
          <w:szCs w:val="22"/>
        </w:rPr>
        <w:t>’ı</w:t>
      </w:r>
      <w:proofErr w:type="spellEnd"/>
      <w:r w:rsidRPr="004A301D">
        <w:rPr>
          <w:sz w:val="22"/>
          <w:szCs w:val="22"/>
        </w:rPr>
        <w:t xml:space="preserve"> da ikinci adres olarak belirteceklerini kabul etmişlerdir.</w:t>
      </w:r>
    </w:p>
    <w:p w14:paraId="023F35A4" w14:textId="77777777" w:rsidR="00777F1E" w:rsidRDefault="00777F1E" w:rsidP="00777F1E">
      <w:pPr>
        <w:spacing w:line="360" w:lineRule="auto"/>
        <w:rPr>
          <w:b/>
          <w:sz w:val="22"/>
          <w:szCs w:val="22"/>
        </w:rPr>
      </w:pPr>
    </w:p>
    <w:p w14:paraId="4DF97446" w14:textId="77777777" w:rsidR="004A301D" w:rsidRDefault="004A301D" w:rsidP="00777F1E">
      <w:pPr>
        <w:spacing w:line="360" w:lineRule="auto"/>
        <w:rPr>
          <w:b/>
          <w:sz w:val="22"/>
          <w:szCs w:val="22"/>
        </w:rPr>
      </w:pPr>
    </w:p>
    <w:p w14:paraId="75EE74E6" w14:textId="77777777" w:rsidR="004A301D" w:rsidRPr="004A301D" w:rsidRDefault="004A301D" w:rsidP="00777F1E">
      <w:pPr>
        <w:spacing w:line="360" w:lineRule="auto"/>
        <w:rPr>
          <w:b/>
          <w:sz w:val="22"/>
          <w:szCs w:val="22"/>
        </w:rPr>
      </w:pPr>
    </w:p>
    <w:p w14:paraId="580799BC" w14:textId="77777777" w:rsidR="00777F1E" w:rsidRPr="004A301D" w:rsidRDefault="00777F1E" w:rsidP="00777F1E">
      <w:pPr>
        <w:spacing w:line="360" w:lineRule="auto"/>
        <w:jc w:val="center"/>
        <w:rPr>
          <w:sz w:val="22"/>
          <w:szCs w:val="22"/>
          <w:u w:val="single"/>
        </w:rPr>
      </w:pPr>
      <w:r w:rsidRPr="004A301D">
        <w:rPr>
          <w:sz w:val="22"/>
          <w:szCs w:val="22"/>
          <w:u w:val="single"/>
        </w:rPr>
        <w:t>Deneyleri Yapacak Araştırmacının/Proje Yürütücüsünün</w:t>
      </w:r>
    </w:p>
    <w:p w14:paraId="36A196A4" w14:textId="77777777" w:rsidR="00777F1E" w:rsidRPr="004A301D" w:rsidRDefault="00777F1E" w:rsidP="00027ED1">
      <w:pPr>
        <w:spacing w:line="480" w:lineRule="auto"/>
        <w:ind w:right="-290"/>
        <w:rPr>
          <w:sz w:val="22"/>
          <w:szCs w:val="22"/>
        </w:rPr>
      </w:pPr>
      <w:r w:rsidRPr="004A301D">
        <w:rPr>
          <w:sz w:val="22"/>
          <w:szCs w:val="22"/>
        </w:rPr>
        <w:t>Adı-Soyadı:</w:t>
      </w:r>
      <w:r w:rsidR="00753C1F">
        <w:rPr>
          <w:sz w:val="22"/>
          <w:szCs w:val="22"/>
        </w:rPr>
        <w:t xml:space="preserve"> </w:t>
      </w:r>
      <w:r w:rsidRPr="004A301D">
        <w:rPr>
          <w:sz w:val="22"/>
          <w:szCs w:val="22"/>
        </w:rPr>
        <w:tab/>
        <w:t xml:space="preserve">           </w:t>
      </w:r>
    </w:p>
    <w:p w14:paraId="701CE725" w14:textId="77777777" w:rsidR="00027ED1" w:rsidRDefault="00777F1E" w:rsidP="00027ED1">
      <w:pPr>
        <w:pBdr>
          <w:bottom w:val="single" w:sz="12" w:space="1" w:color="auto"/>
        </w:pBdr>
        <w:spacing w:line="480" w:lineRule="auto"/>
        <w:ind w:right="-290"/>
        <w:rPr>
          <w:sz w:val="22"/>
          <w:szCs w:val="22"/>
        </w:rPr>
      </w:pPr>
      <w:r w:rsidRPr="004A301D">
        <w:rPr>
          <w:sz w:val="22"/>
          <w:szCs w:val="22"/>
        </w:rPr>
        <w:t>İmzası: ................</w:t>
      </w:r>
      <w:r w:rsidR="00027ED1">
        <w:rPr>
          <w:sz w:val="22"/>
          <w:szCs w:val="22"/>
        </w:rPr>
        <w:tab/>
      </w:r>
      <w:r w:rsidR="00027ED1">
        <w:rPr>
          <w:sz w:val="22"/>
          <w:szCs w:val="22"/>
        </w:rPr>
        <w:tab/>
      </w:r>
      <w:r w:rsidR="00027ED1">
        <w:rPr>
          <w:sz w:val="22"/>
          <w:szCs w:val="22"/>
        </w:rPr>
        <w:tab/>
      </w:r>
      <w:r w:rsidR="00027ED1">
        <w:rPr>
          <w:sz w:val="22"/>
          <w:szCs w:val="22"/>
        </w:rPr>
        <w:tab/>
      </w:r>
      <w:r w:rsidR="00027ED1">
        <w:rPr>
          <w:sz w:val="22"/>
          <w:szCs w:val="22"/>
        </w:rPr>
        <w:tab/>
      </w:r>
    </w:p>
    <w:p w14:paraId="1FDC60EB" w14:textId="77777777" w:rsidR="00777F1E" w:rsidRPr="004A301D" w:rsidRDefault="00027ED1" w:rsidP="00027ED1">
      <w:pPr>
        <w:pBdr>
          <w:bottom w:val="single" w:sz="12" w:space="1" w:color="auto"/>
        </w:pBdr>
        <w:spacing w:line="480" w:lineRule="auto"/>
        <w:ind w:right="-290"/>
        <w:rPr>
          <w:sz w:val="22"/>
          <w:szCs w:val="22"/>
        </w:rPr>
      </w:pPr>
      <w:r w:rsidRPr="004A301D">
        <w:rPr>
          <w:sz w:val="22"/>
          <w:szCs w:val="22"/>
        </w:rPr>
        <w:t>Tarih:</w:t>
      </w:r>
      <w:r>
        <w:rPr>
          <w:sz w:val="22"/>
          <w:szCs w:val="22"/>
        </w:rPr>
        <w:tab/>
      </w:r>
      <w:r w:rsidRPr="004A301D">
        <w:rPr>
          <w:sz w:val="22"/>
          <w:szCs w:val="22"/>
        </w:rPr>
        <w:tab/>
      </w:r>
    </w:p>
    <w:p w14:paraId="647ECF31" w14:textId="77777777" w:rsidR="00777F1E" w:rsidRPr="004A301D" w:rsidRDefault="00777F1E" w:rsidP="00777F1E">
      <w:pPr>
        <w:pBdr>
          <w:bottom w:val="single" w:sz="12" w:space="1" w:color="auto"/>
        </w:pBdr>
        <w:spacing w:line="360" w:lineRule="auto"/>
        <w:ind w:right="-290"/>
        <w:rPr>
          <w:sz w:val="22"/>
          <w:szCs w:val="22"/>
        </w:rPr>
      </w:pPr>
    </w:p>
    <w:p w14:paraId="6FDF7100" w14:textId="77777777" w:rsidR="00143B65" w:rsidRPr="004A301D" w:rsidRDefault="00143B65" w:rsidP="00BA6F63">
      <w:pPr>
        <w:spacing w:line="276" w:lineRule="auto"/>
        <w:rPr>
          <w:b/>
          <w:sz w:val="22"/>
          <w:szCs w:val="22"/>
        </w:rPr>
      </w:pPr>
    </w:p>
    <w:p w14:paraId="69FF03E9" w14:textId="5D1A4804" w:rsidR="00E864CC" w:rsidRPr="004A301D" w:rsidRDefault="00143B65" w:rsidP="00A136BC">
      <w:pPr>
        <w:spacing w:line="276" w:lineRule="auto"/>
        <w:jc w:val="center"/>
        <w:rPr>
          <w:sz w:val="22"/>
          <w:szCs w:val="22"/>
        </w:rPr>
      </w:pPr>
      <w:r w:rsidRPr="004A301D">
        <w:rPr>
          <w:b/>
          <w:sz w:val="22"/>
          <w:szCs w:val="22"/>
        </w:rPr>
        <w:t xml:space="preserve">Bu kısım </w:t>
      </w:r>
      <w:r w:rsidR="00C33F1F">
        <w:rPr>
          <w:b/>
          <w:sz w:val="22"/>
          <w:szCs w:val="22"/>
        </w:rPr>
        <w:t>ÇOMÜDAM</w:t>
      </w:r>
      <w:r w:rsidRPr="004A301D">
        <w:rPr>
          <w:b/>
          <w:sz w:val="22"/>
          <w:szCs w:val="22"/>
        </w:rPr>
        <w:t xml:space="preserve"> Yönetimi tarafından doldurulacaktır. </w:t>
      </w:r>
      <w:r w:rsidR="00C30000" w:rsidRPr="004A301D">
        <w:rPr>
          <w:sz w:val="22"/>
          <w:szCs w:val="22"/>
        </w:rPr>
        <w:t>__________________________________________________________________________________________</w:t>
      </w:r>
    </w:p>
    <w:p w14:paraId="7745E5AC" w14:textId="77777777" w:rsidR="004E12C9" w:rsidRPr="004A301D" w:rsidRDefault="00093F7F" w:rsidP="00BA6F63">
      <w:pPr>
        <w:spacing w:line="276" w:lineRule="auto"/>
        <w:rPr>
          <w:sz w:val="22"/>
          <w:szCs w:val="22"/>
        </w:rPr>
      </w:pPr>
      <w:r w:rsidRPr="004A301D">
        <w:rPr>
          <w:b/>
          <w:sz w:val="22"/>
          <w:szCs w:val="22"/>
        </w:rPr>
        <w:fldChar w:fldCharType="begin">
          <w:ffData>
            <w:name w:val=""/>
            <w:enabled/>
            <w:calcOnExit w:val="0"/>
            <w:checkBox>
              <w:sizeAuto/>
              <w:default w:val="0"/>
            </w:checkBox>
          </w:ffData>
        </w:fldChar>
      </w:r>
      <w:r w:rsidRPr="004A301D">
        <w:rPr>
          <w:b/>
          <w:sz w:val="22"/>
          <w:szCs w:val="22"/>
        </w:rPr>
        <w:instrText xml:space="preserve"> FORMCHECKBOX </w:instrText>
      </w:r>
      <w:r w:rsidR="007626D8">
        <w:rPr>
          <w:b/>
          <w:sz w:val="22"/>
          <w:szCs w:val="22"/>
        </w:rPr>
      </w:r>
      <w:r w:rsidR="007626D8">
        <w:rPr>
          <w:b/>
          <w:sz w:val="22"/>
          <w:szCs w:val="22"/>
        </w:rPr>
        <w:fldChar w:fldCharType="separate"/>
      </w:r>
      <w:r w:rsidRPr="004A301D">
        <w:rPr>
          <w:b/>
          <w:sz w:val="22"/>
          <w:szCs w:val="22"/>
        </w:rPr>
        <w:fldChar w:fldCharType="end"/>
      </w:r>
      <w:r w:rsidR="007E7986" w:rsidRPr="004A301D">
        <w:rPr>
          <w:sz w:val="22"/>
          <w:szCs w:val="22"/>
        </w:rPr>
        <w:t xml:space="preserve"> </w:t>
      </w:r>
      <w:r w:rsidR="004E12C9" w:rsidRPr="004A301D">
        <w:rPr>
          <w:sz w:val="22"/>
          <w:szCs w:val="22"/>
        </w:rPr>
        <w:t>Uygundur</w:t>
      </w:r>
    </w:p>
    <w:p w14:paraId="4F88E421" w14:textId="77777777" w:rsidR="004E12C9" w:rsidRPr="004A301D" w:rsidRDefault="00093F7F" w:rsidP="00BA6F63">
      <w:pPr>
        <w:spacing w:line="276" w:lineRule="auto"/>
        <w:rPr>
          <w:sz w:val="22"/>
          <w:szCs w:val="22"/>
        </w:rPr>
      </w:pPr>
      <w:r w:rsidRPr="004A301D">
        <w:rPr>
          <w:b/>
          <w:sz w:val="22"/>
          <w:szCs w:val="22"/>
        </w:rPr>
        <w:fldChar w:fldCharType="begin">
          <w:ffData>
            <w:name w:val=""/>
            <w:enabled/>
            <w:calcOnExit w:val="0"/>
            <w:checkBox>
              <w:sizeAuto/>
              <w:default w:val="0"/>
            </w:checkBox>
          </w:ffData>
        </w:fldChar>
      </w:r>
      <w:r w:rsidRPr="004A301D">
        <w:rPr>
          <w:b/>
          <w:sz w:val="22"/>
          <w:szCs w:val="22"/>
        </w:rPr>
        <w:instrText xml:space="preserve"> FORMCHECKBOX </w:instrText>
      </w:r>
      <w:r w:rsidR="007626D8">
        <w:rPr>
          <w:b/>
          <w:sz w:val="22"/>
          <w:szCs w:val="22"/>
        </w:rPr>
      </w:r>
      <w:r w:rsidR="007626D8">
        <w:rPr>
          <w:b/>
          <w:sz w:val="22"/>
          <w:szCs w:val="22"/>
        </w:rPr>
        <w:fldChar w:fldCharType="separate"/>
      </w:r>
      <w:r w:rsidRPr="004A301D">
        <w:rPr>
          <w:b/>
          <w:sz w:val="22"/>
          <w:szCs w:val="22"/>
        </w:rPr>
        <w:fldChar w:fldCharType="end"/>
      </w:r>
      <w:r w:rsidR="002075E6" w:rsidRPr="004A301D">
        <w:rPr>
          <w:b/>
          <w:sz w:val="22"/>
          <w:szCs w:val="22"/>
        </w:rPr>
        <w:t xml:space="preserve"> </w:t>
      </w:r>
      <w:r w:rsidR="00DD0F73" w:rsidRPr="004A301D">
        <w:rPr>
          <w:sz w:val="22"/>
          <w:szCs w:val="22"/>
        </w:rPr>
        <w:t>Yeterince deney hayvanı olmadığından</w:t>
      </w:r>
      <w:r w:rsidR="003E2778" w:rsidRPr="004A301D">
        <w:rPr>
          <w:sz w:val="22"/>
          <w:szCs w:val="22"/>
        </w:rPr>
        <w:t>,</w:t>
      </w:r>
      <w:r w:rsidR="00DD0F73" w:rsidRPr="004A301D">
        <w:rPr>
          <w:sz w:val="22"/>
          <w:szCs w:val="22"/>
        </w:rPr>
        <w:t xml:space="preserve"> </w:t>
      </w:r>
      <w:r w:rsidR="00C8404B" w:rsidRPr="004A301D">
        <w:rPr>
          <w:sz w:val="22"/>
          <w:szCs w:val="22"/>
        </w:rPr>
        <w:t>talep</w:t>
      </w:r>
      <w:r w:rsidR="003E2778" w:rsidRPr="004A301D">
        <w:rPr>
          <w:sz w:val="22"/>
          <w:szCs w:val="22"/>
        </w:rPr>
        <w:t xml:space="preserve"> daha sonra karşılanacaktır</w:t>
      </w:r>
    </w:p>
    <w:p w14:paraId="51A4AE83" w14:textId="77777777" w:rsidR="00452FA0" w:rsidRPr="004A301D" w:rsidRDefault="00093F7F" w:rsidP="00BA6F63">
      <w:pPr>
        <w:spacing w:line="276" w:lineRule="auto"/>
        <w:ind w:right="-290"/>
        <w:rPr>
          <w:sz w:val="22"/>
          <w:szCs w:val="22"/>
        </w:rPr>
      </w:pPr>
      <w:r w:rsidRPr="004A301D">
        <w:rPr>
          <w:b/>
          <w:sz w:val="22"/>
          <w:szCs w:val="22"/>
        </w:rPr>
        <w:fldChar w:fldCharType="begin">
          <w:ffData>
            <w:name w:val="Onay17"/>
            <w:enabled/>
            <w:calcOnExit w:val="0"/>
            <w:checkBox>
              <w:sizeAuto/>
              <w:default w:val="0"/>
            </w:checkBox>
          </w:ffData>
        </w:fldChar>
      </w:r>
      <w:r w:rsidRPr="004A301D">
        <w:rPr>
          <w:b/>
          <w:sz w:val="22"/>
          <w:szCs w:val="22"/>
        </w:rPr>
        <w:instrText xml:space="preserve"> FORMCHECKBOX </w:instrText>
      </w:r>
      <w:r w:rsidR="007626D8">
        <w:rPr>
          <w:b/>
          <w:sz w:val="22"/>
          <w:szCs w:val="22"/>
        </w:rPr>
      </w:r>
      <w:r w:rsidR="007626D8">
        <w:rPr>
          <w:b/>
          <w:sz w:val="22"/>
          <w:szCs w:val="22"/>
        </w:rPr>
        <w:fldChar w:fldCharType="separate"/>
      </w:r>
      <w:r w:rsidRPr="004A301D">
        <w:rPr>
          <w:b/>
          <w:sz w:val="22"/>
          <w:szCs w:val="22"/>
        </w:rPr>
        <w:fldChar w:fldCharType="end"/>
      </w:r>
      <w:r w:rsidR="002075E6" w:rsidRPr="004A301D">
        <w:rPr>
          <w:b/>
          <w:sz w:val="22"/>
          <w:szCs w:val="22"/>
        </w:rPr>
        <w:t xml:space="preserve"> </w:t>
      </w:r>
      <w:r w:rsidR="003E2778" w:rsidRPr="004A301D">
        <w:rPr>
          <w:sz w:val="22"/>
          <w:szCs w:val="22"/>
        </w:rPr>
        <w:t>Uygun değildir</w:t>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t xml:space="preserve">      </w:t>
      </w:r>
    </w:p>
    <w:p w14:paraId="35C7C057" w14:textId="77777777" w:rsidR="00E864CC" w:rsidRPr="004A301D" w:rsidRDefault="005F0C06" w:rsidP="005F0C06">
      <w:pPr>
        <w:spacing w:line="360" w:lineRule="auto"/>
        <w:ind w:left="6372" w:right="-290" w:firstLine="708"/>
        <w:rPr>
          <w:sz w:val="22"/>
          <w:szCs w:val="22"/>
        </w:rPr>
      </w:pPr>
      <w:r w:rsidRPr="004A301D">
        <w:rPr>
          <w:sz w:val="22"/>
          <w:szCs w:val="22"/>
        </w:rPr>
        <w:tab/>
      </w:r>
    </w:p>
    <w:sectPr w:rsidR="00E864CC" w:rsidRPr="004A301D" w:rsidSect="008E6122">
      <w:headerReference w:type="default" r:id="rId8"/>
      <w:footerReference w:type="default" r:id="rId9"/>
      <w:pgSz w:w="11906" w:h="16838"/>
      <w:pgMar w:top="297" w:right="1418" w:bottom="567"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FD261" w14:textId="77777777" w:rsidR="007626D8" w:rsidRDefault="007626D8">
      <w:r>
        <w:separator/>
      </w:r>
    </w:p>
  </w:endnote>
  <w:endnote w:type="continuationSeparator" w:id="0">
    <w:p w14:paraId="3E7DAAEA" w14:textId="77777777" w:rsidR="007626D8" w:rsidRDefault="0076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Ming Std L">
    <w:panose1 w:val="02020300000000000000"/>
    <w:charset w:val="80"/>
    <w:family w:val="roman"/>
    <w:notTrueType/>
    <w:pitch w:val="variable"/>
    <w:sig w:usb0="00000203" w:usb1="1A0F1900" w:usb2="00000016" w:usb3="00000000" w:csb0="00120005"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D0D2" w14:textId="77777777" w:rsidR="006A3C9E" w:rsidRPr="00B946C4" w:rsidRDefault="006A3C9E" w:rsidP="006A3C9E">
    <w:pPr>
      <w:pBdr>
        <w:bottom w:val="single" w:sz="4" w:space="1" w:color="000000"/>
      </w:pBdr>
      <w:suppressAutoHyphens/>
      <w:rPr>
        <w:sz w:val="20"/>
        <w:szCs w:val="20"/>
        <w:lang w:eastAsia="ar-SA"/>
      </w:rPr>
    </w:pPr>
  </w:p>
  <w:p w14:paraId="3DC3B1BA" w14:textId="77777777" w:rsidR="006A3C9E" w:rsidRDefault="006A3C9E" w:rsidP="006A3C9E">
    <w:pPr>
      <w:suppressAutoHyphens/>
      <w:jc w:val="center"/>
      <w:rPr>
        <w:sz w:val="20"/>
        <w:szCs w:val="20"/>
        <w:lang w:eastAsia="ar-SA"/>
      </w:rPr>
    </w:pPr>
    <w:r w:rsidRPr="00B946C4">
      <w:rPr>
        <w:sz w:val="20"/>
        <w:szCs w:val="20"/>
        <w:lang w:eastAsia="ar-SA"/>
      </w:rPr>
      <w:t>Terzioğlu Kampüsü 17020</w:t>
    </w:r>
    <w:r>
      <w:rPr>
        <w:sz w:val="20"/>
        <w:szCs w:val="20"/>
        <w:lang w:eastAsia="ar-SA"/>
      </w:rPr>
      <w:t xml:space="preserve"> – </w:t>
    </w:r>
    <w:r w:rsidRPr="00B946C4">
      <w:rPr>
        <w:sz w:val="20"/>
        <w:szCs w:val="20"/>
        <w:lang w:eastAsia="ar-SA"/>
      </w:rPr>
      <w:t>ÇANAKKALE</w:t>
    </w:r>
    <w:r>
      <w:rPr>
        <w:sz w:val="20"/>
        <w:szCs w:val="20"/>
        <w:lang w:eastAsia="ar-SA"/>
      </w:rPr>
      <w:t>/</w:t>
    </w:r>
    <w:r w:rsidRPr="00B946C4">
      <w:rPr>
        <w:sz w:val="20"/>
        <w:szCs w:val="20"/>
        <w:lang w:eastAsia="ar-SA"/>
      </w:rPr>
      <w:t>TURKİYE</w:t>
    </w:r>
  </w:p>
  <w:p w14:paraId="1785F136" w14:textId="77777777" w:rsidR="006A3C9E" w:rsidRDefault="007626D8" w:rsidP="006A3C9E">
    <w:pPr>
      <w:suppressAutoHyphens/>
      <w:jc w:val="center"/>
      <w:rPr>
        <w:sz w:val="20"/>
        <w:szCs w:val="20"/>
        <w:lang w:eastAsia="ar-SA"/>
      </w:rPr>
    </w:pPr>
    <w:hyperlink r:id="rId1" w:history="1">
      <w:r w:rsidR="006A3C9E" w:rsidRPr="008D2621">
        <w:rPr>
          <w:rStyle w:val="Kpr"/>
          <w:sz w:val="20"/>
          <w:szCs w:val="20"/>
          <w:lang w:eastAsia="ar-SA"/>
        </w:rPr>
        <w:t>http://comudam.comu.edu.tr/comudam/</w:t>
      </w:r>
    </w:hyperlink>
  </w:p>
  <w:p w14:paraId="0883576C" w14:textId="77777777" w:rsidR="006A3C9E" w:rsidRPr="00B946C4" w:rsidRDefault="006A3C9E" w:rsidP="006A3C9E">
    <w:pPr>
      <w:suppressAutoHyphens/>
      <w:jc w:val="center"/>
      <w:rPr>
        <w:lang w:eastAsia="ar-SA"/>
      </w:rPr>
    </w:pPr>
    <w:r>
      <w:rPr>
        <w:sz w:val="20"/>
        <w:szCs w:val="20"/>
        <w:lang w:eastAsia="ar-SA"/>
      </w:rPr>
      <w:t>Tel: +90 286 2180018 / 26000</w:t>
    </w:r>
  </w:p>
  <w:p w14:paraId="24D15CE2" w14:textId="7534B6FC" w:rsidR="00985254" w:rsidRPr="006A3C9E" w:rsidRDefault="00985254" w:rsidP="006A3C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CE33" w14:textId="77777777" w:rsidR="007626D8" w:rsidRDefault="007626D8">
      <w:r>
        <w:separator/>
      </w:r>
    </w:p>
  </w:footnote>
  <w:footnote w:type="continuationSeparator" w:id="0">
    <w:p w14:paraId="367D83C9" w14:textId="77777777" w:rsidR="007626D8" w:rsidRDefault="0076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39FF" w14:textId="77777777" w:rsidR="005F17C5" w:rsidRDefault="005F17C5" w:rsidP="002A1BD3">
    <w:pPr>
      <w:pStyle w:val="stBilgi"/>
      <w:spacing w:line="360" w:lineRule="auto"/>
      <w:jc w:val="center"/>
      <w:rPr>
        <w:sz w:val="22"/>
        <w:szCs w:val="22"/>
      </w:rPr>
    </w:pPr>
  </w:p>
  <w:tbl>
    <w:tblPr>
      <w:tblStyle w:val="TabloKlavuzu"/>
      <w:tblW w:w="101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41"/>
      <w:gridCol w:w="3197"/>
      <w:gridCol w:w="3483"/>
    </w:tblGrid>
    <w:tr w:rsidR="006A3C9E" w:rsidRPr="00B75D4E" w14:paraId="0B0315C1" w14:textId="77777777" w:rsidTr="00B75D4E">
      <w:trPr>
        <w:trHeight w:val="294"/>
      </w:trPr>
      <w:tc>
        <w:tcPr>
          <w:tcW w:w="3441" w:type="dxa"/>
          <w:tcBorders>
            <w:bottom w:val="single" w:sz="4" w:space="0" w:color="FFFFFF" w:themeColor="background1"/>
          </w:tcBorders>
          <w:vAlign w:val="center"/>
        </w:tcPr>
        <w:p w14:paraId="307F13C4" w14:textId="1FD68405"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Times New Roman" w:eastAsia="Times New Roman" w:hAnsi="Times New Roman" w:cs="Times New Roman"/>
              <w:sz w:val="16"/>
              <w:szCs w:val="16"/>
              <w:lang w:eastAsia="ar-SA"/>
            </w:rPr>
            <w:t xml:space="preserve">  </w:t>
          </w:r>
          <w:r w:rsidR="00B75D4E" w:rsidRPr="00B75D4E">
            <w:rPr>
              <w:noProof/>
              <w:sz w:val="16"/>
              <w:szCs w:val="16"/>
            </w:rPr>
            <w:drawing>
              <wp:inline distT="0" distB="0" distL="0" distR="0" wp14:anchorId="03937E73" wp14:editId="719C6FC6">
                <wp:extent cx="621665" cy="469265"/>
                <wp:effectExtent l="0" t="0" r="6985" b="6985"/>
                <wp:docPr id="10" name="Resim 10" descr="C:\Users\deydam-1\Documents\KURS EVRAKLARI\afiş logo\comu_logo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deydam-1\Documents\KURS EVRAKLARI\afiş logo\comu_logo_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52" cy="469482"/>
                        </a:xfrm>
                        <a:prstGeom prst="rect">
                          <a:avLst/>
                        </a:prstGeom>
                        <a:noFill/>
                        <a:ln>
                          <a:noFill/>
                        </a:ln>
                      </pic:spPr>
                    </pic:pic>
                  </a:graphicData>
                </a:graphic>
              </wp:inline>
            </w:drawing>
          </w:r>
          <w:r w:rsidRPr="00B75D4E">
            <w:rPr>
              <w:rFonts w:ascii="Times New Roman" w:eastAsia="Times New Roman" w:hAnsi="Times New Roman" w:cs="Times New Roman"/>
              <w:sz w:val="16"/>
              <w:szCs w:val="16"/>
              <w:lang w:eastAsia="ar-SA"/>
            </w:rPr>
            <w:t xml:space="preserve">                                                   </w:t>
          </w:r>
        </w:p>
      </w:tc>
      <w:tc>
        <w:tcPr>
          <w:tcW w:w="3197" w:type="dxa"/>
          <w:vAlign w:val="center"/>
        </w:tcPr>
        <w:p w14:paraId="16260944" w14:textId="77777777" w:rsidR="006A3C9E" w:rsidRPr="00B75D4E" w:rsidRDefault="006A3C9E" w:rsidP="006A3C9E">
          <w:pPr>
            <w:suppressAutoHyphens/>
            <w:jc w:val="center"/>
            <w:rPr>
              <w:rFonts w:ascii="Times New Roman" w:eastAsia="Times New Roman" w:hAnsi="Times New Roman" w:cs="Times New Roman"/>
              <w:noProof/>
              <w:sz w:val="16"/>
              <w:szCs w:val="16"/>
            </w:rPr>
          </w:pPr>
        </w:p>
      </w:tc>
      <w:tc>
        <w:tcPr>
          <w:tcW w:w="3483" w:type="dxa"/>
          <w:tcBorders>
            <w:bottom w:val="nil"/>
          </w:tcBorders>
          <w:vAlign w:val="center"/>
        </w:tcPr>
        <w:p w14:paraId="4C3E3EFC"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noProof/>
              <w:sz w:val="16"/>
              <w:szCs w:val="16"/>
            </w:rPr>
            <w:drawing>
              <wp:inline distT="0" distB="0" distL="0" distR="0" wp14:anchorId="4DD6F15A" wp14:editId="49F5ED5A">
                <wp:extent cx="792000" cy="512691"/>
                <wp:effectExtent l="0" t="0" r="8255" b="1905"/>
                <wp:docPr id="11" name="Resim 11"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küçük resim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512691"/>
                        </a:xfrm>
                        <a:prstGeom prst="rect">
                          <a:avLst/>
                        </a:prstGeom>
                        <a:noFill/>
                      </pic:spPr>
                    </pic:pic>
                  </a:graphicData>
                </a:graphic>
              </wp:inline>
            </w:drawing>
          </w:r>
        </w:p>
      </w:tc>
    </w:tr>
    <w:tr w:rsidR="006A3C9E" w:rsidRPr="00B75D4E" w14:paraId="119330AD" w14:textId="77777777" w:rsidTr="00B75D4E">
      <w:trPr>
        <w:trHeight w:val="294"/>
      </w:trPr>
      <w:tc>
        <w:tcPr>
          <w:tcW w:w="3441" w:type="dxa"/>
          <w:tcBorders>
            <w:bottom w:val="single" w:sz="4" w:space="0" w:color="auto"/>
          </w:tcBorders>
          <w:vAlign w:val="center"/>
        </w:tcPr>
        <w:p w14:paraId="1066362D" w14:textId="77777777"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T.C.</w:t>
          </w:r>
        </w:p>
        <w:p w14:paraId="3C392481"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r w:rsidRPr="00B75D4E">
            <w:rPr>
              <w:rFonts w:ascii="Adobe Garamond Pro Bold" w:eastAsia="Times New Roman" w:hAnsi="Adobe Garamond Pro Bold" w:cs="Times New Roman"/>
              <w:sz w:val="16"/>
              <w:szCs w:val="16"/>
              <w:lang w:eastAsia="ar-SA"/>
            </w:rPr>
            <w:t>ÇANAKKALE ONSEKİZ MART ÜNİVERSİTESİ</w:t>
          </w:r>
        </w:p>
      </w:tc>
      <w:tc>
        <w:tcPr>
          <w:tcW w:w="3197" w:type="dxa"/>
          <w:tcBorders>
            <w:right w:val="nil"/>
          </w:tcBorders>
          <w:vAlign w:val="center"/>
        </w:tcPr>
        <w:p w14:paraId="773A3FA1"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p>
      </w:tc>
      <w:tc>
        <w:tcPr>
          <w:tcW w:w="3483" w:type="dxa"/>
          <w:tcBorders>
            <w:top w:val="nil"/>
            <w:left w:val="nil"/>
            <w:bottom w:val="single" w:sz="4" w:space="0" w:color="auto"/>
            <w:right w:val="nil"/>
          </w:tcBorders>
          <w:vAlign w:val="center"/>
        </w:tcPr>
        <w:p w14:paraId="10A7EA5E"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DENEYSEL ARAŞTIRMALAR</w:t>
          </w:r>
        </w:p>
        <w:p w14:paraId="14D6DAC3"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 xml:space="preserve"> UYGULAMA ve ARAŞTIRMA MERKEZİ</w:t>
          </w:r>
        </w:p>
      </w:tc>
    </w:tr>
    <w:tr w:rsidR="006A3C9E" w:rsidRPr="00B75D4E" w14:paraId="22C169F2" w14:textId="77777777" w:rsidTr="00B75D4E">
      <w:trPr>
        <w:trHeight w:val="294"/>
      </w:trPr>
      <w:tc>
        <w:tcPr>
          <w:tcW w:w="3441" w:type="dxa"/>
          <w:tcBorders>
            <w:top w:val="single" w:sz="4" w:space="0" w:color="auto"/>
          </w:tcBorders>
          <w:vAlign w:val="center"/>
        </w:tcPr>
        <w:p w14:paraId="56BF1B69" w14:textId="77777777"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cs="Times New Roman"/>
              <w:sz w:val="16"/>
              <w:szCs w:val="16"/>
              <w:lang w:eastAsia="ar-SA"/>
            </w:rPr>
            <w:t>REPUBLIC OF TURKEY ÇANAKKALE ONSEKİZ MART UNIVERSITY</w:t>
          </w:r>
        </w:p>
      </w:tc>
      <w:tc>
        <w:tcPr>
          <w:tcW w:w="3197" w:type="dxa"/>
          <w:vAlign w:val="center"/>
        </w:tcPr>
        <w:p w14:paraId="7C8B7EAE"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p>
      </w:tc>
      <w:tc>
        <w:tcPr>
          <w:tcW w:w="3483" w:type="dxa"/>
          <w:tcBorders>
            <w:top w:val="single" w:sz="4" w:space="0" w:color="auto"/>
          </w:tcBorders>
          <w:vAlign w:val="center"/>
        </w:tcPr>
        <w:p w14:paraId="0E87DCDD" w14:textId="77777777" w:rsidR="006A3C9E" w:rsidRPr="00B75D4E" w:rsidRDefault="006A3C9E" w:rsidP="006A3C9E">
          <w:pPr>
            <w:suppressAutoHyphens/>
            <w:jc w:val="center"/>
            <w:rPr>
              <w:rFonts w:ascii="Adobe Garamond Pro" w:eastAsia="Adobe Ming Std L" w:hAnsi="Adobe Garamond Pro" w:cs="Times New Roman"/>
              <w:sz w:val="16"/>
              <w:szCs w:val="16"/>
              <w:lang w:eastAsia="ar-SA"/>
            </w:rPr>
          </w:pPr>
          <w:r w:rsidRPr="00B75D4E">
            <w:rPr>
              <w:rFonts w:ascii="Adobe Garamond Pro" w:eastAsia="Adobe Ming Std L" w:hAnsi="Adobe Garamond Pro" w:cs="Times New Roman"/>
              <w:sz w:val="16"/>
              <w:szCs w:val="16"/>
              <w:lang w:eastAsia="ar-SA"/>
            </w:rPr>
            <w:t xml:space="preserve">EXPERIMENTAL </w:t>
          </w:r>
        </w:p>
        <w:p w14:paraId="0D30C34F"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cs="Times New Roman"/>
              <w:sz w:val="16"/>
              <w:szCs w:val="16"/>
              <w:lang w:eastAsia="ar-SA"/>
            </w:rPr>
            <w:t>RESERCH CENTER</w:t>
          </w:r>
        </w:p>
      </w:tc>
    </w:tr>
  </w:tbl>
  <w:p w14:paraId="08574FC3" w14:textId="0DDB507D" w:rsidR="006E6894" w:rsidRPr="000B0BF3" w:rsidRDefault="001F539C" w:rsidP="006A3C9E">
    <w:pPr>
      <w:pStyle w:val="stBilgi"/>
      <w:spacing w:line="360" w:lineRule="auto"/>
      <w:jc w:val="center"/>
      <w:rPr>
        <w:b/>
        <w:sz w:val="22"/>
        <w:szCs w:val="22"/>
      </w:rPr>
    </w:pPr>
    <w:r>
      <w:rPr>
        <w:b/>
        <w:sz w:val="22"/>
        <w:szCs w:val="22"/>
      </w:rPr>
      <w:t xml:space="preserve">                                                                                                                                    EK- 2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6587"/>
    <w:multiLevelType w:val="hybridMultilevel"/>
    <w:tmpl w:val="F422869A"/>
    <w:lvl w:ilvl="0" w:tplc="E5FA3A5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20D4A02"/>
    <w:multiLevelType w:val="hybridMultilevel"/>
    <w:tmpl w:val="F2682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384D67"/>
    <w:multiLevelType w:val="hybridMultilevel"/>
    <w:tmpl w:val="35FC4DD4"/>
    <w:lvl w:ilvl="0" w:tplc="3794B3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FD"/>
    <w:rsid w:val="00022D39"/>
    <w:rsid w:val="00027ED1"/>
    <w:rsid w:val="00042EAF"/>
    <w:rsid w:val="00052746"/>
    <w:rsid w:val="00052D9F"/>
    <w:rsid w:val="00070852"/>
    <w:rsid w:val="00082406"/>
    <w:rsid w:val="00093F7F"/>
    <w:rsid w:val="00095807"/>
    <w:rsid w:val="00096AEF"/>
    <w:rsid w:val="000A52C5"/>
    <w:rsid w:val="000B0BF3"/>
    <w:rsid w:val="000B1FD8"/>
    <w:rsid w:val="000D6E00"/>
    <w:rsid w:val="000F7082"/>
    <w:rsid w:val="00112FC6"/>
    <w:rsid w:val="001310A2"/>
    <w:rsid w:val="00134F51"/>
    <w:rsid w:val="001436AF"/>
    <w:rsid w:val="00143B65"/>
    <w:rsid w:val="00144332"/>
    <w:rsid w:val="00156DDE"/>
    <w:rsid w:val="00157D4A"/>
    <w:rsid w:val="00166D49"/>
    <w:rsid w:val="001822FB"/>
    <w:rsid w:val="001A5ACC"/>
    <w:rsid w:val="001A680F"/>
    <w:rsid w:val="001A7946"/>
    <w:rsid w:val="001D0FCD"/>
    <w:rsid w:val="001D7E73"/>
    <w:rsid w:val="001E633A"/>
    <w:rsid w:val="001F3043"/>
    <w:rsid w:val="001F3CD4"/>
    <w:rsid w:val="001F539C"/>
    <w:rsid w:val="002075E6"/>
    <w:rsid w:val="00214897"/>
    <w:rsid w:val="00273678"/>
    <w:rsid w:val="00276DE3"/>
    <w:rsid w:val="002901C1"/>
    <w:rsid w:val="002A1395"/>
    <w:rsid w:val="002A1BD3"/>
    <w:rsid w:val="002A643A"/>
    <w:rsid w:val="002B71F7"/>
    <w:rsid w:val="002C0619"/>
    <w:rsid w:val="002C4441"/>
    <w:rsid w:val="002C641D"/>
    <w:rsid w:val="002C781B"/>
    <w:rsid w:val="00307C7A"/>
    <w:rsid w:val="00307CD4"/>
    <w:rsid w:val="00313894"/>
    <w:rsid w:val="00317D91"/>
    <w:rsid w:val="00327FD5"/>
    <w:rsid w:val="00345A83"/>
    <w:rsid w:val="0037268D"/>
    <w:rsid w:val="0038069E"/>
    <w:rsid w:val="00382D90"/>
    <w:rsid w:val="003C021D"/>
    <w:rsid w:val="003C7B53"/>
    <w:rsid w:val="003D173D"/>
    <w:rsid w:val="003D3A28"/>
    <w:rsid w:val="003E2778"/>
    <w:rsid w:val="003E7B94"/>
    <w:rsid w:val="003F5C0D"/>
    <w:rsid w:val="00403F4B"/>
    <w:rsid w:val="00420773"/>
    <w:rsid w:val="00421457"/>
    <w:rsid w:val="0043030F"/>
    <w:rsid w:val="00431078"/>
    <w:rsid w:val="0045025D"/>
    <w:rsid w:val="00452FA0"/>
    <w:rsid w:val="00453307"/>
    <w:rsid w:val="00454770"/>
    <w:rsid w:val="00464A27"/>
    <w:rsid w:val="00464A83"/>
    <w:rsid w:val="00495034"/>
    <w:rsid w:val="004A301D"/>
    <w:rsid w:val="004B2880"/>
    <w:rsid w:val="004C33B5"/>
    <w:rsid w:val="004E12C9"/>
    <w:rsid w:val="00532127"/>
    <w:rsid w:val="005367BC"/>
    <w:rsid w:val="00541F13"/>
    <w:rsid w:val="00593971"/>
    <w:rsid w:val="005C6B05"/>
    <w:rsid w:val="005D0EDF"/>
    <w:rsid w:val="005D737A"/>
    <w:rsid w:val="005E0F7F"/>
    <w:rsid w:val="005F0C06"/>
    <w:rsid w:val="005F17C5"/>
    <w:rsid w:val="005F5A25"/>
    <w:rsid w:val="006067BC"/>
    <w:rsid w:val="00620598"/>
    <w:rsid w:val="00633645"/>
    <w:rsid w:val="006579E8"/>
    <w:rsid w:val="00671741"/>
    <w:rsid w:val="006730FB"/>
    <w:rsid w:val="00676EFB"/>
    <w:rsid w:val="006958C6"/>
    <w:rsid w:val="006968DE"/>
    <w:rsid w:val="006A3529"/>
    <w:rsid w:val="006A3C9E"/>
    <w:rsid w:val="006B128F"/>
    <w:rsid w:val="006B5117"/>
    <w:rsid w:val="006D5230"/>
    <w:rsid w:val="006E2AC1"/>
    <w:rsid w:val="006E6894"/>
    <w:rsid w:val="00700780"/>
    <w:rsid w:val="007014FB"/>
    <w:rsid w:val="00745767"/>
    <w:rsid w:val="00753C1F"/>
    <w:rsid w:val="007626D8"/>
    <w:rsid w:val="00777F1E"/>
    <w:rsid w:val="007C425E"/>
    <w:rsid w:val="007C704D"/>
    <w:rsid w:val="007D4610"/>
    <w:rsid w:val="007E317A"/>
    <w:rsid w:val="007E72F2"/>
    <w:rsid w:val="007E7986"/>
    <w:rsid w:val="00814C39"/>
    <w:rsid w:val="008205F0"/>
    <w:rsid w:val="008230DB"/>
    <w:rsid w:val="00836641"/>
    <w:rsid w:val="00855786"/>
    <w:rsid w:val="008635E6"/>
    <w:rsid w:val="008958AE"/>
    <w:rsid w:val="008A721D"/>
    <w:rsid w:val="008B6C2E"/>
    <w:rsid w:val="008E6122"/>
    <w:rsid w:val="00903913"/>
    <w:rsid w:val="0092287B"/>
    <w:rsid w:val="00932556"/>
    <w:rsid w:val="0094292A"/>
    <w:rsid w:val="009759A1"/>
    <w:rsid w:val="009767C3"/>
    <w:rsid w:val="00980E7C"/>
    <w:rsid w:val="00985254"/>
    <w:rsid w:val="00995994"/>
    <w:rsid w:val="009A6F76"/>
    <w:rsid w:val="009B0582"/>
    <w:rsid w:val="009B29FD"/>
    <w:rsid w:val="009B7D48"/>
    <w:rsid w:val="009C187D"/>
    <w:rsid w:val="009C751E"/>
    <w:rsid w:val="009D326D"/>
    <w:rsid w:val="009F54DC"/>
    <w:rsid w:val="00A136BC"/>
    <w:rsid w:val="00A2095E"/>
    <w:rsid w:val="00A531A5"/>
    <w:rsid w:val="00A55826"/>
    <w:rsid w:val="00A612B9"/>
    <w:rsid w:val="00A72E63"/>
    <w:rsid w:val="00A757A6"/>
    <w:rsid w:val="00A90AB7"/>
    <w:rsid w:val="00A90C7F"/>
    <w:rsid w:val="00A966C9"/>
    <w:rsid w:val="00AA5547"/>
    <w:rsid w:val="00AC79F6"/>
    <w:rsid w:val="00AE63A3"/>
    <w:rsid w:val="00AE78C2"/>
    <w:rsid w:val="00AF1233"/>
    <w:rsid w:val="00B21989"/>
    <w:rsid w:val="00B41C7C"/>
    <w:rsid w:val="00B430C9"/>
    <w:rsid w:val="00B60C34"/>
    <w:rsid w:val="00B75D4E"/>
    <w:rsid w:val="00B8208D"/>
    <w:rsid w:val="00BA6F63"/>
    <w:rsid w:val="00BA7C21"/>
    <w:rsid w:val="00BD429A"/>
    <w:rsid w:val="00BD75A5"/>
    <w:rsid w:val="00BE0F7A"/>
    <w:rsid w:val="00BF1A4D"/>
    <w:rsid w:val="00C01C4B"/>
    <w:rsid w:val="00C03AE2"/>
    <w:rsid w:val="00C25FD6"/>
    <w:rsid w:val="00C30000"/>
    <w:rsid w:val="00C33F1F"/>
    <w:rsid w:val="00C65C80"/>
    <w:rsid w:val="00C70E14"/>
    <w:rsid w:val="00C77B7F"/>
    <w:rsid w:val="00C8404B"/>
    <w:rsid w:val="00CB6F51"/>
    <w:rsid w:val="00CC0B78"/>
    <w:rsid w:val="00CC328B"/>
    <w:rsid w:val="00CE50D3"/>
    <w:rsid w:val="00CE5B9E"/>
    <w:rsid w:val="00D06CA9"/>
    <w:rsid w:val="00D3462D"/>
    <w:rsid w:val="00D53362"/>
    <w:rsid w:val="00D67C9F"/>
    <w:rsid w:val="00D87A23"/>
    <w:rsid w:val="00DA3D0A"/>
    <w:rsid w:val="00DB631F"/>
    <w:rsid w:val="00DD0F73"/>
    <w:rsid w:val="00DD67D4"/>
    <w:rsid w:val="00DE5F70"/>
    <w:rsid w:val="00E015B0"/>
    <w:rsid w:val="00E23DD7"/>
    <w:rsid w:val="00E24B81"/>
    <w:rsid w:val="00E42DC1"/>
    <w:rsid w:val="00E47FE2"/>
    <w:rsid w:val="00E62C09"/>
    <w:rsid w:val="00E810C8"/>
    <w:rsid w:val="00E82670"/>
    <w:rsid w:val="00E864CC"/>
    <w:rsid w:val="00EA7C65"/>
    <w:rsid w:val="00EB2903"/>
    <w:rsid w:val="00EB2D0E"/>
    <w:rsid w:val="00EB7F63"/>
    <w:rsid w:val="00EC2577"/>
    <w:rsid w:val="00EC6068"/>
    <w:rsid w:val="00ED3F52"/>
    <w:rsid w:val="00F0653B"/>
    <w:rsid w:val="00F47DBD"/>
    <w:rsid w:val="00F616A4"/>
    <w:rsid w:val="00F616B9"/>
    <w:rsid w:val="00F77F50"/>
    <w:rsid w:val="00F801AC"/>
    <w:rsid w:val="00F8410F"/>
    <w:rsid w:val="00F95F92"/>
    <w:rsid w:val="00FA0B93"/>
    <w:rsid w:val="00FA7042"/>
    <w:rsid w:val="00FB09C6"/>
    <w:rsid w:val="00FB64FF"/>
    <w:rsid w:val="00FC0951"/>
    <w:rsid w:val="00FC3241"/>
    <w:rsid w:val="00FE1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A3FE6"/>
  <w15:chartTrackingRefBased/>
  <w15:docId w15:val="{EF87F6E1-8B5D-4F67-A554-28CF407C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E78C2"/>
    <w:pPr>
      <w:tabs>
        <w:tab w:val="center" w:pos="4536"/>
        <w:tab w:val="right" w:pos="9072"/>
      </w:tabs>
    </w:pPr>
  </w:style>
  <w:style w:type="paragraph" w:styleId="AltBilgi">
    <w:name w:val="footer"/>
    <w:basedOn w:val="Normal"/>
    <w:rsid w:val="00AE78C2"/>
    <w:pPr>
      <w:tabs>
        <w:tab w:val="center" w:pos="4536"/>
        <w:tab w:val="right" w:pos="9072"/>
      </w:tabs>
    </w:pPr>
  </w:style>
  <w:style w:type="paragraph" w:styleId="BalonMetni">
    <w:name w:val="Balloon Text"/>
    <w:basedOn w:val="Normal"/>
    <w:link w:val="BalonMetniChar"/>
    <w:rsid w:val="00BA6F63"/>
    <w:rPr>
      <w:rFonts w:ascii="Segoe UI" w:hAnsi="Segoe UI" w:cs="Segoe UI"/>
      <w:sz w:val="18"/>
      <w:szCs w:val="18"/>
    </w:rPr>
  </w:style>
  <w:style w:type="character" w:customStyle="1" w:styleId="BalonMetniChar">
    <w:name w:val="Balon Metni Char"/>
    <w:link w:val="BalonMetni"/>
    <w:rsid w:val="00BA6F63"/>
    <w:rPr>
      <w:rFonts w:ascii="Segoe UI" w:hAnsi="Segoe UI" w:cs="Segoe UI"/>
      <w:sz w:val="18"/>
      <w:szCs w:val="18"/>
    </w:rPr>
  </w:style>
  <w:style w:type="character" w:styleId="AklamaBavurusu">
    <w:name w:val="annotation reference"/>
    <w:rsid w:val="00FC0951"/>
    <w:rPr>
      <w:sz w:val="16"/>
      <w:szCs w:val="16"/>
    </w:rPr>
  </w:style>
  <w:style w:type="paragraph" w:styleId="AklamaMetni">
    <w:name w:val="annotation text"/>
    <w:basedOn w:val="Normal"/>
    <w:link w:val="AklamaMetniChar"/>
    <w:rsid w:val="00FC0951"/>
    <w:rPr>
      <w:sz w:val="20"/>
      <w:szCs w:val="20"/>
    </w:rPr>
  </w:style>
  <w:style w:type="character" w:customStyle="1" w:styleId="AklamaMetniChar">
    <w:name w:val="Açıklama Metni Char"/>
    <w:basedOn w:val="VarsaylanParagrafYazTipi"/>
    <w:link w:val="AklamaMetni"/>
    <w:rsid w:val="00FC0951"/>
  </w:style>
  <w:style w:type="paragraph" w:styleId="AklamaKonusu">
    <w:name w:val="annotation subject"/>
    <w:basedOn w:val="AklamaMetni"/>
    <w:next w:val="AklamaMetni"/>
    <w:link w:val="AklamaKonusuChar"/>
    <w:rsid w:val="00FC0951"/>
    <w:rPr>
      <w:b/>
      <w:bCs/>
    </w:rPr>
  </w:style>
  <w:style w:type="character" w:customStyle="1" w:styleId="AklamaKonusuChar">
    <w:name w:val="Açıklama Konusu Char"/>
    <w:link w:val="AklamaKonusu"/>
    <w:rsid w:val="00FC0951"/>
    <w:rPr>
      <w:b/>
      <w:bCs/>
    </w:rPr>
  </w:style>
  <w:style w:type="character" w:customStyle="1" w:styleId="stBilgiChar">
    <w:name w:val="Üst Bilgi Char"/>
    <w:link w:val="stBilgi"/>
    <w:uiPriority w:val="99"/>
    <w:rsid w:val="006E6894"/>
    <w:rPr>
      <w:sz w:val="24"/>
      <w:szCs w:val="24"/>
    </w:rPr>
  </w:style>
  <w:style w:type="character" w:styleId="YerTutucuMetni">
    <w:name w:val="Placeholder Text"/>
    <w:uiPriority w:val="99"/>
    <w:semiHidden/>
    <w:rsid w:val="00753C1F"/>
    <w:rPr>
      <w:color w:val="808080"/>
    </w:rPr>
  </w:style>
  <w:style w:type="table" w:styleId="TabloKlavuzu">
    <w:name w:val="Table Grid"/>
    <w:basedOn w:val="NormalTablo"/>
    <w:uiPriority w:val="59"/>
    <w:rsid w:val="006A3C9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6A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omudam.comu.edu.tr/comud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EE9C-2EB3-49FD-AD19-CCC2092F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657</Words>
  <Characters>3749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vt:lpstr>
      <vt:lpstr>F</vt:lpstr>
    </vt:vector>
  </TitlesOfParts>
  <Company>firat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bayramyilmaz</dc:creator>
  <cp:keywords/>
  <dc:description/>
  <cp:lastModifiedBy>Sait ELMAS</cp:lastModifiedBy>
  <cp:revision>22</cp:revision>
  <cp:lastPrinted>2021-10-05T06:08:00Z</cp:lastPrinted>
  <dcterms:created xsi:type="dcterms:W3CDTF">2019-08-09T07:55:00Z</dcterms:created>
  <dcterms:modified xsi:type="dcterms:W3CDTF">2021-10-05T08:22:00Z</dcterms:modified>
</cp:coreProperties>
</file>