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8C3D7" w14:textId="627EC266" w:rsidR="008D1A9D" w:rsidRPr="008D1A9D" w:rsidRDefault="008D1A9D" w:rsidP="008D1A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>TOPLANTI TUTANAĞI</w:t>
      </w:r>
    </w:p>
    <w:p w14:paraId="22BF692E" w14:textId="107454D5" w:rsid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Tarihi:</w:t>
      </w:r>
      <w:r w:rsidRPr="002B0497">
        <w:rPr>
          <w:rFonts w:ascii="Times New Roman" w:hAnsi="Times New Roman" w:cs="Times New Roman"/>
        </w:rPr>
        <w:t xml:space="preserve"> </w:t>
      </w:r>
      <w:r w:rsidR="008E061D">
        <w:rPr>
          <w:rFonts w:ascii="Times New Roman" w:hAnsi="Times New Roman" w:cs="Times New Roman"/>
        </w:rPr>
        <w:t>30.12</w:t>
      </w:r>
      <w:r w:rsidR="004A7FD5">
        <w:rPr>
          <w:rFonts w:ascii="Times New Roman" w:hAnsi="Times New Roman" w:cs="Times New Roman"/>
        </w:rPr>
        <w:t>.2025</w:t>
      </w:r>
    </w:p>
    <w:p w14:paraId="3B730C2A" w14:textId="4ECEAAF8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Saati: </w:t>
      </w:r>
      <w:proofErr w:type="gramStart"/>
      <w:r w:rsidR="007736C8">
        <w:rPr>
          <w:rFonts w:ascii="Times New Roman" w:hAnsi="Times New Roman" w:cs="Times New Roman"/>
        </w:rPr>
        <w:t>14</w:t>
      </w:r>
      <w:r w:rsidR="004A7FD5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0</w:t>
      </w:r>
      <w:proofErr w:type="gramEnd"/>
    </w:p>
    <w:p w14:paraId="01DA2721" w14:textId="72886916" w:rsidR="008D1A9D" w:rsidRPr="00922196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Başkanı: </w:t>
      </w:r>
      <w:r w:rsidR="004A7FD5">
        <w:rPr>
          <w:rFonts w:ascii="Times New Roman" w:hAnsi="Times New Roman" w:cs="Times New Roman"/>
        </w:rPr>
        <w:t xml:space="preserve">Doç. Dr. </w:t>
      </w:r>
      <w:r w:rsidR="004A7FD5" w:rsidRPr="00156765">
        <w:rPr>
          <w:rFonts w:ascii="Times New Roman" w:hAnsi="Times New Roman" w:cs="Times New Roman"/>
          <w:bCs/>
        </w:rPr>
        <w:t>Burcu SARI UĞURLU</w:t>
      </w:r>
    </w:p>
    <w:p w14:paraId="703EA824" w14:textId="63A4049B" w:rsidR="008D1A9D" w:rsidRPr="002B0497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 xml:space="preserve">Raportör: </w:t>
      </w:r>
      <w:r w:rsidR="00156765" w:rsidRPr="00156765">
        <w:rPr>
          <w:rFonts w:ascii="Times New Roman" w:hAnsi="Times New Roman" w:cs="Times New Roman"/>
          <w:bCs/>
        </w:rPr>
        <w:t>Doç. Dr. Burcu SARI UĞURLU</w:t>
      </w:r>
    </w:p>
    <w:p w14:paraId="66E0EEB3" w14:textId="181BF72F" w:rsidR="008D1A9D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Yeri:</w:t>
      </w:r>
      <w:r w:rsidRPr="002B0497">
        <w:rPr>
          <w:rFonts w:ascii="Times New Roman" w:hAnsi="Times New Roman" w:cs="Times New Roman"/>
        </w:rPr>
        <w:t xml:space="preserve"> Çanakkale </w:t>
      </w:r>
      <w:proofErr w:type="spellStart"/>
      <w:r w:rsidRPr="002B0497">
        <w:rPr>
          <w:rFonts w:ascii="Times New Roman" w:hAnsi="Times New Roman" w:cs="Times New Roman"/>
        </w:rPr>
        <w:t>Onsekiz</w:t>
      </w:r>
      <w:proofErr w:type="spellEnd"/>
      <w:r w:rsidRPr="002B0497">
        <w:rPr>
          <w:rFonts w:ascii="Times New Roman" w:hAnsi="Times New Roman" w:cs="Times New Roman"/>
        </w:rPr>
        <w:t xml:space="preserve"> Mart Üniversitesi Sosyal Bilimler Meslek Yüksekokulu</w:t>
      </w:r>
    </w:p>
    <w:p w14:paraId="2E2D408B" w14:textId="29581AC2" w:rsidR="008D1A9D" w:rsidRPr="002B0497" w:rsidRDefault="008D1A9D" w:rsidP="008D1A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Sosyal Bilimler Meslek Yüksekokulu'nun çocuk gelişimi pr</w:t>
      </w:r>
      <w:r w:rsidR="007736C8">
        <w:rPr>
          <w:rFonts w:ascii="Times New Roman" w:hAnsi="Times New Roman" w:cs="Times New Roman"/>
          <w:color w:val="0D0D0D"/>
          <w:shd w:val="clear" w:color="auto" w:fill="FFFFFF"/>
        </w:rPr>
        <w:t xml:space="preserve">ogramlarının öğretim elemanları ile </w:t>
      </w:r>
      <w:r w:rsidR="008E061D">
        <w:rPr>
          <w:rFonts w:ascii="Times New Roman" w:hAnsi="Times New Roman" w:cs="Times New Roman"/>
          <w:color w:val="0D0D0D"/>
          <w:shd w:val="clear" w:color="auto" w:fill="FFFFFF"/>
        </w:rPr>
        <w:t>Güz</w:t>
      </w:r>
      <w:r w:rsidR="007736C8">
        <w:rPr>
          <w:rFonts w:ascii="Times New Roman" w:hAnsi="Times New Roman" w:cs="Times New Roman"/>
          <w:color w:val="0D0D0D"/>
          <w:shd w:val="clear" w:color="auto" w:fill="FFFFFF"/>
        </w:rPr>
        <w:t xml:space="preserve"> dönemi Kalite Toplantısı </w:t>
      </w:r>
      <w:r w:rsidR="008E061D" w:rsidRPr="008E061D">
        <w:rPr>
          <w:rFonts w:ascii="Times New Roman" w:hAnsi="Times New Roman" w:cs="Times New Roman"/>
          <w:color w:val="0D0D0D"/>
          <w:shd w:val="clear" w:color="auto" w:fill="FFFFFF"/>
        </w:rPr>
        <w:t>30.12.2025</w:t>
      </w:r>
      <w:r w:rsidR="008E061D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tarihinde başarıyla tamamlanmıştır. Toplantıda, 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Sosyal B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>ilimler Meslek Yüksekokulu Çocuk G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elişimi program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ının güz ve bahar döneminde gerçekleştirdiği etkinliklerin değerlendirilmesi ile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ilgili kritik konular ele alınmış ve kararlar alınmıştır. Gündem maddeleri, kararlar alınan sonuçlar ve sonraki adımlar aşağıda yer almaktadır. </w:t>
      </w:r>
    </w:p>
    <w:p w14:paraId="6D0042B9" w14:textId="77777777" w:rsidR="002B0497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Gündem Maddeleri:</w:t>
      </w:r>
    </w:p>
    <w:p w14:paraId="1F282981" w14:textId="3F532CA1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E061D">
        <w:rPr>
          <w:rFonts w:ascii="Times New Roman" w:hAnsi="Times New Roman" w:cs="Times New Roman"/>
        </w:rPr>
        <w:t>Çocuk Gelişimi Programı'nın 2025-2026 eğitim-öğretim yılı Güz dönemi değerlendirmesi</w:t>
      </w:r>
    </w:p>
    <w:p w14:paraId="62CCFFC5" w14:textId="6A1FD2A8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061D">
        <w:rPr>
          <w:rFonts w:ascii="Times New Roman" w:hAnsi="Times New Roman" w:cs="Times New Roman"/>
        </w:rPr>
        <w:t>Çocuk Gelişimi Programı'nın 3+1 İşletmede Mesleki Eğitim için başvuru sürecinin planlanması</w:t>
      </w:r>
    </w:p>
    <w:p w14:paraId="7286E248" w14:textId="2054D9BB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E061D">
        <w:rPr>
          <w:rFonts w:ascii="Times New Roman" w:hAnsi="Times New Roman" w:cs="Times New Roman"/>
        </w:rPr>
        <w:t>Çocuk Gelişimi Programı'nın 3+1 İşletmede Mesleki Eğitim süre</w:t>
      </w:r>
      <w:r>
        <w:rPr>
          <w:rFonts w:ascii="Times New Roman" w:hAnsi="Times New Roman" w:cs="Times New Roman"/>
        </w:rPr>
        <w:t xml:space="preserve">çlerinin değerlendirilmesi için </w:t>
      </w:r>
      <w:r w:rsidRPr="008E061D">
        <w:rPr>
          <w:rFonts w:ascii="Times New Roman" w:hAnsi="Times New Roman" w:cs="Times New Roman"/>
        </w:rPr>
        <w:t>komisyon kurulması ve komisyon üyelerinin belirlenmesi</w:t>
      </w:r>
    </w:p>
    <w:p w14:paraId="1A11E872" w14:textId="760277D8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E061D">
        <w:rPr>
          <w:rFonts w:ascii="Times New Roman" w:hAnsi="Times New Roman" w:cs="Times New Roman"/>
        </w:rPr>
        <w:t>Görüşler doğrultusunda 2025-2026 eğitim-öğretim yılı Bahar dö</w:t>
      </w:r>
      <w:r>
        <w:rPr>
          <w:rFonts w:ascii="Times New Roman" w:hAnsi="Times New Roman" w:cs="Times New Roman"/>
        </w:rPr>
        <w:t xml:space="preserve">neminde gerçekleştirilecek olan </w:t>
      </w:r>
      <w:r w:rsidRPr="008E061D">
        <w:rPr>
          <w:rFonts w:ascii="Times New Roman" w:hAnsi="Times New Roman" w:cs="Times New Roman"/>
        </w:rPr>
        <w:t>kalite etkinliklerinin planlanması</w:t>
      </w:r>
    </w:p>
    <w:p w14:paraId="3C0F274B" w14:textId="76525068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E061D">
        <w:rPr>
          <w:rFonts w:ascii="Times New Roman" w:hAnsi="Times New Roman" w:cs="Times New Roman"/>
        </w:rPr>
        <w:t>Soru-Cevap</w:t>
      </w:r>
    </w:p>
    <w:p w14:paraId="3F556FE8" w14:textId="34B452D2" w:rsidR="002B0497" w:rsidRPr="002B0497" w:rsidRDefault="002B0497" w:rsidP="008E061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Kararlar ve Alınan Sonuçlar:</w:t>
      </w:r>
    </w:p>
    <w:p w14:paraId="04F099E5" w14:textId="77777777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8E061D">
        <w:rPr>
          <w:rFonts w:ascii="Times New Roman" w:hAnsi="Times New Roman" w:cs="Times New Roman"/>
          <w:color w:val="0D0D0D"/>
          <w:shd w:val="clear" w:color="auto" w:fill="FFFFFF"/>
        </w:rPr>
        <w:t>Toplantının açılışının ardından, Çocuk Gelişimi Programı’nın 2025–2026 eğitim-öğretim yılı güz dönemi boyunca yürütülen eğitim-öğretim ve kalite güvence faaliyetleri kapsamlı biçimde değerlendirildi. Derslerin yürütülme süreçleri, ölçme ve değerlendirme uygulamaları ile öğrenci geri bildirimleri doğrultusunda yapılan iyileştirme çalışmaları ele alındı.</w:t>
      </w:r>
    </w:p>
    <w:p w14:paraId="1FF7B80D" w14:textId="77777777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8E061D">
        <w:rPr>
          <w:rFonts w:ascii="Times New Roman" w:hAnsi="Times New Roman" w:cs="Times New Roman"/>
          <w:color w:val="0D0D0D"/>
          <w:shd w:val="clear" w:color="auto" w:fill="FFFFFF"/>
        </w:rPr>
        <w:t>Toplantının önemli gündem maddelerinden biri olan 3+1 İşletmede Mesleki Eğitim modeli kapsamında, başvuru sürecinin planlanması ve uygulama süreçlerinin izlenmesi için bir komisyon kurulmasına karar verildi. Bu doğrultuda, ilgili komisyonun görev, yetki ve üyeleri belirlendi.</w:t>
      </w:r>
    </w:p>
    <w:p w14:paraId="5F004EAD" w14:textId="77777777" w:rsidR="008E061D" w:rsidRDefault="008E061D" w:rsidP="008E061D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8E061D">
        <w:rPr>
          <w:rFonts w:ascii="Times New Roman" w:hAnsi="Times New Roman" w:cs="Times New Roman"/>
          <w:color w:val="0D0D0D"/>
          <w:shd w:val="clear" w:color="auto" w:fill="FFFFFF"/>
        </w:rPr>
        <w:t>Ayrıca, öğretim elemanlarının görüş ve önerileri doğrultusunda, 2025–2026 eğitim-öğretim yılı bahar döneminde gerçekleştirilecek kalite etkinlikleri planlandı. Sürekli iyileştirme anlayışı çerçevesinde program çıktılarının güçlendirilmesine yönelik yapılabilecek çalışmalar tartışıldı.</w:t>
      </w:r>
    </w:p>
    <w:p w14:paraId="58E95763" w14:textId="29D72D19" w:rsidR="008E061D" w:rsidRPr="008E061D" w:rsidRDefault="008E061D" w:rsidP="008E061D">
      <w:pPr>
        <w:spacing w:line="276" w:lineRule="auto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8E061D">
        <w:rPr>
          <w:rFonts w:ascii="Times New Roman" w:hAnsi="Times New Roman" w:cs="Times New Roman"/>
          <w:color w:val="0D0D0D"/>
          <w:shd w:val="clear" w:color="auto" w:fill="FFFFFF"/>
        </w:rPr>
        <w:lastRenderedPageBreak/>
        <w:t>Toplantı, soru–cevap bölümünün ardından karşılıklı görüş alışverişi ile tamamlandı ve kalite kültürünün program genelinde güçlendirilmesine yönelik ortak kararlılık vurgusuyla sona erdi.</w:t>
      </w:r>
    </w:p>
    <w:p w14:paraId="748DF4AD" w14:textId="77777777" w:rsidR="008E061D" w:rsidRDefault="008E061D" w:rsidP="008D1A9D">
      <w:pPr>
        <w:spacing w:line="276" w:lineRule="auto"/>
        <w:jc w:val="both"/>
        <w:rPr>
          <w:rFonts w:ascii="Times New Roman" w:hAnsi="Times New Roman" w:cs="Times New Roman"/>
        </w:rPr>
      </w:pPr>
    </w:p>
    <w:p w14:paraId="57CFEE87" w14:textId="77777777" w:rsidR="00F97808" w:rsidRDefault="00F97808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5EFEA841" w14:textId="77777777" w:rsidR="00F97808" w:rsidRDefault="00F97808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6DE9354E" w14:textId="33576971" w:rsidR="008D1A9D" w:rsidRDefault="008D1A9D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Toplantıya Katılanlar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5A6C5E" w14:paraId="587E943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C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84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5A6C5E" w14:paraId="06442997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8DF" w14:textId="202F82A0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Burcu SARI UĞURLU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9E6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808" w14:paraId="45E8B602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24B" w14:textId="677F2431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Fatih MUTLU ÖZBİLEN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C8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F97808" w14:paraId="0EA56F64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9CD" w14:textId="1DF855D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Emine Merve USLU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4E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078497D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60C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Gör. Sema GÜZEY KANDEMİR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9C0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6C5E" w14:paraId="28222815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C8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Gör. Cihan YILDIZ CANPOLAT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10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3C9CB4" w14:textId="77777777" w:rsidR="005A6C5E" w:rsidRPr="008D1A9D" w:rsidRDefault="005A6C5E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BD0C21" w14:textId="3DBC1ED2" w:rsidR="008D1A9D" w:rsidRPr="008D1A9D" w:rsidRDefault="008D1A9D" w:rsidP="005A6C5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06DE6CC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B68CF5" w14:textId="031BE6B2" w:rsidR="002B0497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D0D23CB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CDB1D4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1A9D" w:rsidRPr="008D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E31"/>
    <w:multiLevelType w:val="multilevel"/>
    <w:tmpl w:val="5F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04F1"/>
    <w:multiLevelType w:val="multilevel"/>
    <w:tmpl w:val="6D1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A2542"/>
    <w:multiLevelType w:val="multilevel"/>
    <w:tmpl w:val="260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216550"/>
    <w:multiLevelType w:val="hybridMultilevel"/>
    <w:tmpl w:val="DE306A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83233"/>
    <w:multiLevelType w:val="multilevel"/>
    <w:tmpl w:val="F1B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13341"/>
    <w:multiLevelType w:val="multilevel"/>
    <w:tmpl w:val="168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EF"/>
    <w:rsid w:val="00156765"/>
    <w:rsid w:val="002B0497"/>
    <w:rsid w:val="00407915"/>
    <w:rsid w:val="004A7FD5"/>
    <w:rsid w:val="005544A6"/>
    <w:rsid w:val="005A6C5E"/>
    <w:rsid w:val="007559EB"/>
    <w:rsid w:val="007736C8"/>
    <w:rsid w:val="007835EF"/>
    <w:rsid w:val="007945DA"/>
    <w:rsid w:val="008D1A9D"/>
    <w:rsid w:val="008E061D"/>
    <w:rsid w:val="00922196"/>
    <w:rsid w:val="00B1674C"/>
    <w:rsid w:val="00CD1DB1"/>
    <w:rsid w:val="00ED3A60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3124"/>
  <w15:chartTrackingRefBased/>
  <w15:docId w15:val="{7EA73DFD-4A66-EE42-A0F8-75F58CB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5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5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5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5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5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6C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Windows Kullanıcısı</cp:lastModifiedBy>
  <cp:revision>2</cp:revision>
  <cp:lastPrinted>2024-04-17T07:41:00Z</cp:lastPrinted>
  <dcterms:created xsi:type="dcterms:W3CDTF">2026-01-14T11:33:00Z</dcterms:created>
  <dcterms:modified xsi:type="dcterms:W3CDTF">2026-01-14T11:33:00Z</dcterms:modified>
</cp:coreProperties>
</file>