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540C" w14:textId="77777777" w:rsidR="00323145" w:rsidRPr="00A1724C" w:rsidRDefault="00323145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6111170" w14:textId="3232B547" w:rsidR="00A41759" w:rsidRPr="007A5D43" w:rsidRDefault="00EE0D62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</w:t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 ADI</w:t>
      </w:r>
      <w:r w:rsidR="00084AFB"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1B660B">
        <w:rPr>
          <w:rFonts w:ascii="Times New Roman" w:hAnsi="Times New Roman"/>
          <w:b/>
          <w:sz w:val="24"/>
          <w:szCs w:val="24"/>
        </w:rPr>
        <w:t>ZEDA</w:t>
      </w:r>
      <w:r w:rsidR="00D9423E">
        <w:rPr>
          <w:rFonts w:ascii="Times New Roman" w:hAnsi="Times New Roman"/>
          <w:b/>
          <w:sz w:val="24"/>
          <w:szCs w:val="24"/>
        </w:rPr>
        <w:t xml:space="preserve"> İnşaat’a Teknik Gezi</w:t>
      </w:r>
    </w:p>
    <w:p w14:paraId="57D6B2F1" w14:textId="3E4BF782" w:rsidR="00084AFB" w:rsidRPr="00A1724C" w:rsidRDefault="00084AFB" w:rsidP="00F02051">
      <w:pPr>
        <w:spacing w:line="240" w:lineRule="auto"/>
        <w:rPr>
          <w:rFonts w:ascii="Times New Roman" w:hAnsi="Times New Roman"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NUMARASI</w:t>
      </w:r>
      <w:r w:rsidRPr="00A1724C">
        <w:rPr>
          <w:rFonts w:ascii="Times New Roman" w:hAnsi="Times New Roman"/>
          <w:b/>
          <w:sz w:val="24"/>
          <w:szCs w:val="24"/>
        </w:rPr>
        <w:tab/>
        <w:t>:</w:t>
      </w:r>
      <w:r w:rsidRPr="00A1724C">
        <w:rPr>
          <w:rFonts w:ascii="Times New Roman" w:hAnsi="Times New Roman"/>
          <w:sz w:val="24"/>
          <w:szCs w:val="24"/>
        </w:rPr>
        <w:t xml:space="preserve"> </w:t>
      </w:r>
      <w:r w:rsidR="00C84629">
        <w:rPr>
          <w:rFonts w:ascii="Times New Roman" w:hAnsi="Times New Roman"/>
          <w:sz w:val="24"/>
          <w:szCs w:val="24"/>
        </w:rPr>
        <w:t>2025/14</w:t>
      </w:r>
    </w:p>
    <w:p w14:paraId="629BA10D" w14:textId="644248C8" w:rsidR="00084AFB" w:rsidRPr="007A5D43" w:rsidRDefault="00BB4616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TARİHİ 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  <w:r w:rsidR="001B660B">
        <w:rPr>
          <w:rFonts w:ascii="Times New Roman" w:hAnsi="Times New Roman"/>
          <w:b/>
          <w:sz w:val="24"/>
          <w:szCs w:val="24"/>
        </w:rPr>
        <w:t>21</w:t>
      </w:r>
      <w:r w:rsidR="00D9423E">
        <w:rPr>
          <w:rFonts w:ascii="Times New Roman" w:hAnsi="Times New Roman"/>
          <w:b/>
          <w:sz w:val="24"/>
          <w:szCs w:val="24"/>
        </w:rPr>
        <w:t>.0</w:t>
      </w:r>
      <w:r w:rsidR="001B660B">
        <w:rPr>
          <w:rFonts w:ascii="Times New Roman" w:hAnsi="Times New Roman"/>
          <w:b/>
          <w:sz w:val="24"/>
          <w:szCs w:val="24"/>
        </w:rPr>
        <w:t>5</w:t>
      </w:r>
      <w:r w:rsidR="00D9423E">
        <w:rPr>
          <w:rFonts w:ascii="Times New Roman" w:hAnsi="Times New Roman"/>
          <w:b/>
          <w:sz w:val="24"/>
          <w:szCs w:val="24"/>
        </w:rPr>
        <w:t>.2025</w:t>
      </w:r>
    </w:p>
    <w:p w14:paraId="077E5BA0" w14:textId="5B1BB33F" w:rsidR="00084AFB" w:rsidRPr="007A5D43" w:rsidRDefault="00084AFB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SAATİ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D9423E">
        <w:rPr>
          <w:rFonts w:ascii="Times New Roman" w:hAnsi="Times New Roman"/>
          <w:b/>
          <w:sz w:val="24"/>
          <w:szCs w:val="24"/>
        </w:rPr>
        <w:t>13</w:t>
      </w:r>
      <w:r w:rsidR="001F48DC">
        <w:rPr>
          <w:rFonts w:ascii="Times New Roman" w:hAnsi="Times New Roman"/>
          <w:b/>
          <w:sz w:val="24"/>
          <w:szCs w:val="24"/>
        </w:rPr>
        <w:t>:</w:t>
      </w:r>
      <w:r w:rsidR="00D9423E">
        <w:rPr>
          <w:rFonts w:ascii="Times New Roman" w:hAnsi="Times New Roman"/>
          <w:b/>
          <w:sz w:val="24"/>
          <w:szCs w:val="24"/>
        </w:rPr>
        <w:t>00</w:t>
      </w:r>
    </w:p>
    <w:p w14:paraId="158DABD2" w14:textId="72E91B01" w:rsidR="00084AFB" w:rsidRPr="007A5D43" w:rsidRDefault="00BB4616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BAŞKANI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  <w:r w:rsidR="00D9423E">
        <w:rPr>
          <w:rFonts w:ascii="Times New Roman" w:hAnsi="Times New Roman"/>
          <w:b/>
          <w:sz w:val="24"/>
          <w:szCs w:val="24"/>
        </w:rPr>
        <w:t>Öğr. Gör. Anıl AKSOY</w:t>
      </w:r>
    </w:p>
    <w:p w14:paraId="77054E95" w14:textId="77777777" w:rsidR="0028195F" w:rsidRPr="00A1724C" w:rsidRDefault="0028195F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1A4AC48" w14:textId="77777777" w:rsidR="003C1B86" w:rsidRPr="00A1724C" w:rsidRDefault="00B6144C" w:rsidP="00F020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</w:t>
      </w:r>
      <w:r w:rsidR="00084AFB" w:rsidRPr="00A1724C">
        <w:rPr>
          <w:rFonts w:ascii="Times New Roman" w:hAnsi="Times New Roman"/>
          <w:b/>
          <w:sz w:val="24"/>
          <w:szCs w:val="24"/>
        </w:rPr>
        <w:t>GÜNDEM MADDELERİ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14:paraId="478C866C" w14:textId="77777777" w:rsidTr="00D85727">
        <w:tc>
          <w:tcPr>
            <w:tcW w:w="9778" w:type="dxa"/>
            <w:shd w:val="clear" w:color="auto" w:fill="auto"/>
          </w:tcPr>
          <w:p w14:paraId="45720D43" w14:textId="77777777" w:rsidR="00A1724C" w:rsidRPr="00A1724C" w:rsidRDefault="00A1724C" w:rsidP="00A1724C">
            <w:pPr>
              <w:spacing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14:paraId="4EB65915" w14:textId="77777777" w:rsidR="000E391F" w:rsidRPr="00EB1875" w:rsidRDefault="000E391F" w:rsidP="000E391F">
            <w:pPr>
              <w:autoSpaceDE w:val="0"/>
              <w:autoSpaceDN w:val="0"/>
              <w:adjustRightInd w:val="0"/>
              <w:spacing w:after="120" w:line="360" w:lineRule="auto"/>
              <w:ind w:left="142" w:right="290"/>
              <w:jc w:val="both"/>
              <w:rPr>
                <w:rFonts w:ascii="Times New Roman" w:eastAsia="Times New Roman" w:hAnsi="Times New Roman"/>
                <w:sz w:val="8"/>
                <w:szCs w:val="8"/>
                <w:lang w:eastAsia="tr-TR"/>
              </w:rPr>
            </w:pPr>
          </w:p>
          <w:p w14:paraId="448457FD" w14:textId="43A179B1" w:rsid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anakkale Onsekiz Mart Üniversitesi İnşaat Bölümü öğrencileri, Şantiye Organizasyonu dersi kapsamında 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21 Mayıs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2025 tarihinde 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ZEDA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İnşaat tarafından yapımı sürdürülen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ZEDA LİFE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konut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projesine teknik bir gezi gerçekleştirdi. Teknik gezi kapsamında, 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Zeda İnşaat’ın mühendisleri ve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kalfaları tarafında 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öğrencilere projeyle ilgili detaylı teknik bilgiler sundu.</w:t>
            </w:r>
          </w:p>
          <w:p w14:paraId="24306B30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Teknik gezinin amacı ve kapsamının açıklanması</w:t>
            </w:r>
          </w:p>
          <w:p w14:paraId="708CE7F3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Şantiye alanının genel tanıtımı</w:t>
            </w:r>
          </w:p>
          <w:p w14:paraId="68AB5B79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Yapım süreci hakkında teknik bilgi paylaşımı</w:t>
            </w:r>
          </w:p>
          <w:p w14:paraId="10E11716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Malzeme seçimi ve uygulama tekniklerinin aktarılması</w:t>
            </w:r>
          </w:p>
          <w:p w14:paraId="263F7093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Sektörel deneyimlerin paylaşılması</w:t>
            </w:r>
          </w:p>
          <w:p w14:paraId="6ACE791D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Öğrencilerin soru-cevap oturumu</w:t>
            </w:r>
          </w:p>
          <w:p w14:paraId="550AA433" w14:textId="2EA37E34" w:rsidR="004B2B0F" w:rsidRPr="000E391F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Teknik gezinin değerlendirilmesi ve kapanış</w:t>
            </w:r>
          </w:p>
          <w:p w14:paraId="78FFEE32" w14:textId="77777777" w:rsidR="004B2B0F" w:rsidRDefault="004B2B0F" w:rsidP="004B2B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BCD31" w14:textId="77777777" w:rsidR="004B2B0F" w:rsidRDefault="004B2B0F" w:rsidP="004B2B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73ABA4" w14:textId="32B71F93" w:rsidR="004B2B0F" w:rsidRPr="00A1724C" w:rsidRDefault="004B2B0F" w:rsidP="004B2B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5C470D" w14:textId="77777777"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E6729" w14:textId="26EE2010"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85487" w14:textId="77777777" w:rsidR="00323145" w:rsidRPr="00A1724C" w:rsidRDefault="00BB4616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AKIŞI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6144C" w:rsidRPr="00A1724C" w14:paraId="6AFA8AEE" w14:textId="77777777" w:rsidTr="00EB1875">
        <w:tc>
          <w:tcPr>
            <w:tcW w:w="9854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3438"/>
            </w:tblGrid>
            <w:tr w:rsidR="000E391F" w:rsidRPr="000E391F" w14:paraId="4A72B128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3F414" w14:textId="0AC8A59C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76462" w14:textId="1850BC5D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Karşılama ve kısa bilgilendirme </w:t>
                  </w:r>
                </w:p>
              </w:tc>
            </w:tr>
          </w:tbl>
          <w:p w14:paraId="2D033628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4657"/>
            </w:tblGrid>
            <w:tr w:rsidR="000E391F" w:rsidRPr="000E391F" w14:paraId="50825BF3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416236" w14:textId="454387CB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:15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1AEF9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Şantiye alanı gezisi ve yapım süreci anlatımı</w:t>
                  </w:r>
                </w:p>
              </w:tc>
            </w:tr>
          </w:tbl>
          <w:p w14:paraId="340E5CC8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5038"/>
            </w:tblGrid>
            <w:tr w:rsidR="000E391F" w:rsidRPr="000E391F" w14:paraId="1E92B558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0A46E4" w14:textId="7E17CB86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E5152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Malzeme seçimi ve uygulama teknikleri sunumu</w:t>
                  </w:r>
                </w:p>
              </w:tc>
            </w:tr>
          </w:tbl>
          <w:p w14:paraId="7D43C2DD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3485"/>
            </w:tblGrid>
            <w:tr w:rsidR="000E391F" w:rsidRPr="000E391F" w14:paraId="3DF5B426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978695" w14:textId="3B746061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2C3FD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Sektörel deneyimlerin paylaşımı</w:t>
                  </w:r>
                </w:p>
              </w:tc>
            </w:tr>
          </w:tbl>
          <w:p w14:paraId="160CFDBC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3891"/>
            </w:tblGrid>
            <w:tr w:rsidR="000E391F" w:rsidRPr="000E391F" w14:paraId="0CB0B7F2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6EC64E" w14:textId="5F6A04AF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A49DF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Soru-cevap ve öğrencilerle etkileşim</w:t>
                  </w:r>
                </w:p>
              </w:tc>
            </w:tr>
          </w:tbl>
          <w:p w14:paraId="728D80C6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3558"/>
            </w:tblGrid>
            <w:tr w:rsidR="000E391F" w:rsidRPr="000E391F" w14:paraId="05FC7E3B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921F2C" w14:textId="592E8209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29C8C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Kapanış ve teşekkür konuşmaları</w:t>
                  </w:r>
                </w:p>
              </w:tc>
            </w:tr>
          </w:tbl>
          <w:p w14:paraId="319E7721" w14:textId="77777777" w:rsidR="00C84BF5" w:rsidRDefault="00C84BF5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4EE3DD84" w14:textId="77777777" w:rsidR="00C84BF5" w:rsidRDefault="00C84BF5" w:rsidP="00EB187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F83D6CF" w14:textId="77777777" w:rsidR="00C84BF5" w:rsidRDefault="00C84BF5" w:rsidP="00EB187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C14C93B" w14:textId="77777777" w:rsidR="00C84BF5" w:rsidRDefault="00C84BF5" w:rsidP="00EB187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1795DAE0" w14:textId="73BFA514" w:rsidR="00C84BF5" w:rsidRPr="00EB1875" w:rsidRDefault="00C84BF5" w:rsidP="00C84BF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28B0B836" w14:textId="77777777" w:rsidR="009D02E5" w:rsidRDefault="009D02E5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97AAE3" w14:textId="77777777" w:rsidR="00323145" w:rsidRPr="00A1724C" w:rsidRDefault="009D02E5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E0D62">
        <w:rPr>
          <w:rFonts w:ascii="Times New Roman" w:hAnsi="Times New Roman"/>
          <w:b/>
          <w:sz w:val="24"/>
          <w:szCs w:val="24"/>
        </w:rPr>
        <w:lastRenderedPageBreak/>
        <w:t>ALINAN KARARLAR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14:paraId="73CE3CB3" w14:textId="77777777" w:rsidTr="00D85727">
        <w:tc>
          <w:tcPr>
            <w:tcW w:w="9778" w:type="dxa"/>
            <w:shd w:val="clear" w:color="auto" w:fill="auto"/>
          </w:tcPr>
          <w:p w14:paraId="79D5DD93" w14:textId="77777777" w:rsidR="000E391F" w:rsidRPr="000E391F" w:rsidRDefault="000E391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91F">
              <w:rPr>
                <w:rFonts w:ascii="Times New Roman" w:hAnsi="Times New Roman"/>
                <w:sz w:val="24"/>
                <w:szCs w:val="24"/>
              </w:rPr>
              <w:t>Öğrenciler, sahada teorik bilgilerini pekiştirme fırsatı buldu.</w:t>
            </w:r>
          </w:p>
          <w:p w14:paraId="1CA23EC6" w14:textId="0DF17B8B" w:rsidR="000E391F" w:rsidRPr="000E391F" w:rsidRDefault="00E704C2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Mühendislerin</w:t>
            </w:r>
            <w:r w:rsidR="000E391F" w:rsidRPr="000E391F">
              <w:rPr>
                <w:rFonts w:ascii="Times New Roman" w:hAnsi="Times New Roman"/>
                <w:sz w:val="24"/>
                <w:szCs w:val="24"/>
              </w:rPr>
              <w:t xml:space="preserve"> deneyim paylaşımı öğrencilerin mesleki vizyonunu geliştirdi.</w:t>
            </w:r>
          </w:p>
          <w:p w14:paraId="174EFAD6" w14:textId="77777777" w:rsidR="000E391F" w:rsidRPr="000E391F" w:rsidRDefault="000E391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91F">
              <w:rPr>
                <w:rFonts w:ascii="Times New Roman" w:hAnsi="Times New Roman"/>
                <w:sz w:val="24"/>
                <w:szCs w:val="24"/>
              </w:rPr>
              <w:t>Öğrencilerin mesleki sorularına verilen cevaplar sahaya dair önemli farkındalıklar sağladı.</w:t>
            </w:r>
          </w:p>
          <w:p w14:paraId="4BF9B377" w14:textId="77777777" w:rsidR="000E391F" w:rsidRPr="000E391F" w:rsidRDefault="000E391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91F">
              <w:rPr>
                <w:rFonts w:ascii="Times New Roman" w:hAnsi="Times New Roman"/>
                <w:sz w:val="24"/>
                <w:szCs w:val="24"/>
              </w:rPr>
              <w:t>Bu tür teknik gezilerin devam ettirilmesi gerektiği vurgulandı.</w:t>
            </w:r>
          </w:p>
          <w:p w14:paraId="4566C042" w14:textId="2A0260BD" w:rsidR="000E391F" w:rsidRPr="000E391F" w:rsidRDefault="00DD39E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Zeda</w:t>
            </w:r>
            <w:r w:rsidR="000E391F" w:rsidRPr="000E391F">
              <w:rPr>
                <w:rFonts w:ascii="Times New Roman" w:hAnsi="Times New Roman"/>
                <w:sz w:val="24"/>
                <w:szCs w:val="24"/>
              </w:rPr>
              <w:t xml:space="preserve"> İnşaat’a iş birliği ve katkılarından dolayı teşekkür edilmesine karar verildi.</w:t>
            </w:r>
          </w:p>
          <w:p w14:paraId="7D169BAA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5EC07E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0B85CE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18F61F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A6C545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EAE93E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27A0BA" w14:textId="77777777" w:rsidR="004B2B0F" w:rsidRDefault="004B2B0F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0E0BB0" w14:textId="77777777" w:rsidR="004B2B0F" w:rsidRDefault="004B2B0F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D3612F" w14:textId="77777777" w:rsidR="004B2B0F" w:rsidRDefault="004B2B0F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F101B2" w14:textId="77777777" w:rsidR="00C84BF5" w:rsidRDefault="00C84BF5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0D1178" w14:textId="77777777" w:rsidR="00C84BF5" w:rsidRDefault="00C84BF5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C2186" w14:textId="77777777" w:rsidR="00C84BF5" w:rsidRDefault="00C84BF5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02CF0E" w14:textId="77777777" w:rsidR="00185376" w:rsidRPr="00185376" w:rsidRDefault="00185376" w:rsidP="003846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D2FBAD" w14:textId="4F9233E1" w:rsidR="003C1B86" w:rsidRPr="00A1724C" w:rsidRDefault="003C1B86" w:rsidP="00C84BF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C1B86" w:rsidRPr="00A1724C" w:rsidSect="00840093">
      <w:headerReference w:type="default" r:id="rId7"/>
      <w:footerReference w:type="default" r:id="rId8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A25D" w14:textId="77777777" w:rsidR="00196314" w:rsidRDefault="00196314" w:rsidP="00151E02">
      <w:pPr>
        <w:spacing w:after="0" w:line="240" w:lineRule="auto"/>
      </w:pPr>
      <w:r>
        <w:separator/>
      </w:r>
    </w:p>
  </w:endnote>
  <w:endnote w:type="continuationSeparator" w:id="0">
    <w:p w14:paraId="6AE2C069" w14:textId="77777777" w:rsidR="00196314" w:rsidRDefault="00196314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58D4" w14:textId="77777777" w:rsidR="00151E02" w:rsidRPr="00806061" w:rsidRDefault="00BC2A4A" w:rsidP="00BC2A4A">
    <w:pPr>
      <w:pStyle w:val="Altbilgi"/>
      <w:rPr>
        <w:sz w:val="16"/>
        <w:szCs w:val="16"/>
        <w:lang w:eastAsia="x-none"/>
      </w:rPr>
    </w:pPr>
    <w:r>
      <w:rPr>
        <w:rFonts w:ascii="Arial" w:hAnsi="Arial" w:cs="Arial"/>
        <w:i/>
        <w:sz w:val="16"/>
      </w:rPr>
      <w:tab/>
    </w:r>
    <w:r w:rsidRPr="00806061">
      <w:rPr>
        <w:rFonts w:ascii="Arial" w:hAnsi="Arial" w:cs="Arial"/>
        <w:b/>
        <w:sz w:val="16"/>
        <w:szCs w:val="16"/>
      </w:rPr>
      <w:t xml:space="preserve">Sayfa : 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>PAGE   \* MERGEFORMAT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CE7223">
      <w:rPr>
        <w:rFonts w:ascii="Arial" w:hAnsi="Arial" w:cs="Arial"/>
        <w:b/>
        <w:noProof/>
        <w:sz w:val="16"/>
        <w:szCs w:val="16"/>
      </w:rPr>
      <w:t>2</w:t>
    </w:r>
    <w:r w:rsidRPr="00806061">
      <w:rPr>
        <w:rFonts w:ascii="Arial" w:hAnsi="Arial" w:cs="Arial"/>
        <w:b/>
        <w:sz w:val="16"/>
        <w:szCs w:val="16"/>
      </w:rPr>
      <w:fldChar w:fldCharType="end"/>
    </w:r>
    <w:r w:rsidRPr="00806061">
      <w:rPr>
        <w:rFonts w:ascii="Arial" w:hAnsi="Arial" w:cs="Arial"/>
        <w:b/>
        <w:sz w:val="16"/>
        <w:szCs w:val="16"/>
      </w:rPr>
      <w:t>/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 xml:space="preserve"> NUMPAGES   \* MERGEFORMAT 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CE7223">
      <w:rPr>
        <w:rFonts w:ascii="Arial" w:hAnsi="Arial" w:cs="Arial"/>
        <w:b/>
        <w:noProof/>
        <w:sz w:val="16"/>
        <w:szCs w:val="16"/>
      </w:rPr>
      <w:t>3</w:t>
    </w:r>
    <w:r w:rsidRPr="0080606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8490" w14:textId="77777777" w:rsidR="00196314" w:rsidRDefault="00196314" w:rsidP="00151E02">
      <w:pPr>
        <w:spacing w:after="0" w:line="240" w:lineRule="auto"/>
      </w:pPr>
      <w:r>
        <w:separator/>
      </w:r>
    </w:p>
  </w:footnote>
  <w:footnote w:type="continuationSeparator" w:id="0">
    <w:p w14:paraId="5E567FE7" w14:textId="77777777" w:rsidR="00196314" w:rsidRDefault="00196314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0"/>
    </w:tblGrid>
    <w:tr w:rsidR="003D4C9B" w:rsidRPr="000E0D2C" w14:paraId="1108CA0B" w14:textId="77777777" w:rsidTr="003B675B">
      <w:trPr>
        <w:jc w:val="center"/>
      </w:trPr>
      <w:tc>
        <w:tcPr>
          <w:tcW w:w="9778" w:type="dxa"/>
          <w:gridSpan w:val="3"/>
          <w:shd w:val="clear" w:color="auto" w:fill="auto"/>
          <w:vAlign w:val="center"/>
        </w:tcPr>
        <w:p w14:paraId="7B1204A7" w14:textId="558F2E48" w:rsidR="003D4C9B" w:rsidRPr="00381743" w:rsidRDefault="00602886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 wp14:anchorId="024165CF" wp14:editId="1F1A788B">
                <wp:simplePos x="0" y="0"/>
                <wp:positionH relativeFrom="column">
                  <wp:align>left</wp:align>
                </wp:positionH>
                <wp:positionV relativeFrom="paragraph">
                  <wp:posOffset>-114300</wp:posOffset>
                </wp:positionV>
                <wp:extent cx="952500" cy="952500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D4C9B" w:rsidRPr="00381743">
            <w:rPr>
              <w:rFonts w:ascii="Times New Roman" w:hAnsi="Times New Roman"/>
              <w:b/>
              <w:sz w:val="20"/>
              <w:szCs w:val="20"/>
            </w:rPr>
            <w:t>T.C.</w:t>
          </w:r>
        </w:p>
        <w:p w14:paraId="7D49850F" w14:textId="77777777" w:rsidR="003D4C9B" w:rsidRPr="00381743" w:rsidRDefault="003D4C9B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ÇANAKKALE ONSEKİZ MART ÜNİVERSİTESİ</w:t>
          </w:r>
        </w:p>
        <w:p w14:paraId="08827D2D" w14:textId="77777777" w:rsidR="003D4C9B" w:rsidRPr="00381743" w:rsidRDefault="00022BE7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TOPLANTI TUTANAĞI</w:t>
          </w:r>
        </w:p>
      </w:tc>
    </w:tr>
    <w:tr w:rsidR="002310D6" w:rsidRPr="000E0D2C" w14:paraId="57BD674E" w14:textId="77777777" w:rsidTr="00CC0E92">
      <w:trPr>
        <w:jc w:val="center"/>
      </w:trPr>
      <w:tc>
        <w:tcPr>
          <w:tcW w:w="3259" w:type="dxa"/>
          <w:shd w:val="clear" w:color="auto" w:fill="auto"/>
          <w:vAlign w:val="center"/>
        </w:tcPr>
        <w:p w14:paraId="193BBF4C" w14:textId="77777777" w:rsidR="002310D6" w:rsidRPr="00381743" w:rsidRDefault="002310D6" w:rsidP="00EE0D62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Doküman No</w:t>
          </w:r>
          <w:r w:rsidR="00EE0D62">
            <w:rPr>
              <w:rFonts w:ascii="Times New Roman" w:hAnsi="Times New Roman"/>
              <w:noProof/>
              <w:sz w:val="20"/>
              <w:szCs w:val="20"/>
            </w:rPr>
            <w:t>: FR-0148</w:t>
          </w:r>
        </w:p>
      </w:tc>
      <w:tc>
        <w:tcPr>
          <w:tcW w:w="3259" w:type="dxa"/>
          <w:shd w:val="clear" w:color="auto" w:fill="auto"/>
          <w:vAlign w:val="center"/>
        </w:tcPr>
        <w:p w14:paraId="24267C09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Yürürlük 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04.04.2022</w:t>
          </w:r>
        </w:p>
      </w:tc>
      <w:tc>
        <w:tcPr>
          <w:tcW w:w="3260" w:type="dxa"/>
          <w:shd w:val="clear" w:color="auto" w:fill="auto"/>
          <w:vAlign w:val="center"/>
        </w:tcPr>
        <w:p w14:paraId="73712C4C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Revizyon No/Tarihi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00</w:t>
          </w:r>
        </w:p>
      </w:tc>
    </w:tr>
  </w:tbl>
  <w:p w14:paraId="1830F361" w14:textId="77777777" w:rsidR="00151E02" w:rsidRPr="00D16864" w:rsidRDefault="00151E02">
    <w:pPr>
      <w:pStyle w:val="stbilgi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B89"/>
    <w:multiLevelType w:val="hybridMultilevel"/>
    <w:tmpl w:val="CCF44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14E"/>
    <w:multiLevelType w:val="multilevel"/>
    <w:tmpl w:val="842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02217"/>
    <w:multiLevelType w:val="hybridMultilevel"/>
    <w:tmpl w:val="F21821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7880"/>
    <w:multiLevelType w:val="hybridMultilevel"/>
    <w:tmpl w:val="11B6D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75AF"/>
    <w:multiLevelType w:val="multilevel"/>
    <w:tmpl w:val="F486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83FD6"/>
    <w:multiLevelType w:val="hybridMultilevel"/>
    <w:tmpl w:val="8280C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6D43"/>
    <w:multiLevelType w:val="hybridMultilevel"/>
    <w:tmpl w:val="D0AE4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41BF0"/>
    <w:multiLevelType w:val="hybridMultilevel"/>
    <w:tmpl w:val="D9F08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D20EA"/>
    <w:multiLevelType w:val="hybridMultilevel"/>
    <w:tmpl w:val="AE522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73D7"/>
    <w:multiLevelType w:val="hybridMultilevel"/>
    <w:tmpl w:val="83FAAF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D4FE9"/>
    <w:multiLevelType w:val="hybridMultilevel"/>
    <w:tmpl w:val="E30E0CDC"/>
    <w:lvl w:ilvl="0" w:tplc="B44E9E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D596F"/>
    <w:multiLevelType w:val="hybridMultilevel"/>
    <w:tmpl w:val="78D85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87E92"/>
    <w:multiLevelType w:val="hybridMultilevel"/>
    <w:tmpl w:val="0F1CEE5A"/>
    <w:lvl w:ilvl="0" w:tplc="B44E9E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91EF1"/>
    <w:multiLevelType w:val="hybridMultilevel"/>
    <w:tmpl w:val="9B082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15D8"/>
    <w:multiLevelType w:val="hybridMultilevel"/>
    <w:tmpl w:val="5B60F104"/>
    <w:lvl w:ilvl="0" w:tplc="041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5F25618B"/>
    <w:multiLevelType w:val="hybridMultilevel"/>
    <w:tmpl w:val="CEA29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36593"/>
    <w:multiLevelType w:val="hybridMultilevel"/>
    <w:tmpl w:val="02361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249E9"/>
    <w:multiLevelType w:val="hybridMultilevel"/>
    <w:tmpl w:val="D7160902"/>
    <w:lvl w:ilvl="0" w:tplc="E018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43036">
    <w:abstractNumId w:val="11"/>
  </w:num>
  <w:num w:numId="2" w16cid:durableId="1894347086">
    <w:abstractNumId w:val="2"/>
  </w:num>
  <w:num w:numId="3" w16cid:durableId="502089390">
    <w:abstractNumId w:val="15"/>
  </w:num>
  <w:num w:numId="4" w16cid:durableId="841511798">
    <w:abstractNumId w:val="3"/>
  </w:num>
  <w:num w:numId="5" w16cid:durableId="1493570400">
    <w:abstractNumId w:val="13"/>
  </w:num>
  <w:num w:numId="6" w16cid:durableId="246841323">
    <w:abstractNumId w:val="16"/>
  </w:num>
  <w:num w:numId="7" w16cid:durableId="705570475">
    <w:abstractNumId w:val="6"/>
  </w:num>
  <w:num w:numId="8" w16cid:durableId="95409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4928386">
    <w:abstractNumId w:val="0"/>
  </w:num>
  <w:num w:numId="10" w16cid:durableId="450980146">
    <w:abstractNumId w:val="8"/>
  </w:num>
  <w:num w:numId="11" w16cid:durableId="2128311034">
    <w:abstractNumId w:val="17"/>
  </w:num>
  <w:num w:numId="12" w16cid:durableId="1102870593">
    <w:abstractNumId w:val="9"/>
  </w:num>
  <w:num w:numId="13" w16cid:durableId="895432997">
    <w:abstractNumId w:val="5"/>
  </w:num>
  <w:num w:numId="14" w16cid:durableId="186064244">
    <w:abstractNumId w:val="12"/>
  </w:num>
  <w:num w:numId="15" w16cid:durableId="565914770">
    <w:abstractNumId w:val="10"/>
  </w:num>
  <w:num w:numId="16" w16cid:durableId="230625548">
    <w:abstractNumId w:val="7"/>
  </w:num>
  <w:num w:numId="17" w16cid:durableId="514882374">
    <w:abstractNumId w:val="4"/>
  </w:num>
  <w:num w:numId="18" w16cid:durableId="30266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61A3"/>
    <w:rsid w:val="00017F12"/>
    <w:rsid w:val="00021AED"/>
    <w:rsid w:val="00022BE7"/>
    <w:rsid w:val="000257E3"/>
    <w:rsid w:val="00056134"/>
    <w:rsid w:val="00075E20"/>
    <w:rsid w:val="00084AFB"/>
    <w:rsid w:val="0008695E"/>
    <w:rsid w:val="000A1211"/>
    <w:rsid w:val="000B5BF4"/>
    <w:rsid w:val="000C4B64"/>
    <w:rsid w:val="000D50B8"/>
    <w:rsid w:val="000D5688"/>
    <w:rsid w:val="000D7023"/>
    <w:rsid w:val="000D78DF"/>
    <w:rsid w:val="000E391F"/>
    <w:rsid w:val="000E4BFC"/>
    <w:rsid w:val="001000AF"/>
    <w:rsid w:val="0010165D"/>
    <w:rsid w:val="00132132"/>
    <w:rsid w:val="00137572"/>
    <w:rsid w:val="00144C28"/>
    <w:rsid w:val="00147F05"/>
    <w:rsid w:val="00151E02"/>
    <w:rsid w:val="00164F36"/>
    <w:rsid w:val="00180293"/>
    <w:rsid w:val="00185376"/>
    <w:rsid w:val="001932B9"/>
    <w:rsid w:val="00196314"/>
    <w:rsid w:val="001A5BA8"/>
    <w:rsid w:val="001B20DA"/>
    <w:rsid w:val="001B660B"/>
    <w:rsid w:val="001C55DC"/>
    <w:rsid w:val="001D26E3"/>
    <w:rsid w:val="001E2DB9"/>
    <w:rsid w:val="001E36EB"/>
    <w:rsid w:val="001E3B89"/>
    <w:rsid w:val="001F48DC"/>
    <w:rsid w:val="00223938"/>
    <w:rsid w:val="002310D6"/>
    <w:rsid w:val="002313C5"/>
    <w:rsid w:val="002608F4"/>
    <w:rsid w:val="00262EF4"/>
    <w:rsid w:val="00267AC4"/>
    <w:rsid w:val="0028195F"/>
    <w:rsid w:val="002973CC"/>
    <w:rsid w:val="002A30FC"/>
    <w:rsid w:val="002F0432"/>
    <w:rsid w:val="00312247"/>
    <w:rsid w:val="00323145"/>
    <w:rsid w:val="00332391"/>
    <w:rsid w:val="0033311F"/>
    <w:rsid w:val="00342D9E"/>
    <w:rsid w:val="00350F74"/>
    <w:rsid w:val="00350F9A"/>
    <w:rsid w:val="00381743"/>
    <w:rsid w:val="00381CD0"/>
    <w:rsid w:val="003846A3"/>
    <w:rsid w:val="003B675B"/>
    <w:rsid w:val="003C1B86"/>
    <w:rsid w:val="003D4C9B"/>
    <w:rsid w:val="003D514F"/>
    <w:rsid w:val="003E52A5"/>
    <w:rsid w:val="004123E0"/>
    <w:rsid w:val="00416998"/>
    <w:rsid w:val="00421CDB"/>
    <w:rsid w:val="004348F5"/>
    <w:rsid w:val="00450365"/>
    <w:rsid w:val="00451DBB"/>
    <w:rsid w:val="00482308"/>
    <w:rsid w:val="00485A27"/>
    <w:rsid w:val="00497A23"/>
    <w:rsid w:val="004A640F"/>
    <w:rsid w:val="004B2B0F"/>
    <w:rsid w:val="004D2833"/>
    <w:rsid w:val="004F62AB"/>
    <w:rsid w:val="0051393A"/>
    <w:rsid w:val="00525A21"/>
    <w:rsid w:val="005263AC"/>
    <w:rsid w:val="00530E54"/>
    <w:rsid w:val="00542450"/>
    <w:rsid w:val="005427C5"/>
    <w:rsid w:val="005432AF"/>
    <w:rsid w:val="00551052"/>
    <w:rsid w:val="00557BF5"/>
    <w:rsid w:val="00570AA4"/>
    <w:rsid w:val="005769C8"/>
    <w:rsid w:val="005C0C17"/>
    <w:rsid w:val="005C135C"/>
    <w:rsid w:val="005D5167"/>
    <w:rsid w:val="005F0226"/>
    <w:rsid w:val="005F36B5"/>
    <w:rsid w:val="00602886"/>
    <w:rsid w:val="00612355"/>
    <w:rsid w:val="00616582"/>
    <w:rsid w:val="0063796B"/>
    <w:rsid w:val="006648DB"/>
    <w:rsid w:val="00666341"/>
    <w:rsid w:val="006752F6"/>
    <w:rsid w:val="00681D21"/>
    <w:rsid w:val="006B30DB"/>
    <w:rsid w:val="006B5316"/>
    <w:rsid w:val="006C3A3C"/>
    <w:rsid w:val="006D61C6"/>
    <w:rsid w:val="006E4C11"/>
    <w:rsid w:val="006F65C3"/>
    <w:rsid w:val="007134A0"/>
    <w:rsid w:val="00713DB5"/>
    <w:rsid w:val="00720949"/>
    <w:rsid w:val="007576F6"/>
    <w:rsid w:val="00772CB0"/>
    <w:rsid w:val="00781A31"/>
    <w:rsid w:val="007852C2"/>
    <w:rsid w:val="00797D36"/>
    <w:rsid w:val="007A26CD"/>
    <w:rsid w:val="007A5D43"/>
    <w:rsid w:val="007A7FEB"/>
    <w:rsid w:val="007C1ED0"/>
    <w:rsid w:val="007C40FA"/>
    <w:rsid w:val="007C5263"/>
    <w:rsid w:val="007C5725"/>
    <w:rsid w:val="007F7079"/>
    <w:rsid w:val="00806061"/>
    <w:rsid w:val="00812675"/>
    <w:rsid w:val="00840093"/>
    <w:rsid w:val="00846D80"/>
    <w:rsid w:val="00847337"/>
    <w:rsid w:val="00866DB9"/>
    <w:rsid w:val="008741E5"/>
    <w:rsid w:val="008B4231"/>
    <w:rsid w:val="008B49FB"/>
    <w:rsid w:val="008D1D0E"/>
    <w:rsid w:val="008D5202"/>
    <w:rsid w:val="008E06BF"/>
    <w:rsid w:val="008F1196"/>
    <w:rsid w:val="00905FBA"/>
    <w:rsid w:val="00906F64"/>
    <w:rsid w:val="0090742B"/>
    <w:rsid w:val="00923235"/>
    <w:rsid w:val="0092378D"/>
    <w:rsid w:val="009423CA"/>
    <w:rsid w:val="00944835"/>
    <w:rsid w:val="009632D5"/>
    <w:rsid w:val="00973B27"/>
    <w:rsid w:val="00995399"/>
    <w:rsid w:val="009A746F"/>
    <w:rsid w:val="009C093A"/>
    <w:rsid w:val="009C4CA6"/>
    <w:rsid w:val="009D02E5"/>
    <w:rsid w:val="009D09BB"/>
    <w:rsid w:val="009D1C1C"/>
    <w:rsid w:val="009D4B88"/>
    <w:rsid w:val="009D7AE0"/>
    <w:rsid w:val="009E2855"/>
    <w:rsid w:val="00A1724C"/>
    <w:rsid w:val="00A26BFD"/>
    <w:rsid w:val="00A41759"/>
    <w:rsid w:val="00A42009"/>
    <w:rsid w:val="00A4326F"/>
    <w:rsid w:val="00A51B1C"/>
    <w:rsid w:val="00A5248F"/>
    <w:rsid w:val="00A71106"/>
    <w:rsid w:val="00A74D96"/>
    <w:rsid w:val="00A90788"/>
    <w:rsid w:val="00AF1952"/>
    <w:rsid w:val="00B16003"/>
    <w:rsid w:val="00B27211"/>
    <w:rsid w:val="00B422D0"/>
    <w:rsid w:val="00B6144C"/>
    <w:rsid w:val="00B86F7A"/>
    <w:rsid w:val="00B90EF9"/>
    <w:rsid w:val="00B916DE"/>
    <w:rsid w:val="00BB4616"/>
    <w:rsid w:val="00BB4C51"/>
    <w:rsid w:val="00BC0493"/>
    <w:rsid w:val="00BC2A4A"/>
    <w:rsid w:val="00BF0169"/>
    <w:rsid w:val="00BF5FF8"/>
    <w:rsid w:val="00BF627E"/>
    <w:rsid w:val="00C0206B"/>
    <w:rsid w:val="00C109B4"/>
    <w:rsid w:val="00C23313"/>
    <w:rsid w:val="00C41A60"/>
    <w:rsid w:val="00C46EA6"/>
    <w:rsid w:val="00C65F79"/>
    <w:rsid w:val="00C74820"/>
    <w:rsid w:val="00C80454"/>
    <w:rsid w:val="00C84629"/>
    <w:rsid w:val="00C84BF5"/>
    <w:rsid w:val="00C9562D"/>
    <w:rsid w:val="00CA036B"/>
    <w:rsid w:val="00CC0E92"/>
    <w:rsid w:val="00CC7EB4"/>
    <w:rsid w:val="00CD2311"/>
    <w:rsid w:val="00CE7223"/>
    <w:rsid w:val="00CF3DA9"/>
    <w:rsid w:val="00D16864"/>
    <w:rsid w:val="00D17890"/>
    <w:rsid w:val="00D2033E"/>
    <w:rsid w:val="00D42469"/>
    <w:rsid w:val="00D5473D"/>
    <w:rsid w:val="00D85727"/>
    <w:rsid w:val="00D9423E"/>
    <w:rsid w:val="00DC68E0"/>
    <w:rsid w:val="00DD29A6"/>
    <w:rsid w:val="00DD39EF"/>
    <w:rsid w:val="00E44A51"/>
    <w:rsid w:val="00E704C2"/>
    <w:rsid w:val="00E76A21"/>
    <w:rsid w:val="00E82265"/>
    <w:rsid w:val="00E921FB"/>
    <w:rsid w:val="00EB1875"/>
    <w:rsid w:val="00EC0156"/>
    <w:rsid w:val="00EC5BA4"/>
    <w:rsid w:val="00EC5C95"/>
    <w:rsid w:val="00ED3FA3"/>
    <w:rsid w:val="00EE0D62"/>
    <w:rsid w:val="00EF6EF4"/>
    <w:rsid w:val="00F01479"/>
    <w:rsid w:val="00F02051"/>
    <w:rsid w:val="00F12497"/>
    <w:rsid w:val="00F219DE"/>
    <w:rsid w:val="00F22D15"/>
    <w:rsid w:val="00F237AF"/>
    <w:rsid w:val="00F3506A"/>
    <w:rsid w:val="00F35D32"/>
    <w:rsid w:val="00F373D0"/>
    <w:rsid w:val="00F56263"/>
    <w:rsid w:val="00F924CC"/>
    <w:rsid w:val="00FC38AB"/>
    <w:rsid w:val="00FD2E0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7286"/>
  <w15:chartTrackingRefBased/>
  <w15:docId w15:val="{5C031D8A-3FFD-4794-A1B6-F4DB2EC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E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3C1B86"/>
    <w:pPr>
      <w:spacing w:after="0" w:line="240" w:lineRule="auto"/>
      <w:ind w:left="720"/>
      <w:contextualSpacing/>
    </w:pPr>
    <w:rPr>
      <w:rFonts w:ascii="Zapf_Humanist" w:eastAsia="Times New Roman" w:hAnsi="Zapf_Humanist"/>
      <w:snapToGrid w:val="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scxw258641691bcx2">
    <w:name w:val="normaltextrun scxw258641691 bcx2"/>
    <w:uiPriority w:val="99"/>
    <w:rsid w:val="007C40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1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5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Nezahat Şebnem Karahan</cp:lastModifiedBy>
  <cp:revision>5</cp:revision>
  <cp:lastPrinted>2025-05-05T09:28:00Z</cp:lastPrinted>
  <dcterms:created xsi:type="dcterms:W3CDTF">2025-06-30T10:44:00Z</dcterms:created>
  <dcterms:modified xsi:type="dcterms:W3CDTF">2025-06-30T11:26:00Z</dcterms:modified>
</cp:coreProperties>
</file>