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5"/>
        <w:gridCol w:w="320"/>
        <w:gridCol w:w="5370"/>
        <w:gridCol w:w="1737"/>
      </w:tblGrid>
      <w:tr w:rsidR="00C86D77" w14:paraId="3D0C31AB" w14:textId="77777777" w:rsidTr="004E70E2">
        <w:tc>
          <w:tcPr>
            <w:tcW w:w="1635" w:type="dxa"/>
          </w:tcPr>
          <w:p w14:paraId="6F552FFC" w14:textId="77777777" w:rsidR="00C86D77" w:rsidRDefault="00C86D77">
            <w:r>
              <w:rPr>
                <w:noProof/>
                <w:lang w:eastAsia="tr-TR"/>
              </w:rPr>
              <w:drawing>
                <wp:inline distT="0" distB="0" distL="0" distR="0" wp14:anchorId="04775DBD" wp14:editId="7253DC9F">
                  <wp:extent cx="743585" cy="69469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0" w:type="dxa"/>
            <w:gridSpan w:val="2"/>
          </w:tcPr>
          <w:p w14:paraId="321EBF4C" w14:textId="77777777" w:rsidR="00C86D77" w:rsidRPr="00C86D77" w:rsidRDefault="00C86D77" w:rsidP="00C86D77">
            <w:pPr>
              <w:jc w:val="center"/>
              <w:rPr>
                <w:b/>
              </w:rPr>
            </w:pPr>
            <w:r w:rsidRPr="00C86D77">
              <w:rPr>
                <w:b/>
              </w:rPr>
              <w:t>ÇANAKKALE UYGULAMALI BİLİMLER FAKÜLTESİ</w:t>
            </w:r>
          </w:p>
          <w:p w14:paraId="609D9E0D" w14:textId="77777777" w:rsidR="00C86D77" w:rsidRDefault="00C86D77" w:rsidP="00C86D77">
            <w:pPr>
              <w:jc w:val="center"/>
            </w:pPr>
            <w:r w:rsidRPr="00C86D77">
              <w:rPr>
                <w:b/>
              </w:rPr>
              <w:t>İÇ PAYDAŞ TOPLANTI TUTANAĞI</w:t>
            </w:r>
          </w:p>
        </w:tc>
        <w:tc>
          <w:tcPr>
            <w:tcW w:w="1737" w:type="dxa"/>
          </w:tcPr>
          <w:p w14:paraId="19C53197" w14:textId="77777777" w:rsidR="00C86D77" w:rsidRDefault="00C86D77">
            <w:r>
              <w:rPr>
                <w:noProof/>
                <w:lang w:eastAsia="tr-TR"/>
              </w:rPr>
              <w:drawing>
                <wp:inline distT="0" distB="0" distL="0" distR="0" wp14:anchorId="1643AC1C" wp14:editId="3D2E7AD3">
                  <wp:extent cx="902335" cy="90233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D77" w14:paraId="2857A5C7" w14:textId="77777777" w:rsidTr="004E70E2">
        <w:tc>
          <w:tcPr>
            <w:tcW w:w="9062" w:type="dxa"/>
            <w:gridSpan w:val="4"/>
          </w:tcPr>
          <w:p w14:paraId="17DA2F5C" w14:textId="77777777" w:rsidR="00C86D77" w:rsidRPr="00C86D77" w:rsidRDefault="00C86D77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</w:t>
            </w:r>
            <w:r w:rsidRPr="00C86D77">
              <w:rPr>
                <w:rFonts w:ascii="Calibri" w:hAnsi="Calibri" w:cs="Calibri"/>
                <w:b/>
              </w:rPr>
              <w:t>Revizyon No: 2023/1</w:t>
            </w:r>
          </w:p>
        </w:tc>
      </w:tr>
      <w:tr w:rsidR="00C86D77" w14:paraId="2DEC364D" w14:textId="77777777" w:rsidTr="004E70E2">
        <w:tc>
          <w:tcPr>
            <w:tcW w:w="1955" w:type="dxa"/>
            <w:gridSpan w:val="2"/>
          </w:tcPr>
          <w:p w14:paraId="457F9677" w14:textId="77777777" w:rsidR="00C86D77" w:rsidRPr="00C86D77" w:rsidRDefault="00C86D77" w:rsidP="002264D5">
            <w:pPr>
              <w:rPr>
                <w:b/>
              </w:rPr>
            </w:pPr>
            <w:r w:rsidRPr="00C86D77">
              <w:rPr>
                <w:b/>
              </w:rPr>
              <w:t>TOPLANTI TARİHİ:</w:t>
            </w:r>
          </w:p>
        </w:tc>
        <w:tc>
          <w:tcPr>
            <w:tcW w:w="7107" w:type="dxa"/>
            <w:gridSpan w:val="2"/>
          </w:tcPr>
          <w:p w14:paraId="4ABC1E88" w14:textId="6CB490DF" w:rsidR="00C86D77" w:rsidRDefault="00690EAA">
            <w:r>
              <w:t>05</w:t>
            </w:r>
            <w:r w:rsidR="00C86D77">
              <w:t>.0</w:t>
            </w:r>
            <w:r>
              <w:t>6</w:t>
            </w:r>
            <w:r w:rsidR="00C86D77">
              <w:t>.2024</w:t>
            </w:r>
          </w:p>
        </w:tc>
      </w:tr>
      <w:tr w:rsidR="00C86D77" w14:paraId="2F7422CF" w14:textId="77777777" w:rsidTr="004E70E2">
        <w:tc>
          <w:tcPr>
            <w:tcW w:w="1955" w:type="dxa"/>
            <w:gridSpan w:val="2"/>
          </w:tcPr>
          <w:p w14:paraId="59EBFB37" w14:textId="77777777" w:rsidR="00C86D77" w:rsidRPr="00C86D77" w:rsidRDefault="00C86D77" w:rsidP="002264D5">
            <w:pPr>
              <w:rPr>
                <w:b/>
              </w:rPr>
            </w:pPr>
            <w:r w:rsidRPr="00C86D77">
              <w:rPr>
                <w:b/>
              </w:rPr>
              <w:t>TOPLANTI SAATİ:</w:t>
            </w:r>
          </w:p>
        </w:tc>
        <w:tc>
          <w:tcPr>
            <w:tcW w:w="7107" w:type="dxa"/>
            <w:gridSpan w:val="2"/>
          </w:tcPr>
          <w:p w14:paraId="4D11659D" w14:textId="747EFA74" w:rsidR="00C86D77" w:rsidRDefault="00C86D77">
            <w:r>
              <w:t>1</w:t>
            </w:r>
            <w:r w:rsidR="00690EAA">
              <w:t>1</w:t>
            </w:r>
            <w:r>
              <w:t>:00</w:t>
            </w:r>
          </w:p>
        </w:tc>
      </w:tr>
      <w:tr w:rsidR="00C86D77" w14:paraId="166762CE" w14:textId="77777777" w:rsidTr="004E70E2">
        <w:tc>
          <w:tcPr>
            <w:tcW w:w="1955" w:type="dxa"/>
            <w:gridSpan w:val="2"/>
          </w:tcPr>
          <w:p w14:paraId="156832D2" w14:textId="77777777" w:rsidR="00C86D77" w:rsidRPr="00C86D77" w:rsidRDefault="00C86D77" w:rsidP="002264D5">
            <w:pPr>
              <w:rPr>
                <w:b/>
              </w:rPr>
            </w:pPr>
            <w:r w:rsidRPr="00C86D77">
              <w:rPr>
                <w:b/>
              </w:rPr>
              <w:t>TOPLANTI YERİ:</w:t>
            </w:r>
          </w:p>
        </w:tc>
        <w:tc>
          <w:tcPr>
            <w:tcW w:w="7107" w:type="dxa"/>
            <w:gridSpan w:val="2"/>
          </w:tcPr>
          <w:p w14:paraId="5972710A" w14:textId="77777777" w:rsidR="00C86D77" w:rsidRDefault="00C86D77">
            <w:r>
              <w:t>CUBF Toplantı Salonu</w:t>
            </w:r>
          </w:p>
        </w:tc>
      </w:tr>
      <w:tr w:rsidR="00C86D77" w14:paraId="7978123B" w14:textId="77777777" w:rsidTr="004E70E2">
        <w:tc>
          <w:tcPr>
            <w:tcW w:w="9062" w:type="dxa"/>
            <w:gridSpan w:val="4"/>
          </w:tcPr>
          <w:p w14:paraId="174627F8" w14:textId="77777777" w:rsidR="00C86D77" w:rsidRDefault="00C86D77"/>
        </w:tc>
      </w:tr>
      <w:tr w:rsidR="00C86D77" w14:paraId="0E04C07C" w14:textId="77777777" w:rsidTr="004E70E2">
        <w:tc>
          <w:tcPr>
            <w:tcW w:w="9062" w:type="dxa"/>
            <w:gridSpan w:val="4"/>
          </w:tcPr>
          <w:p w14:paraId="0E606A08" w14:textId="77777777" w:rsidR="00C86D77" w:rsidRPr="00C86D77" w:rsidRDefault="00C86D77">
            <w:pPr>
              <w:rPr>
                <w:b/>
              </w:rPr>
            </w:pPr>
            <w:r w:rsidRPr="00C86D77">
              <w:rPr>
                <w:b/>
              </w:rPr>
              <w:t>TOPLANTI KATILIMCILARI</w:t>
            </w:r>
          </w:p>
          <w:p w14:paraId="23D06D7B" w14:textId="77777777" w:rsidR="00C86D77" w:rsidRPr="00C86D77" w:rsidRDefault="00C86D77" w:rsidP="00C86D77">
            <w:pPr>
              <w:pStyle w:val="ListeParagraf"/>
              <w:rPr>
                <w:b/>
              </w:rPr>
            </w:pPr>
            <w:r>
              <w:rPr>
                <w:b/>
              </w:rPr>
              <w:t>Toplantı Katılım İmza Listesi Ekte sunulmaktadır.</w:t>
            </w:r>
          </w:p>
        </w:tc>
      </w:tr>
      <w:tr w:rsidR="00C86D77" w14:paraId="6CEE244F" w14:textId="77777777" w:rsidTr="004E70E2">
        <w:tc>
          <w:tcPr>
            <w:tcW w:w="9062" w:type="dxa"/>
            <w:gridSpan w:val="4"/>
          </w:tcPr>
          <w:p w14:paraId="6758FC62" w14:textId="77777777" w:rsidR="00C86D77" w:rsidRDefault="00C86D77">
            <w:pPr>
              <w:rPr>
                <w:rFonts w:cstheme="minorHAnsi"/>
                <w:b/>
                <w:bCs/>
              </w:rPr>
            </w:pPr>
            <w:r w:rsidRPr="00C86D77">
              <w:rPr>
                <w:rFonts w:cstheme="minorHAnsi"/>
                <w:b/>
                <w:bCs/>
              </w:rPr>
              <w:t>TOPLANTI GÜNDEM MADDELERİ</w:t>
            </w:r>
          </w:p>
          <w:p w14:paraId="5BD7234D" w14:textId="77777777" w:rsidR="00C86D77" w:rsidRDefault="00C86D77">
            <w:pPr>
              <w:rPr>
                <w:rFonts w:cstheme="minorHAnsi"/>
                <w:b/>
                <w:bCs/>
              </w:rPr>
            </w:pPr>
          </w:p>
          <w:p w14:paraId="21BA555F" w14:textId="6FDE1496" w:rsidR="006E3923" w:rsidRPr="00650464" w:rsidRDefault="00650464" w:rsidP="00A0798C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Fakültemizin Kalite Güvence Sistemi Çalışmaları</w:t>
            </w:r>
          </w:p>
          <w:p w14:paraId="0469E453" w14:textId="77777777" w:rsidR="006E3923" w:rsidRDefault="006E3923" w:rsidP="006E392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Üniversitemizin ve B</w:t>
            </w:r>
            <w:r w:rsidR="00FB5A8D">
              <w:rPr>
                <w:rFonts w:cstheme="minorHAnsi"/>
              </w:rPr>
              <w:t>ö</w:t>
            </w:r>
            <w:r>
              <w:rPr>
                <w:rFonts w:cstheme="minorHAnsi"/>
              </w:rPr>
              <w:t>lümlerimizin Akreditasyon Süreçleri</w:t>
            </w:r>
          </w:p>
          <w:p w14:paraId="41356AED" w14:textId="77777777" w:rsidR="006E3923" w:rsidRDefault="006E3923" w:rsidP="006E392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Üniversitemizin 7/24 uygulaması</w:t>
            </w:r>
          </w:p>
          <w:p w14:paraId="467C9221" w14:textId="77777777" w:rsidR="00650464" w:rsidRDefault="00650464" w:rsidP="006E392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Sosyal Transkript </w:t>
            </w:r>
          </w:p>
          <w:p w14:paraId="7D96E188" w14:textId="23F247DB" w:rsidR="00854199" w:rsidRDefault="00854199" w:rsidP="006E392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PUKÖ Döngüsü</w:t>
            </w:r>
          </w:p>
          <w:p w14:paraId="5202E2BA" w14:textId="299F973A" w:rsidR="00273B46" w:rsidRDefault="00273B46" w:rsidP="006E392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Mezun İletişim Sistemi</w:t>
            </w:r>
          </w:p>
          <w:p w14:paraId="6D68EA37" w14:textId="0F639B96" w:rsidR="00854199" w:rsidRPr="006E3923" w:rsidRDefault="00854199" w:rsidP="00854199">
            <w:pPr>
              <w:pStyle w:val="ListeParagraf"/>
              <w:rPr>
                <w:rFonts w:cstheme="minorHAnsi"/>
              </w:rPr>
            </w:pPr>
          </w:p>
        </w:tc>
      </w:tr>
      <w:tr w:rsidR="00C86D77" w14:paraId="24885DA8" w14:textId="77777777" w:rsidTr="004E70E2">
        <w:tc>
          <w:tcPr>
            <w:tcW w:w="9062" w:type="dxa"/>
            <w:gridSpan w:val="4"/>
          </w:tcPr>
          <w:p w14:paraId="06F3CCEF" w14:textId="77777777" w:rsidR="00C86D77" w:rsidRDefault="00C86D77" w:rsidP="0054248B">
            <w:pPr>
              <w:jc w:val="both"/>
              <w:rPr>
                <w:rFonts w:cstheme="minorHAnsi"/>
                <w:b/>
                <w:bCs/>
              </w:rPr>
            </w:pPr>
            <w:r w:rsidRPr="00C86D77">
              <w:rPr>
                <w:rFonts w:cstheme="minorHAnsi"/>
                <w:b/>
                <w:bCs/>
              </w:rPr>
              <w:t>TOPLANTI ÇIKTILARI</w:t>
            </w:r>
          </w:p>
          <w:p w14:paraId="5209A565" w14:textId="77777777" w:rsidR="006E3923" w:rsidRDefault="006E3923" w:rsidP="0054248B">
            <w:pPr>
              <w:jc w:val="both"/>
              <w:rPr>
                <w:rFonts w:cstheme="minorHAnsi"/>
                <w:b/>
                <w:bCs/>
              </w:rPr>
            </w:pPr>
          </w:p>
          <w:p w14:paraId="051E12D5" w14:textId="77777777" w:rsidR="004E70E2" w:rsidRDefault="00650464" w:rsidP="0054248B">
            <w:pPr>
              <w:jc w:val="both"/>
              <w:rPr>
                <w:rFonts w:cstheme="minorHAnsi"/>
              </w:rPr>
            </w:pPr>
            <w:r w:rsidRPr="004E70E2">
              <w:rPr>
                <w:rFonts w:cstheme="minorHAnsi"/>
              </w:rPr>
              <w:t>Kalite Güvence Sistemi çalışmaları kapsamında Fakültemiz akademik personelinin katıldığı toplantıda birimimizin mevcut durum olanakları akademik personelimizin görüş ve önerileri alınarak değerlendirildi. Üniversitemizin kurumsal akreditasyon süreçleri ile ilgili mevcut durum</w:t>
            </w:r>
            <w:r w:rsidR="004E70E2">
              <w:rPr>
                <w:rFonts w:cstheme="minorHAnsi"/>
              </w:rPr>
              <w:t xml:space="preserve">u bağlamında </w:t>
            </w:r>
            <w:r w:rsidRPr="004E70E2">
              <w:rPr>
                <w:rFonts w:cstheme="minorHAnsi"/>
              </w:rPr>
              <w:t>uluslararasılaşma ve toplumsal katkı faaliyetleri tartışıldı. Üniversitemizin 7/24 destek hattı uygulaması hakkında bilgilendirme yapıl</w:t>
            </w:r>
            <w:r w:rsidR="004E70E2">
              <w:rPr>
                <w:rFonts w:cstheme="minorHAnsi"/>
              </w:rPr>
              <w:t>arak</w:t>
            </w:r>
            <w:r w:rsidR="000A6C80" w:rsidRPr="004E70E2">
              <w:rPr>
                <w:rFonts w:cstheme="minorHAnsi"/>
              </w:rPr>
              <w:t xml:space="preserve"> süreç iyileştirme faaliyetlerine sağlayacağı katkılar tartışıldı. Fakültemizin fiziki imkanları doğrultusunda yapılabilecek iyileştirme çalışmalarının neler olabileceği üzerinde duruldu.</w:t>
            </w:r>
          </w:p>
          <w:p w14:paraId="6FD8C680" w14:textId="40BD911C" w:rsidR="004E70E2" w:rsidRDefault="000A6C80" w:rsidP="0054248B">
            <w:pPr>
              <w:jc w:val="both"/>
              <w:rPr>
                <w:rFonts w:cstheme="minorHAnsi"/>
              </w:rPr>
            </w:pPr>
            <w:r w:rsidRPr="004E70E2">
              <w:rPr>
                <w:rFonts w:cstheme="minorHAnsi"/>
              </w:rPr>
              <w:t>Program akreditasyonları için birimimizde yapılabilecek olan yenilik çalışmalarının akreditasyon süreçlerine katkısı tartışıldı. Fakülte, bölüm ve üniversitemizin sırası ile ÖDR, BİDR ve KİDR raporlarının incelenmesinin önemi</w:t>
            </w:r>
            <w:r w:rsidR="004E70E2">
              <w:rPr>
                <w:rFonts w:cstheme="minorHAnsi"/>
              </w:rPr>
              <w:t>nin yanı sıra s</w:t>
            </w:r>
            <w:r w:rsidRPr="004E70E2">
              <w:rPr>
                <w:rFonts w:cstheme="minorHAnsi"/>
              </w:rPr>
              <w:t xml:space="preserve">osyal transkript konusunda öğrencilerimizin bilgilendirilmesi ve onların kariyer gelişimleri için sosyal faaliyetlere yönlendirilmesinin öneminden bahsedildi. </w:t>
            </w:r>
            <w:r w:rsidR="004E70E2">
              <w:rPr>
                <w:rFonts w:cstheme="minorHAnsi"/>
              </w:rPr>
              <w:t>Bu konuda yapılabilecek çalışmaların neler olabileceği değerlendirildi.</w:t>
            </w:r>
          </w:p>
          <w:p w14:paraId="5629C0DC" w14:textId="77777777" w:rsidR="004E70E2" w:rsidRDefault="000A6C80" w:rsidP="0054248B">
            <w:pPr>
              <w:jc w:val="both"/>
              <w:rPr>
                <w:rFonts w:cstheme="minorHAnsi"/>
              </w:rPr>
            </w:pPr>
            <w:r w:rsidRPr="004E70E2">
              <w:rPr>
                <w:rFonts w:cstheme="minorHAnsi"/>
              </w:rPr>
              <w:t>Program güncellemeleri yaparken bölü</w:t>
            </w:r>
            <w:r w:rsidR="00854199" w:rsidRPr="004E70E2">
              <w:rPr>
                <w:rFonts w:cstheme="minorHAnsi"/>
              </w:rPr>
              <w:t>m</w:t>
            </w:r>
            <w:r w:rsidRPr="004E70E2">
              <w:rPr>
                <w:rFonts w:cstheme="minorHAnsi"/>
              </w:rPr>
              <w:t>lerimizin dikkat etmesi gereken hususlar ve program çıktılarına hangi ölçütlerde ulaşılabildiği tartışılarak iyi örnek uygulamalarına yer verildi</w:t>
            </w:r>
            <w:r w:rsidR="00854199" w:rsidRPr="004E70E2">
              <w:rPr>
                <w:rFonts w:cstheme="minorHAnsi"/>
              </w:rPr>
              <w:t xml:space="preserve"> ve program için yapılabilecek olan ana değişiklerin mezun öğrenci çıktıları görülmeden yapılmasının sakıncalarında bahsedildi.</w:t>
            </w:r>
            <w:r w:rsidRPr="004E70E2">
              <w:rPr>
                <w:rFonts w:cstheme="minorHAnsi"/>
              </w:rPr>
              <w:t xml:space="preserve"> Ulusal Kredi ve </w:t>
            </w:r>
            <w:r w:rsidR="008D1E18" w:rsidRPr="004E70E2">
              <w:rPr>
                <w:rFonts w:cstheme="minorHAnsi"/>
              </w:rPr>
              <w:t xml:space="preserve">Avrupa Kredi Transfer </w:t>
            </w:r>
            <w:r w:rsidR="009E2912" w:rsidRPr="004E70E2">
              <w:rPr>
                <w:rFonts w:cstheme="minorHAnsi"/>
              </w:rPr>
              <w:t>S</w:t>
            </w:r>
            <w:r w:rsidR="008D1E18" w:rsidRPr="004E70E2">
              <w:rPr>
                <w:rFonts w:cstheme="minorHAnsi"/>
              </w:rPr>
              <w:t>istemi oranlarının ders iş</w:t>
            </w:r>
            <w:r w:rsidR="00854199" w:rsidRPr="004E70E2">
              <w:rPr>
                <w:rFonts w:cstheme="minorHAnsi"/>
              </w:rPr>
              <w:t xml:space="preserve"> </w:t>
            </w:r>
            <w:r w:rsidR="008D1E18" w:rsidRPr="004E70E2">
              <w:rPr>
                <w:rFonts w:cstheme="minorHAnsi"/>
              </w:rPr>
              <w:t>yükleri ile orantılı olması gerektiği</w:t>
            </w:r>
            <w:r w:rsidR="00854199" w:rsidRPr="004E70E2">
              <w:rPr>
                <w:rFonts w:cstheme="minorHAnsi"/>
              </w:rPr>
              <w:t xml:space="preserve"> üzerinde önemle duruldu. Bölüm seçmeli, fakülte içi seçmeli ve üniversite geneli seçmeli ders havuzuna yönlendirilmesinin program akreditasyon çalışmaları için </w:t>
            </w:r>
            <w:r w:rsidR="004E70E2">
              <w:rPr>
                <w:rFonts w:cstheme="minorHAnsi"/>
              </w:rPr>
              <w:t>neden gerekli olduğu konuşularak yapılması gerekenler sıralandı</w:t>
            </w:r>
            <w:r w:rsidR="00854199" w:rsidRPr="004E70E2">
              <w:rPr>
                <w:rFonts w:cstheme="minorHAnsi"/>
              </w:rPr>
              <w:t xml:space="preserve">. </w:t>
            </w:r>
          </w:p>
          <w:p w14:paraId="758B800C" w14:textId="4BEF3186" w:rsidR="00650464" w:rsidRPr="004E70E2" w:rsidRDefault="004E70E2" w:rsidP="005424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Bunların yanında, </w:t>
            </w:r>
            <w:r w:rsidR="00273B46" w:rsidRPr="004E70E2">
              <w:rPr>
                <w:rFonts w:cstheme="minorHAnsi"/>
              </w:rPr>
              <w:t xml:space="preserve">Mezun İletişim Sistemimizin tanıtımı yapılarak mezun olacak öğrencilerimizin sisteme üye olmalarının ve üniversitemizin iyileştirme faaliyetlerine katkısı değerlendirildi. </w:t>
            </w:r>
            <w:r w:rsidR="00854199" w:rsidRPr="004E70E2">
              <w:rPr>
                <w:rFonts w:cstheme="minorHAnsi"/>
              </w:rPr>
              <w:t>Üniversitemizin PUKÖ döngüsünü işlet</w:t>
            </w:r>
            <w:r w:rsidR="0054248B" w:rsidRPr="004E70E2">
              <w:rPr>
                <w:rFonts w:cstheme="minorHAnsi"/>
              </w:rPr>
              <w:t>me mekanizmaları tartışılarak</w:t>
            </w:r>
            <w:r w:rsidR="00854199" w:rsidRPr="004E70E2">
              <w:rPr>
                <w:rFonts w:cstheme="minorHAnsi"/>
              </w:rPr>
              <w:t xml:space="preserve"> </w:t>
            </w:r>
            <w:r w:rsidR="0054248B" w:rsidRPr="004E70E2">
              <w:rPr>
                <w:rFonts w:cstheme="minorHAnsi"/>
              </w:rPr>
              <w:t>akademik personelimizin öneri ve görüşleri alındı. Son olarak, akademik personelimizin</w:t>
            </w:r>
            <w:r w:rsidR="00090D8F" w:rsidRPr="004E70E2">
              <w:rPr>
                <w:rFonts w:cstheme="minorHAnsi"/>
              </w:rPr>
              <w:t xml:space="preserve"> iyi </w:t>
            </w:r>
            <w:r w:rsidR="0054248B" w:rsidRPr="004E70E2">
              <w:rPr>
                <w:rFonts w:cstheme="minorHAnsi"/>
              </w:rPr>
              <w:t xml:space="preserve">dilek ve temennileri </w:t>
            </w:r>
            <w:r w:rsidR="00090D8F" w:rsidRPr="004E70E2">
              <w:rPr>
                <w:rFonts w:cstheme="minorHAnsi"/>
              </w:rPr>
              <w:t xml:space="preserve">ile </w:t>
            </w:r>
            <w:r w:rsidR="0054248B" w:rsidRPr="004E70E2">
              <w:rPr>
                <w:rFonts w:cstheme="minorHAnsi"/>
              </w:rPr>
              <w:t>toplantıya son verildi.</w:t>
            </w:r>
          </w:p>
          <w:p w14:paraId="1155D2E5" w14:textId="451A34DA" w:rsidR="006E3923" w:rsidRPr="00C86D77" w:rsidRDefault="006E3923" w:rsidP="0054248B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346AE8F2" w14:textId="77777777" w:rsidR="008E30F2" w:rsidRDefault="008E30F2"/>
    <w:p w14:paraId="274E8F9F" w14:textId="309EC392" w:rsidR="00802DEA" w:rsidRDefault="00802DEA" w:rsidP="00802DEA">
      <w:pPr>
        <w:pStyle w:val="NormalWeb"/>
      </w:pPr>
      <w:r>
        <w:rPr>
          <w:noProof/>
        </w:rPr>
        <w:lastRenderedPageBreak/>
        <w:drawing>
          <wp:inline distT="0" distB="0" distL="0" distR="0" wp14:anchorId="5C5AED4D" wp14:editId="6ACCAEEC">
            <wp:extent cx="5760720" cy="8148320"/>
            <wp:effectExtent l="0" t="0" r="0" b="5080"/>
            <wp:docPr id="2036348455" name="Resim 3" descr="metin, mektup, harf, ekran görüntüsü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348455" name="Resim 3" descr="metin, mektup, harf, ekran görüntüsü, yazı tip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DF82E" w14:textId="2FE27467" w:rsidR="004E70E2" w:rsidRDefault="004E70E2">
      <w:r>
        <w:rPr>
          <w:noProof/>
        </w:rPr>
        <w:drawing>
          <wp:inline distT="0" distB="0" distL="0" distR="0" wp14:anchorId="404B2FE0" wp14:editId="7CAAE3FC">
            <wp:extent cx="5760720" cy="4320540"/>
            <wp:effectExtent l="0" t="0" r="0" b="3810"/>
            <wp:docPr id="2011605310" name="Resim 1" descr="sandalye, giyim, mobilya, iç meka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605310" name="Resim 1" descr="sandalye, giyim, mobilya, iç meka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BE833" w14:textId="182EFEFC" w:rsidR="004E70E2" w:rsidRDefault="004E70E2">
      <w:r>
        <w:rPr>
          <w:noProof/>
        </w:rPr>
        <w:drawing>
          <wp:inline distT="0" distB="0" distL="0" distR="0" wp14:anchorId="789262EB" wp14:editId="0D331B4C">
            <wp:extent cx="5760720" cy="4320540"/>
            <wp:effectExtent l="0" t="0" r="0" b="3810"/>
            <wp:docPr id="264634501" name="Resim 2" descr="giyim, mobilya, iç mekan, kişi, şahıs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34501" name="Resim 2" descr="giyim, mobilya, iç mekan, kişi, şahıs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7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C5C0A"/>
    <w:multiLevelType w:val="hybridMultilevel"/>
    <w:tmpl w:val="97562AA4"/>
    <w:lvl w:ilvl="0" w:tplc="4AA88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91E9E"/>
    <w:multiLevelType w:val="hybridMultilevel"/>
    <w:tmpl w:val="28F6CD4C"/>
    <w:lvl w:ilvl="0" w:tplc="8D7AE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969426">
    <w:abstractNumId w:val="0"/>
  </w:num>
  <w:num w:numId="2" w16cid:durableId="1743525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77"/>
    <w:rsid w:val="00090D8F"/>
    <w:rsid w:val="000A6C80"/>
    <w:rsid w:val="001378F7"/>
    <w:rsid w:val="00273B46"/>
    <w:rsid w:val="00333B83"/>
    <w:rsid w:val="004E70E2"/>
    <w:rsid w:val="0054248B"/>
    <w:rsid w:val="005D7462"/>
    <w:rsid w:val="00650464"/>
    <w:rsid w:val="00690EAA"/>
    <w:rsid w:val="006E3923"/>
    <w:rsid w:val="00796FE1"/>
    <w:rsid w:val="00802DEA"/>
    <w:rsid w:val="00854199"/>
    <w:rsid w:val="008D1E18"/>
    <w:rsid w:val="008E30F2"/>
    <w:rsid w:val="00901A81"/>
    <w:rsid w:val="009E0745"/>
    <w:rsid w:val="009E2912"/>
    <w:rsid w:val="00BC24F5"/>
    <w:rsid w:val="00BE389F"/>
    <w:rsid w:val="00C60708"/>
    <w:rsid w:val="00C86D77"/>
    <w:rsid w:val="00CF0206"/>
    <w:rsid w:val="00D0042B"/>
    <w:rsid w:val="00F25369"/>
    <w:rsid w:val="00F75883"/>
    <w:rsid w:val="00FB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6030"/>
  <w15:docId w15:val="{C454A53B-F91C-4021-AC0E-1346D3E8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8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6D7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86D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5419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5419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541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Özge Uysal Şahin</cp:lastModifiedBy>
  <cp:revision>3</cp:revision>
  <dcterms:created xsi:type="dcterms:W3CDTF">2024-06-07T12:47:00Z</dcterms:created>
  <dcterms:modified xsi:type="dcterms:W3CDTF">2024-06-07T12:56:00Z</dcterms:modified>
</cp:coreProperties>
</file>