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761C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2208AB" w14:textId="0773776B" w:rsidR="00B938BC" w:rsidRPr="009F5D9C" w:rsidRDefault="0004530A" w:rsidP="00B938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Uluslararası Ticaret ve İşletmecilik</w:t>
      </w:r>
      <w:r w:rsidRPr="009F5D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8BC" w:rsidRPr="009F5D9C">
        <w:rPr>
          <w:rFonts w:ascii="Times New Roman" w:hAnsi="Times New Roman" w:cs="Times New Roman"/>
          <w:b/>
          <w:bCs/>
          <w:sz w:val="24"/>
          <w:szCs w:val="24"/>
        </w:rPr>
        <w:t>Bölümü Akademik Performans Göstergeleri Değerlendirmesi</w:t>
      </w:r>
    </w:p>
    <w:p w14:paraId="5FB33F44" w14:textId="77777777" w:rsidR="00B938BC" w:rsidRDefault="00B938BC" w:rsidP="00B938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F07EA" w14:textId="62691583" w:rsidR="00B938BC" w:rsidRPr="000C4938" w:rsidRDefault="00B938BC" w:rsidP="00B938BC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4938">
        <w:rPr>
          <w:rFonts w:ascii="Times New Roman" w:hAnsi="Times New Roman" w:cs="Times New Roman"/>
          <w:sz w:val="24"/>
          <w:szCs w:val="24"/>
        </w:rPr>
        <w:t xml:space="preserve">Bölümümüz stratejik eylem planında yer alan stratejik amaç ve hedefler aşağıda yer alan tablolarda gösterilmiştir. Buna göre, bölümümüz stratejik hedefleri kapsamında </w:t>
      </w:r>
      <w:r w:rsidR="00925D52">
        <w:rPr>
          <w:rFonts w:ascii="Times New Roman" w:hAnsi="Times New Roman" w:cs="Times New Roman"/>
          <w:sz w:val="24"/>
          <w:szCs w:val="24"/>
        </w:rPr>
        <w:t xml:space="preserve">eğitim öğretim faaliyetlerinin </w:t>
      </w:r>
      <w:r w:rsidR="00EF43F9">
        <w:rPr>
          <w:rFonts w:ascii="Times New Roman" w:hAnsi="Times New Roman" w:cs="Times New Roman"/>
          <w:sz w:val="24"/>
          <w:szCs w:val="24"/>
        </w:rPr>
        <w:t>geliştirilmesine</w:t>
      </w:r>
      <w:r w:rsidRPr="000C4938">
        <w:rPr>
          <w:rFonts w:ascii="Times New Roman" w:hAnsi="Times New Roman" w:cs="Times New Roman"/>
          <w:sz w:val="24"/>
          <w:szCs w:val="24"/>
        </w:rPr>
        <w:t xml:space="preserve"> yönelik </w:t>
      </w:r>
      <w:r w:rsidR="005305DD">
        <w:rPr>
          <w:rFonts w:ascii="Times New Roman" w:hAnsi="Times New Roman" w:cs="Times New Roman"/>
          <w:sz w:val="24"/>
          <w:szCs w:val="24"/>
        </w:rPr>
        <w:t xml:space="preserve">2024- 2028 yılları takibi önümüzdeki dönemlerde yapılacaktır. </w:t>
      </w:r>
    </w:p>
    <w:p w14:paraId="03448A2F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A44259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BD387B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5922B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882870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E1A8E6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AAA15D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AE3AC6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28B906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9731FD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E51923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A82392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790871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95C977" w14:textId="77777777" w:rsidR="005305DD" w:rsidRDefault="005305DD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6AC2F6" w14:textId="77777777" w:rsidR="005305DD" w:rsidRDefault="005305DD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650A6C" w14:textId="77777777" w:rsidR="005305DD" w:rsidRDefault="005305DD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D3909E" w14:textId="77777777" w:rsidR="005305DD" w:rsidRDefault="005305DD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D912E5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ADD835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92601A" w14:textId="77777777" w:rsidR="005B4B1C" w:rsidRDefault="005B4B1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B33569" w14:textId="77777777" w:rsidR="005B4B1C" w:rsidRDefault="005B4B1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9B98D7" w14:textId="77777777" w:rsidR="005B4B1C" w:rsidRDefault="005B4B1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425410" w14:textId="77777777" w:rsidR="005B4B1C" w:rsidRDefault="005B4B1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FF0562" w14:textId="77777777" w:rsidR="005B4B1C" w:rsidRDefault="005B4B1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BFA57B" w14:textId="77777777" w:rsidR="005B4B1C" w:rsidRDefault="005B4B1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92A370" w14:textId="77777777" w:rsidR="00295798" w:rsidRDefault="00295798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D7E790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91A4B2" w14:textId="77777777" w:rsidR="00925D52" w:rsidRDefault="00925D52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A32883" w14:textId="77777777" w:rsidR="00925D52" w:rsidRDefault="00925D52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081CFA" w14:textId="77777777" w:rsidR="00B938BC" w:rsidRDefault="00B938BC" w:rsidP="00B938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B35870" w14:textId="77777777" w:rsidR="00B938BC" w:rsidRDefault="00B938BC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5CD759" w14:textId="77777777" w:rsidR="00B938BC" w:rsidRDefault="00B938BC" w:rsidP="00B938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9C337C" w14:textId="4A9CB5FE" w:rsidR="005305DD" w:rsidRDefault="0004530A" w:rsidP="005305DD">
      <w:pPr>
        <w:pStyle w:val="GvdeMetni"/>
        <w:spacing w:before="124" w:line="360" w:lineRule="auto"/>
        <w:ind w:left="116" w:right="157" w:firstLine="707"/>
        <w:jc w:val="both"/>
      </w:pPr>
      <w:r w:rsidRPr="0004530A">
        <w:rPr>
          <w:sz w:val="24"/>
          <w:szCs w:val="24"/>
        </w:rPr>
        <w:lastRenderedPageBreak/>
        <w:t>Uluslararası Ticaret ve İşletmecilik Bölümü</w:t>
      </w:r>
      <w:r w:rsidRPr="0004530A">
        <w:rPr>
          <w:sz w:val="24"/>
          <w:szCs w:val="24"/>
        </w:rPr>
        <w:t>nün</w:t>
      </w:r>
      <w:r>
        <w:rPr>
          <w:b/>
          <w:bCs/>
          <w:sz w:val="24"/>
          <w:szCs w:val="24"/>
        </w:rPr>
        <w:t xml:space="preserve"> </w:t>
      </w:r>
      <w:r w:rsidR="005305DD">
        <w:t>yaptığı</w:t>
      </w:r>
      <w:r w:rsidR="005305DD">
        <w:rPr>
          <w:spacing w:val="1"/>
        </w:rPr>
        <w:t xml:space="preserve"> </w:t>
      </w:r>
      <w:r w:rsidR="005305DD">
        <w:t>SWOT</w:t>
      </w:r>
      <w:r w:rsidR="005305DD">
        <w:rPr>
          <w:spacing w:val="1"/>
        </w:rPr>
        <w:t xml:space="preserve"> </w:t>
      </w:r>
      <w:r w:rsidR="005305DD">
        <w:t>analizleri</w:t>
      </w:r>
      <w:r w:rsidR="005305DD">
        <w:rPr>
          <w:spacing w:val="1"/>
        </w:rPr>
        <w:t xml:space="preserve"> </w:t>
      </w:r>
      <w:r w:rsidR="005305DD">
        <w:t>neticesinde</w:t>
      </w:r>
      <w:r w:rsidR="005305DD">
        <w:rPr>
          <w:spacing w:val="1"/>
        </w:rPr>
        <w:t xml:space="preserve"> </w:t>
      </w:r>
      <w:r w:rsidR="005305DD">
        <w:t>değerlendirilen</w:t>
      </w:r>
      <w:r w:rsidR="005305DD">
        <w:rPr>
          <w:spacing w:val="1"/>
        </w:rPr>
        <w:t xml:space="preserve"> </w:t>
      </w:r>
      <w:r w:rsidR="005305DD">
        <w:t>zayıf/kuvvetli yönleri, önündeki fırsatlar/tehditler dikkate alınarak üniversitemizin ve Çan Uygulamalı Bilimler Fakültesinin</w:t>
      </w:r>
      <w:r w:rsidR="005305DD">
        <w:rPr>
          <w:spacing w:val="1"/>
        </w:rPr>
        <w:t xml:space="preserve"> </w:t>
      </w:r>
      <w:r w:rsidR="005305DD">
        <w:t>uyguladığı</w:t>
      </w:r>
      <w:r w:rsidR="005305DD">
        <w:rPr>
          <w:spacing w:val="1"/>
        </w:rPr>
        <w:t xml:space="preserve"> </w:t>
      </w:r>
      <w:r w:rsidR="005305DD">
        <w:t>stratejilere</w:t>
      </w:r>
      <w:r w:rsidR="005305DD">
        <w:rPr>
          <w:spacing w:val="1"/>
        </w:rPr>
        <w:t xml:space="preserve"> </w:t>
      </w:r>
      <w:r w:rsidR="005305DD">
        <w:t>uyumlu</w:t>
      </w:r>
      <w:r w:rsidR="005305DD">
        <w:rPr>
          <w:spacing w:val="1"/>
        </w:rPr>
        <w:t xml:space="preserve"> </w:t>
      </w:r>
      <w:r w:rsidR="005305DD">
        <w:t>hale</w:t>
      </w:r>
      <w:r w:rsidR="005305DD">
        <w:rPr>
          <w:spacing w:val="1"/>
        </w:rPr>
        <w:t xml:space="preserve"> </w:t>
      </w:r>
      <w:r w:rsidR="005305DD">
        <w:t>getirilecek</w:t>
      </w:r>
      <w:r w:rsidR="005305DD">
        <w:rPr>
          <w:spacing w:val="1"/>
        </w:rPr>
        <w:t xml:space="preserve"> </w:t>
      </w:r>
      <w:r w:rsidR="005305DD">
        <w:t>biçimde</w:t>
      </w:r>
      <w:r w:rsidR="005305DD">
        <w:rPr>
          <w:spacing w:val="-57"/>
        </w:rPr>
        <w:t xml:space="preserve"> </w:t>
      </w:r>
      <w:r w:rsidR="005305DD">
        <w:t>değerlendirilmiştir.</w:t>
      </w:r>
      <w:r w:rsidR="005305DD">
        <w:rPr>
          <w:spacing w:val="1"/>
        </w:rPr>
        <w:t xml:space="preserve"> </w:t>
      </w:r>
      <w:r w:rsidR="005305DD">
        <w:t>Bu</w:t>
      </w:r>
      <w:r w:rsidR="005305DD">
        <w:rPr>
          <w:spacing w:val="1"/>
        </w:rPr>
        <w:t xml:space="preserve"> </w:t>
      </w:r>
      <w:r w:rsidR="005305DD">
        <w:t>stratejiler</w:t>
      </w:r>
      <w:r w:rsidR="005305DD">
        <w:rPr>
          <w:spacing w:val="1"/>
        </w:rPr>
        <w:t xml:space="preserve"> </w:t>
      </w:r>
      <w:r w:rsidR="005305DD">
        <w:t>kapsamında</w:t>
      </w:r>
      <w:r w:rsidR="005305DD">
        <w:rPr>
          <w:spacing w:val="1"/>
        </w:rPr>
        <w:t xml:space="preserve"> </w:t>
      </w:r>
      <w:r w:rsidR="005305DD">
        <w:t>yapılan</w:t>
      </w:r>
      <w:r w:rsidR="005305DD">
        <w:rPr>
          <w:spacing w:val="1"/>
        </w:rPr>
        <w:t xml:space="preserve"> </w:t>
      </w:r>
      <w:r w:rsidR="005305DD">
        <w:t>çalışmalar</w:t>
      </w:r>
      <w:r w:rsidR="005305DD">
        <w:rPr>
          <w:spacing w:val="1"/>
        </w:rPr>
        <w:t xml:space="preserve"> </w:t>
      </w:r>
      <w:r w:rsidR="005305DD">
        <w:t>gözden</w:t>
      </w:r>
      <w:r w:rsidR="005305DD">
        <w:rPr>
          <w:spacing w:val="1"/>
        </w:rPr>
        <w:t xml:space="preserve"> </w:t>
      </w:r>
      <w:r w:rsidR="005305DD">
        <w:t>geçirilmiş</w:t>
      </w:r>
      <w:r w:rsidR="005305DD">
        <w:rPr>
          <w:spacing w:val="1"/>
        </w:rPr>
        <w:t xml:space="preserve"> </w:t>
      </w:r>
      <w:r w:rsidR="005305DD">
        <w:t>ve</w:t>
      </w:r>
      <w:r w:rsidR="005305DD">
        <w:rPr>
          <w:spacing w:val="1"/>
        </w:rPr>
        <w:t xml:space="preserve"> </w:t>
      </w:r>
      <w:r w:rsidR="005305DD">
        <w:t>stratejilerin</w:t>
      </w:r>
      <w:r w:rsidR="005305DD">
        <w:rPr>
          <w:spacing w:val="-1"/>
        </w:rPr>
        <w:t xml:space="preserve"> </w:t>
      </w:r>
      <w:r w:rsidR="005305DD">
        <w:t>devam edip</w:t>
      </w:r>
      <w:r w:rsidR="005305DD">
        <w:rPr>
          <w:spacing w:val="2"/>
        </w:rPr>
        <w:t xml:space="preserve"> </w:t>
      </w:r>
      <w:r w:rsidR="005305DD">
        <w:t>etmemesi konusunda</w:t>
      </w:r>
      <w:r w:rsidR="005305DD">
        <w:rPr>
          <w:spacing w:val="-1"/>
        </w:rPr>
        <w:t xml:space="preserve"> </w:t>
      </w:r>
      <w:r w:rsidR="005305DD">
        <w:t>bir</w:t>
      </w:r>
      <w:r w:rsidR="005305DD">
        <w:rPr>
          <w:spacing w:val="-1"/>
        </w:rPr>
        <w:t xml:space="preserve"> </w:t>
      </w:r>
      <w:r w:rsidR="005305DD">
        <w:t>karar oluşturulmuştur.</w:t>
      </w:r>
    </w:p>
    <w:p w14:paraId="04702060" w14:textId="77777777" w:rsidR="005305DD" w:rsidRDefault="005305DD" w:rsidP="005305DD">
      <w:pPr>
        <w:pStyle w:val="T2"/>
        <w:spacing w:line="360" w:lineRule="auto"/>
        <w:ind w:left="0" w:right="-40" w:firstLine="0"/>
        <w:jc w:val="both"/>
      </w:pPr>
    </w:p>
    <w:p w14:paraId="5C96ADF5" w14:textId="77777777" w:rsidR="005305DD" w:rsidRPr="00BD3446" w:rsidRDefault="005305DD" w:rsidP="005305DD">
      <w:pPr>
        <w:pStyle w:val="T2"/>
        <w:spacing w:line="360" w:lineRule="auto"/>
        <w:ind w:right="-40"/>
        <w:jc w:val="both"/>
        <w:rPr>
          <w:b/>
          <w:bCs/>
        </w:rPr>
      </w:pPr>
      <w:r w:rsidRPr="00BD3446">
        <w:rPr>
          <w:b/>
          <w:bCs/>
        </w:rPr>
        <w:t>A</w:t>
      </w:r>
      <w:r>
        <w:rPr>
          <w:b/>
          <w:bCs/>
        </w:rPr>
        <w:t>.</w:t>
      </w:r>
      <w:r w:rsidRPr="00BD3446">
        <w:rPr>
          <w:b/>
          <w:bCs/>
        </w:rPr>
        <w:t>1. Nitelikli Ar-</w:t>
      </w:r>
      <w:proofErr w:type="spellStart"/>
      <w:r w:rsidRPr="00BD3446">
        <w:rPr>
          <w:b/>
          <w:bCs/>
        </w:rPr>
        <w:t>Ge</w:t>
      </w:r>
      <w:proofErr w:type="spellEnd"/>
      <w:r w:rsidRPr="00BD3446">
        <w:rPr>
          <w:b/>
          <w:bCs/>
        </w:rPr>
        <w:t xml:space="preserve"> Faaliyetleri Yoluyla Ulusal ve Uluslararası Düzeyde Katma Değer Oluşturmak</w:t>
      </w:r>
    </w:p>
    <w:p w14:paraId="1B9C7ADB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H. 1. 1. Araştırma Geliştirme Kapasitesini Artırmak</w:t>
      </w:r>
    </w:p>
    <w:p w14:paraId="5D21D7C8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H. 1. 2. Katma Değer Yaratan Araştırma Çıktılarını Artırmak</w:t>
      </w:r>
    </w:p>
    <w:p w14:paraId="766004A5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H. 1. 3. Öğrenci Girişimcilik ve Yenilikçilik Programlarını Desteklemek</w:t>
      </w:r>
    </w:p>
    <w:p w14:paraId="5C9F2AD8" w14:textId="77777777" w:rsidR="005305DD" w:rsidRPr="00BD3446" w:rsidRDefault="005305DD" w:rsidP="005305DD">
      <w:pPr>
        <w:pStyle w:val="T2"/>
        <w:spacing w:line="360" w:lineRule="auto"/>
        <w:ind w:right="-40"/>
        <w:jc w:val="both"/>
        <w:rPr>
          <w:b/>
          <w:bCs/>
        </w:rPr>
      </w:pPr>
      <w:r w:rsidRPr="00BD3446">
        <w:rPr>
          <w:b/>
          <w:bCs/>
        </w:rPr>
        <w:t>A</w:t>
      </w:r>
      <w:r>
        <w:rPr>
          <w:b/>
          <w:bCs/>
        </w:rPr>
        <w:t>.</w:t>
      </w:r>
      <w:r w:rsidRPr="00BD3446">
        <w:rPr>
          <w:b/>
          <w:bCs/>
        </w:rPr>
        <w:t>2. Eğitim ve Öğretim Faaliyetlerinin Niteliğini Sürdürebilir Olarak Artırmak</w:t>
      </w:r>
    </w:p>
    <w:p w14:paraId="613B98E0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H.2.1. Eğitim-öğretim Faaliyetlerinin Kalitesini Artırmak</w:t>
      </w:r>
    </w:p>
    <w:p w14:paraId="4664C59B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H.2.2.Öğrencilerin Akademik Beceri, Nitelik ve Etkin Araştırma Yapabilme Kapasitesini Artırmak</w:t>
      </w:r>
    </w:p>
    <w:p w14:paraId="22FDAB4B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 2. 3. Öğretim Elemanlarının Yetkinliklerini Güçlendirmek</w:t>
      </w:r>
    </w:p>
    <w:p w14:paraId="78A129DE" w14:textId="77777777" w:rsidR="005305DD" w:rsidRPr="00BD3446" w:rsidRDefault="005305DD" w:rsidP="005305DD">
      <w:pPr>
        <w:pStyle w:val="T2"/>
        <w:spacing w:line="360" w:lineRule="auto"/>
        <w:ind w:right="-40"/>
        <w:jc w:val="both"/>
        <w:rPr>
          <w:b/>
          <w:bCs/>
        </w:rPr>
      </w:pPr>
      <w:r w:rsidRPr="00BD3446">
        <w:rPr>
          <w:b/>
          <w:bCs/>
        </w:rPr>
        <w:t>A</w:t>
      </w:r>
      <w:r>
        <w:rPr>
          <w:b/>
          <w:bCs/>
        </w:rPr>
        <w:t>.</w:t>
      </w:r>
      <w:r w:rsidRPr="00BD3446">
        <w:rPr>
          <w:b/>
          <w:bCs/>
        </w:rPr>
        <w:t xml:space="preserve">3. </w:t>
      </w:r>
      <w:r>
        <w:rPr>
          <w:b/>
          <w:bCs/>
        </w:rPr>
        <w:t>Bölümün</w:t>
      </w:r>
      <w:r w:rsidRPr="00BD3446">
        <w:rPr>
          <w:b/>
          <w:bCs/>
        </w:rPr>
        <w:t xml:space="preserve"> </w:t>
      </w:r>
      <w:bookmarkStart w:id="0" w:name="_Hlk167089664"/>
      <w:r w:rsidRPr="00BD3446">
        <w:rPr>
          <w:b/>
          <w:bCs/>
        </w:rPr>
        <w:t>Toplum ve Çevre Yararına Yaptığı Faaliyetleri Artırmak</w:t>
      </w:r>
    </w:p>
    <w:bookmarkEnd w:id="0"/>
    <w:p w14:paraId="59D030BE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H.3.1. Toplumsal Katkı Faaliyetlerini Artırmak</w:t>
      </w:r>
    </w:p>
    <w:p w14:paraId="22EAD60C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 xml:space="preserve">H.3.2. Çevre Dostu </w:t>
      </w:r>
      <w:r>
        <w:t>Bölüm</w:t>
      </w:r>
      <w:r w:rsidRPr="00BD3446">
        <w:t xml:space="preserve"> Faaliyetlerinde Etkinliği Artırmak</w:t>
      </w:r>
    </w:p>
    <w:p w14:paraId="262248DA" w14:textId="77777777" w:rsidR="005305DD" w:rsidRPr="00BD3446" w:rsidRDefault="005305DD" w:rsidP="005305DD">
      <w:pPr>
        <w:pStyle w:val="T2"/>
        <w:spacing w:line="360" w:lineRule="auto"/>
        <w:ind w:right="-40"/>
        <w:jc w:val="both"/>
        <w:rPr>
          <w:b/>
          <w:bCs/>
        </w:rPr>
      </w:pPr>
      <w:r w:rsidRPr="00BD3446">
        <w:rPr>
          <w:b/>
          <w:bCs/>
        </w:rPr>
        <w:t xml:space="preserve">A.4. </w:t>
      </w:r>
      <w:r>
        <w:rPr>
          <w:b/>
          <w:bCs/>
        </w:rPr>
        <w:t>Bölümün</w:t>
      </w:r>
      <w:r w:rsidRPr="00BD3446">
        <w:rPr>
          <w:b/>
          <w:bCs/>
        </w:rPr>
        <w:t xml:space="preserve"> Uluslararası Tanınırlığını Artırmak</w:t>
      </w:r>
    </w:p>
    <w:p w14:paraId="0C519968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 4.1. Uluslararası Öğrenci, Akademik ve İdari Personel Hareketliliğini Artırmak</w:t>
      </w:r>
    </w:p>
    <w:p w14:paraId="3176E5D3" w14:textId="77777777" w:rsidR="005305DD" w:rsidRPr="00BD3446" w:rsidRDefault="005305DD" w:rsidP="005305DD">
      <w:pPr>
        <w:pStyle w:val="T2"/>
        <w:spacing w:line="360" w:lineRule="auto"/>
        <w:ind w:right="-40"/>
        <w:jc w:val="both"/>
        <w:rPr>
          <w:b/>
          <w:bCs/>
        </w:rPr>
      </w:pPr>
      <w:r w:rsidRPr="00BD3446">
        <w:rPr>
          <w:b/>
          <w:bCs/>
        </w:rPr>
        <w:t>A.5. Kalite Kültürünü ve Kurumsal Kaynakları Güçlendirmek</w:t>
      </w:r>
    </w:p>
    <w:p w14:paraId="395BAE96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  <w:r w:rsidRPr="00BD3446">
        <w:t>H.5.1. Kurum İçi Memnuniyeti ve Kurumsal Aidiyeti Geliştirmek</w:t>
      </w:r>
    </w:p>
    <w:p w14:paraId="0D458FA8" w14:textId="77777777" w:rsidR="005305DD" w:rsidRDefault="005305DD" w:rsidP="005305DD">
      <w:pPr>
        <w:pStyle w:val="T2"/>
        <w:spacing w:line="360" w:lineRule="auto"/>
        <w:ind w:right="-40"/>
        <w:jc w:val="both"/>
      </w:pPr>
      <w:r w:rsidRPr="00BD3446">
        <w:t>H.5.2. Paydaşlarla İletişimi Güçlendirmek ve Sürekliliğini Sağlamak</w:t>
      </w:r>
    </w:p>
    <w:p w14:paraId="40A4C75E" w14:textId="00356677" w:rsidR="005305DD" w:rsidRPr="00BC1F4A" w:rsidRDefault="005305DD" w:rsidP="005305DD">
      <w:pPr>
        <w:pStyle w:val="GvdeMetni"/>
        <w:spacing w:line="360" w:lineRule="auto"/>
        <w:ind w:right="1179"/>
        <w:jc w:val="both"/>
        <w:rPr>
          <w:sz w:val="24"/>
          <w:szCs w:val="24"/>
        </w:rPr>
      </w:pPr>
      <w:r w:rsidRPr="00BC1F4A">
        <w:rPr>
          <w:sz w:val="24"/>
          <w:szCs w:val="24"/>
        </w:rPr>
        <w:t xml:space="preserve">              H.5.3. Sektör paydaşları ile iş birlikleri gerçekleştirmek ve sürdürebilir kılmak</w:t>
      </w:r>
    </w:p>
    <w:p w14:paraId="0C8148DA" w14:textId="77777777" w:rsidR="005305DD" w:rsidRDefault="005305DD" w:rsidP="005305DD">
      <w:pPr>
        <w:pStyle w:val="T2"/>
        <w:spacing w:line="360" w:lineRule="auto"/>
        <w:ind w:right="-40"/>
        <w:jc w:val="both"/>
      </w:pPr>
    </w:p>
    <w:p w14:paraId="2D97A502" w14:textId="77777777" w:rsidR="005305DD" w:rsidRDefault="005305DD" w:rsidP="005305DD">
      <w:pPr>
        <w:pStyle w:val="T2"/>
        <w:spacing w:line="360" w:lineRule="auto"/>
        <w:ind w:right="-40"/>
        <w:jc w:val="both"/>
      </w:pPr>
    </w:p>
    <w:p w14:paraId="3BFC438B" w14:textId="77777777" w:rsidR="005305DD" w:rsidRPr="00BD3446" w:rsidRDefault="005305DD" w:rsidP="005305DD">
      <w:pPr>
        <w:pStyle w:val="T2"/>
        <w:spacing w:line="360" w:lineRule="auto"/>
        <w:ind w:right="-40"/>
        <w:jc w:val="both"/>
      </w:pPr>
    </w:p>
    <w:p w14:paraId="56D495A8" w14:textId="77777777" w:rsidR="005305DD" w:rsidRDefault="005305DD" w:rsidP="005305DD">
      <w:pPr>
        <w:pStyle w:val="T2"/>
        <w:numPr>
          <w:ilvl w:val="1"/>
          <w:numId w:val="1"/>
        </w:numPr>
        <w:spacing w:line="360" w:lineRule="auto"/>
        <w:ind w:right="-40" w:hanging="638"/>
        <w:jc w:val="both"/>
      </w:pPr>
      <w:r w:rsidRPr="005D0003">
        <w:rPr>
          <w:b/>
        </w:rPr>
        <w:t>Performans Göstergeleri ve Stratejiler</w:t>
      </w:r>
    </w:p>
    <w:p w14:paraId="347E2C4B" w14:textId="77777777" w:rsidR="005305DD" w:rsidRPr="005D0003" w:rsidRDefault="005305DD" w:rsidP="005305DD">
      <w:pPr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17"/>
        <w:gridCol w:w="958"/>
        <w:gridCol w:w="777"/>
        <w:gridCol w:w="1021"/>
        <w:gridCol w:w="1039"/>
        <w:gridCol w:w="1021"/>
        <w:gridCol w:w="1039"/>
        <w:gridCol w:w="1021"/>
        <w:gridCol w:w="1039"/>
        <w:gridCol w:w="1021"/>
        <w:gridCol w:w="1039"/>
      </w:tblGrid>
      <w:tr w:rsidR="005305DD" w:rsidRPr="00C14346" w14:paraId="34ECE584" w14:textId="77777777" w:rsidTr="004E0E99">
        <w:trPr>
          <w:trHeight w:val="590"/>
          <w:jc w:val="center"/>
        </w:trPr>
        <w:tc>
          <w:tcPr>
            <w:tcW w:w="0" w:type="auto"/>
            <w:gridSpan w:val="11"/>
          </w:tcPr>
          <w:p w14:paraId="6776000D" w14:textId="3DB7E661" w:rsidR="005305DD" w:rsidRPr="007E5B22" w:rsidRDefault="005305DD" w:rsidP="0032082A">
            <w:pPr>
              <w:rPr>
                <w:b/>
              </w:rPr>
            </w:pPr>
            <w:r w:rsidRPr="007E5B22">
              <w:rPr>
                <w:b/>
              </w:rPr>
              <w:t>A.1. Nitelikli Bilimsel Araştırmalar ile Ulusal ve Uluslararası Katma Değer Oluşturmak.</w:t>
            </w:r>
          </w:p>
        </w:tc>
      </w:tr>
      <w:tr w:rsidR="005305DD" w:rsidRPr="00C14346" w14:paraId="6640F1F1" w14:textId="77777777" w:rsidTr="004E0E99">
        <w:trPr>
          <w:trHeight w:val="918"/>
          <w:jc w:val="center"/>
        </w:trPr>
        <w:tc>
          <w:tcPr>
            <w:tcW w:w="0" w:type="auto"/>
            <w:gridSpan w:val="11"/>
          </w:tcPr>
          <w:p w14:paraId="7F2DB6EA" w14:textId="5AF46645" w:rsidR="005305DD" w:rsidRPr="00531A97" w:rsidRDefault="005305DD" w:rsidP="0032082A">
            <w:pPr>
              <w:rPr>
                <w:b/>
              </w:rPr>
            </w:pPr>
            <w:r w:rsidRPr="00531A97">
              <w:rPr>
                <w:b/>
              </w:rPr>
              <w:t>H. 1. 1. Araştırma Geliştirme Kapasitesini Artırmak</w:t>
            </w:r>
          </w:p>
          <w:p w14:paraId="17CF3788" w14:textId="77777777" w:rsidR="005305DD" w:rsidRPr="00531A97" w:rsidRDefault="005305DD" w:rsidP="0032082A">
            <w:pPr>
              <w:rPr>
                <w:b/>
              </w:rPr>
            </w:pPr>
            <w:r w:rsidRPr="00531A97">
              <w:rPr>
                <w:b/>
              </w:rPr>
              <w:t>H. 1. 2. Katma Değer Yaratan Araştırma Çıktılarını Artırmak</w:t>
            </w:r>
          </w:p>
          <w:p w14:paraId="03920E16" w14:textId="77777777" w:rsidR="005305DD" w:rsidRPr="00531A97" w:rsidRDefault="005305DD" w:rsidP="0032082A">
            <w:pPr>
              <w:rPr>
                <w:b/>
              </w:rPr>
            </w:pPr>
            <w:r w:rsidRPr="00531A97">
              <w:rPr>
                <w:b/>
              </w:rPr>
              <w:t>H. 1. 3. Öğrenci Girişimcilik ve Yenilikçilik Programlarını Desteklemek</w:t>
            </w:r>
          </w:p>
          <w:p w14:paraId="153325E1" w14:textId="77777777" w:rsidR="005305DD" w:rsidRPr="007E5B22" w:rsidRDefault="005305DD" w:rsidP="0032082A"/>
        </w:tc>
      </w:tr>
      <w:tr w:rsidR="005305DD" w:rsidRPr="00C14346" w14:paraId="04B1CEEE" w14:textId="77777777" w:rsidTr="004E0E99">
        <w:trPr>
          <w:trHeight w:val="918"/>
          <w:jc w:val="center"/>
        </w:trPr>
        <w:tc>
          <w:tcPr>
            <w:tcW w:w="0" w:type="auto"/>
          </w:tcPr>
          <w:p w14:paraId="648E9625" w14:textId="77777777" w:rsidR="005305DD" w:rsidRPr="00C14346" w:rsidRDefault="005305DD" w:rsidP="005305D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076319D" w14:textId="46CD7CA3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2024 Hedef</w:t>
            </w:r>
          </w:p>
        </w:tc>
        <w:tc>
          <w:tcPr>
            <w:tcW w:w="0" w:type="auto"/>
          </w:tcPr>
          <w:p w14:paraId="33DBCCF9" w14:textId="77777777" w:rsidR="005305DD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2024</w:t>
            </w:r>
          </w:p>
          <w:p w14:paraId="515A02CA" w14:textId="7404BAB0" w:rsidR="005305DD" w:rsidRPr="007E5B22" w:rsidRDefault="005305DD" w:rsidP="005305DD">
            <w:pPr>
              <w:rPr>
                <w:b/>
              </w:rPr>
            </w:pPr>
            <w:r>
              <w:rPr>
                <w:b/>
              </w:rPr>
              <w:t xml:space="preserve">Başarı </w:t>
            </w:r>
          </w:p>
        </w:tc>
        <w:tc>
          <w:tcPr>
            <w:tcW w:w="0" w:type="auto"/>
          </w:tcPr>
          <w:p w14:paraId="55ECEF0F" w14:textId="77777777" w:rsidR="005305DD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E5B22">
              <w:rPr>
                <w:b/>
              </w:rPr>
              <w:t xml:space="preserve"> </w:t>
            </w:r>
          </w:p>
          <w:p w14:paraId="0529E66A" w14:textId="527B0EA0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33792615" w14:textId="77777777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 xml:space="preserve">2025 </w:t>
            </w:r>
          </w:p>
          <w:p w14:paraId="49B6C899" w14:textId="33593D7C" w:rsidR="005305DD" w:rsidRPr="007E5B22" w:rsidRDefault="005305DD" w:rsidP="005305DD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25FDEB66" w14:textId="77777777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 xml:space="preserve">2026 </w:t>
            </w:r>
          </w:p>
          <w:p w14:paraId="31555F05" w14:textId="193C6CC4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364777B2" w14:textId="77777777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E5B22">
              <w:rPr>
                <w:b/>
              </w:rPr>
              <w:t xml:space="preserve"> </w:t>
            </w:r>
          </w:p>
          <w:p w14:paraId="50B49533" w14:textId="6EC7C399" w:rsidR="005305DD" w:rsidRPr="007E5B22" w:rsidRDefault="005305DD" w:rsidP="005305DD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7C8D7A93" w14:textId="77777777" w:rsidR="005305DD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 xml:space="preserve">2027 </w:t>
            </w:r>
          </w:p>
          <w:p w14:paraId="3ACCA1C4" w14:textId="518F2BBB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0F089D98" w14:textId="1D0D2869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14:paraId="542F20A0" w14:textId="58929394" w:rsidR="005305DD" w:rsidRPr="007E5B22" w:rsidRDefault="005305DD" w:rsidP="005305DD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69734956" w14:textId="6434B8C7" w:rsidR="005305DD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8</w:t>
            </w:r>
          </w:p>
          <w:p w14:paraId="0BA23DE3" w14:textId="06D157AA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5766A6AE" w14:textId="7C6A0DD9" w:rsidR="005305DD" w:rsidRPr="007E5B22" w:rsidRDefault="005305DD" w:rsidP="005305DD">
            <w:pPr>
              <w:rPr>
                <w:b/>
              </w:rPr>
            </w:pPr>
            <w:r w:rsidRPr="007E5B22">
              <w:rPr>
                <w:b/>
              </w:rPr>
              <w:t xml:space="preserve">2028 </w:t>
            </w:r>
          </w:p>
          <w:p w14:paraId="1815502F" w14:textId="731F3E0E" w:rsidR="005305DD" w:rsidRPr="007E5B22" w:rsidRDefault="005305DD" w:rsidP="005305DD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</w:tr>
      <w:tr w:rsidR="00AC6ED0" w:rsidRPr="007E5B22" w14:paraId="70FA362D" w14:textId="77777777" w:rsidTr="004E0E99">
        <w:trPr>
          <w:trHeight w:val="300"/>
          <w:jc w:val="center"/>
        </w:trPr>
        <w:tc>
          <w:tcPr>
            <w:tcW w:w="0" w:type="auto"/>
          </w:tcPr>
          <w:p w14:paraId="345C2840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PG 1.1.1. </w:t>
            </w:r>
            <w:r w:rsidRPr="007E5B22">
              <w:rPr>
                <w:bCs/>
              </w:rPr>
              <w:t>Öğretim elemanlarının katıldığı ulusal ve uluslararası kongre vb. toplantı sayısı</w:t>
            </w:r>
          </w:p>
        </w:tc>
        <w:tc>
          <w:tcPr>
            <w:tcW w:w="0" w:type="auto"/>
          </w:tcPr>
          <w:p w14:paraId="4E80E409" w14:textId="4AB256CE" w:rsidR="00AC6ED0" w:rsidRPr="007E5B22" w:rsidRDefault="00AC6ED0" w:rsidP="00AC6ED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41B8FD5E" w14:textId="4E4C75CA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70DCDFA7" w14:textId="5C219029" w:rsidR="00AC6ED0" w:rsidRPr="007E5B22" w:rsidRDefault="00AC6ED0" w:rsidP="00AC6ED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647D0812" w14:textId="42C1B912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146AD393" w14:textId="76D4B13F" w:rsidR="00AC6ED0" w:rsidRDefault="004E0E99" w:rsidP="00AC6ED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2BAB84DD" w14:textId="00BE6668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6E14E275" w14:textId="010DE2E5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358F995B" w14:textId="77777777" w:rsidR="00AC6ED0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5930F307" w14:textId="2936BC68" w:rsidR="00AC6ED0" w:rsidRDefault="004E0E99" w:rsidP="00AC6ED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324089FB" w14:textId="1610DCC8" w:rsidR="00AC6ED0" w:rsidRPr="007E5B22" w:rsidRDefault="00AC6ED0" w:rsidP="00AC6ED0">
            <w:pPr>
              <w:rPr>
                <w:bCs/>
              </w:rPr>
            </w:pPr>
          </w:p>
        </w:tc>
      </w:tr>
      <w:tr w:rsidR="00AC6ED0" w:rsidRPr="007E5B22" w14:paraId="5C04305C" w14:textId="77777777" w:rsidTr="004E0E99">
        <w:trPr>
          <w:trHeight w:val="316"/>
          <w:jc w:val="center"/>
        </w:trPr>
        <w:tc>
          <w:tcPr>
            <w:tcW w:w="0" w:type="auto"/>
          </w:tcPr>
          <w:p w14:paraId="49FD4DF0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PG 1.1.2. </w:t>
            </w:r>
            <w:r w:rsidRPr="007E5B22">
              <w:rPr>
                <w:bCs/>
              </w:rPr>
              <w:t>Öğretim elemanlarının yayımladığı makale sayısı</w:t>
            </w:r>
            <w:r w:rsidRPr="007E5B22"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14:paraId="15A3D81E" w14:textId="36B8F1A8" w:rsidR="00AC6ED0" w:rsidRPr="007E5B22" w:rsidRDefault="00AC6ED0" w:rsidP="00AC6ED0">
            <w:pPr>
              <w:rPr>
                <w:bCs/>
              </w:rPr>
            </w:pPr>
            <w:r w:rsidRPr="007E5B22">
              <w:rPr>
                <w:bCs/>
              </w:rPr>
              <w:t>1</w:t>
            </w:r>
          </w:p>
        </w:tc>
        <w:tc>
          <w:tcPr>
            <w:tcW w:w="0" w:type="auto"/>
          </w:tcPr>
          <w:p w14:paraId="49A6A7E7" w14:textId="664FB281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19841AD1" w14:textId="5075F394" w:rsidR="00AC6ED0" w:rsidRPr="007E5B22" w:rsidRDefault="00AC6ED0" w:rsidP="00AC6ED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7C058BDB" w14:textId="1CE5AD99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70AD0ACE" w14:textId="4D4CA640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7BD338C8" w14:textId="236B413B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713643F8" w14:textId="0CC62903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14:paraId="1A355E60" w14:textId="77777777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7A693482" w14:textId="33E6A5BE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14:paraId="49DA6FEA" w14:textId="1FF2B309" w:rsidR="00AC6ED0" w:rsidRPr="007E5B22" w:rsidRDefault="00AC6ED0" w:rsidP="00AC6ED0">
            <w:pPr>
              <w:rPr>
                <w:bCs/>
              </w:rPr>
            </w:pPr>
          </w:p>
        </w:tc>
      </w:tr>
      <w:tr w:rsidR="00AC6ED0" w:rsidRPr="007E5B22" w14:paraId="46709A0F" w14:textId="77777777" w:rsidTr="004E0E99">
        <w:trPr>
          <w:trHeight w:val="300"/>
          <w:jc w:val="center"/>
        </w:trPr>
        <w:tc>
          <w:tcPr>
            <w:tcW w:w="0" w:type="auto"/>
          </w:tcPr>
          <w:p w14:paraId="27C016C9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PG 1.1.3. </w:t>
            </w:r>
            <w:r w:rsidRPr="007E5B22">
              <w:rPr>
                <w:bCs/>
              </w:rPr>
              <w:t>Öğretim elemanlarına ait kitap/kitap bölümü sayısı</w:t>
            </w:r>
          </w:p>
        </w:tc>
        <w:tc>
          <w:tcPr>
            <w:tcW w:w="0" w:type="auto"/>
          </w:tcPr>
          <w:p w14:paraId="0F36DCF0" w14:textId="701B852F" w:rsidR="00AC6ED0" w:rsidRPr="007E5B22" w:rsidRDefault="00AC6ED0" w:rsidP="00AC6ED0">
            <w:pPr>
              <w:rPr>
                <w:bCs/>
              </w:rPr>
            </w:pPr>
            <w:r w:rsidRPr="007E5B22">
              <w:rPr>
                <w:bCs/>
              </w:rPr>
              <w:t>1</w:t>
            </w:r>
          </w:p>
        </w:tc>
        <w:tc>
          <w:tcPr>
            <w:tcW w:w="0" w:type="auto"/>
          </w:tcPr>
          <w:p w14:paraId="46C69457" w14:textId="1A7FDCD3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4B35AD70" w14:textId="3BBE95E2" w:rsidR="00AC6ED0" w:rsidRPr="007E5B22" w:rsidRDefault="00AC6ED0" w:rsidP="00AC6ED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654B87BD" w14:textId="32419A0E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2946462D" w14:textId="1092C589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1DA346A3" w14:textId="64B236AB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1BD9A10D" w14:textId="292005F3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14:paraId="19DA8852" w14:textId="77777777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59FC29CC" w14:textId="32713A33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14:paraId="07042E4B" w14:textId="3CCB1399" w:rsidR="00AC6ED0" w:rsidRPr="007E5B22" w:rsidRDefault="00AC6ED0" w:rsidP="00AC6ED0">
            <w:pPr>
              <w:rPr>
                <w:bCs/>
              </w:rPr>
            </w:pPr>
          </w:p>
        </w:tc>
      </w:tr>
      <w:tr w:rsidR="00AC6ED0" w:rsidRPr="007E5B22" w14:paraId="2FB698AA" w14:textId="77777777" w:rsidTr="004E0E99">
        <w:trPr>
          <w:trHeight w:val="300"/>
          <w:jc w:val="center"/>
        </w:trPr>
        <w:tc>
          <w:tcPr>
            <w:tcW w:w="0" w:type="auto"/>
          </w:tcPr>
          <w:p w14:paraId="68D30EBC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PG 1.1.4. </w:t>
            </w:r>
            <w:r w:rsidRPr="007E5B22">
              <w:rPr>
                <w:bCs/>
              </w:rPr>
              <w:t>Öğretim elemanlarının yayınlarına yapılan atıf sayısı</w:t>
            </w:r>
          </w:p>
        </w:tc>
        <w:tc>
          <w:tcPr>
            <w:tcW w:w="0" w:type="auto"/>
          </w:tcPr>
          <w:p w14:paraId="03E9219C" w14:textId="6AD13D07" w:rsidR="00AC6ED0" w:rsidRPr="007E5B22" w:rsidRDefault="00AC6ED0" w:rsidP="00AC6ED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21BB12F3" w14:textId="36475BF3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20D2AD60" w14:textId="2E45B1C6" w:rsidR="00AC6ED0" w:rsidRPr="007E5B22" w:rsidRDefault="00AC6ED0" w:rsidP="00AC6ED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4D51FF16" w14:textId="19BFCBE7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5D3E5560" w14:textId="69B0DBE7" w:rsidR="00AC6ED0" w:rsidRDefault="004E0E99" w:rsidP="00AC6ED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14:paraId="5DB3C635" w14:textId="23E83958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54C7C994" w14:textId="4C91008C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14:paraId="4619F7D4" w14:textId="77777777" w:rsidR="00AC6ED0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5428AB4D" w14:textId="3CD277A4" w:rsidR="00AC6ED0" w:rsidRDefault="004E0E99" w:rsidP="00AC6ED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14:paraId="0F8D02F1" w14:textId="55BB9851" w:rsidR="00AC6ED0" w:rsidRPr="007E5B22" w:rsidRDefault="00AC6ED0" w:rsidP="00AC6ED0">
            <w:pPr>
              <w:rPr>
                <w:bCs/>
              </w:rPr>
            </w:pPr>
          </w:p>
        </w:tc>
      </w:tr>
      <w:tr w:rsidR="00AC6ED0" w:rsidRPr="007E5B22" w14:paraId="28A27D5D" w14:textId="77777777" w:rsidTr="004E0E99">
        <w:trPr>
          <w:trHeight w:val="300"/>
          <w:jc w:val="center"/>
        </w:trPr>
        <w:tc>
          <w:tcPr>
            <w:tcW w:w="0" w:type="auto"/>
          </w:tcPr>
          <w:p w14:paraId="0B0B85AE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PG 1.</w:t>
            </w:r>
            <w:r>
              <w:rPr>
                <w:b/>
              </w:rPr>
              <w:t>1</w:t>
            </w:r>
            <w:r w:rsidRPr="007E5B22">
              <w:rPr>
                <w:b/>
              </w:rPr>
              <w:t>.</w:t>
            </w:r>
            <w:r>
              <w:rPr>
                <w:b/>
              </w:rPr>
              <w:t>5</w:t>
            </w:r>
            <w:r w:rsidRPr="007E5B22">
              <w:rPr>
                <w:b/>
              </w:rPr>
              <w:t xml:space="preserve">. </w:t>
            </w:r>
            <w:r w:rsidRPr="007E5B22">
              <w:rPr>
                <w:bCs/>
              </w:rPr>
              <w:t>Öğretim elemanlarının görev aldığı dış kaynaklı proje sayısı</w:t>
            </w:r>
          </w:p>
        </w:tc>
        <w:tc>
          <w:tcPr>
            <w:tcW w:w="0" w:type="auto"/>
          </w:tcPr>
          <w:p w14:paraId="54142878" w14:textId="781F378A" w:rsidR="00AC6ED0" w:rsidRPr="007E5B22" w:rsidRDefault="00AC6ED0" w:rsidP="00AC6ED0">
            <w:pPr>
              <w:rPr>
                <w:bCs/>
              </w:rPr>
            </w:pPr>
            <w:r w:rsidRPr="007E5B22">
              <w:rPr>
                <w:bCs/>
              </w:rPr>
              <w:t>1</w:t>
            </w:r>
          </w:p>
        </w:tc>
        <w:tc>
          <w:tcPr>
            <w:tcW w:w="0" w:type="auto"/>
          </w:tcPr>
          <w:p w14:paraId="24616FA4" w14:textId="6A9F5630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4904BD92" w14:textId="77777777" w:rsidR="00AC6ED0" w:rsidRPr="007E5B22" w:rsidRDefault="00AC6ED0" w:rsidP="00AC6ED0">
            <w:pPr>
              <w:rPr>
                <w:bCs/>
              </w:rPr>
            </w:pPr>
            <w:r w:rsidRPr="007E5B22">
              <w:rPr>
                <w:bCs/>
              </w:rPr>
              <w:t>1</w:t>
            </w:r>
          </w:p>
        </w:tc>
        <w:tc>
          <w:tcPr>
            <w:tcW w:w="0" w:type="auto"/>
          </w:tcPr>
          <w:p w14:paraId="55E95F75" w14:textId="6DFE14F6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27B783D9" w14:textId="40F12388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74FFE80A" w14:textId="1EECA077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1875ADFD" w14:textId="71CEE511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1935F0FE" w14:textId="77777777" w:rsidR="00AC6ED0" w:rsidRPr="007E5B22" w:rsidRDefault="00AC6ED0" w:rsidP="00AC6ED0">
            <w:pPr>
              <w:rPr>
                <w:bCs/>
              </w:rPr>
            </w:pPr>
          </w:p>
        </w:tc>
        <w:tc>
          <w:tcPr>
            <w:tcW w:w="0" w:type="auto"/>
          </w:tcPr>
          <w:p w14:paraId="437F395C" w14:textId="7144A27F" w:rsidR="00AC6ED0" w:rsidRPr="007E5B22" w:rsidRDefault="004E0E99" w:rsidP="00AC6ED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75A07B2E" w14:textId="18CF3D0F" w:rsidR="00AC6ED0" w:rsidRPr="007E5B22" w:rsidRDefault="00AC6ED0" w:rsidP="00AC6ED0">
            <w:pPr>
              <w:rPr>
                <w:bCs/>
              </w:rPr>
            </w:pPr>
          </w:p>
        </w:tc>
      </w:tr>
      <w:tr w:rsidR="00AC6ED0" w:rsidRPr="00C14346" w14:paraId="6C72E8D3" w14:textId="77777777" w:rsidTr="004E0E99">
        <w:trPr>
          <w:trHeight w:val="300"/>
          <w:jc w:val="center"/>
        </w:trPr>
        <w:tc>
          <w:tcPr>
            <w:tcW w:w="0" w:type="auto"/>
            <w:gridSpan w:val="3"/>
          </w:tcPr>
          <w:p w14:paraId="7CB010C1" w14:textId="77777777" w:rsidR="00AC6ED0" w:rsidRPr="00C14346" w:rsidRDefault="00AC6ED0" w:rsidP="005305DD">
            <w:pPr>
              <w:rPr>
                <w:b/>
                <w:sz w:val="24"/>
                <w:szCs w:val="24"/>
              </w:rPr>
            </w:pPr>
            <w:r w:rsidRPr="00C14346">
              <w:rPr>
                <w:b/>
                <w:sz w:val="24"/>
                <w:szCs w:val="24"/>
              </w:rPr>
              <w:t>Stratejiler</w:t>
            </w:r>
          </w:p>
        </w:tc>
        <w:tc>
          <w:tcPr>
            <w:tcW w:w="0" w:type="auto"/>
            <w:gridSpan w:val="8"/>
          </w:tcPr>
          <w:p w14:paraId="097FB041" w14:textId="456AF2DA" w:rsidR="00AC6ED0" w:rsidRPr="007E5B22" w:rsidRDefault="00AC6ED0" w:rsidP="005305D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bCs/>
              </w:rPr>
            </w:pPr>
            <w:r w:rsidRPr="007E5B22">
              <w:rPr>
                <w:bCs/>
              </w:rPr>
              <w:t>Akademisyenlerin araştırma yetkinliğini artırmak için çeşitli eğitimlere katılmalarını sağlamak</w:t>
            </w:r>
          </w:p>
          <w:p w14:paraId="02997613" w14:textId="77777777" w:rsidR="00AC6ED0" w:rsidRPr="007E5B22" w:rsidRDefault="00AC6ED0" w:rsidP="005305D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bCs/>
              </w:rPr>
            </w:pPr>
            <w:r w:rsidRPr="007E5B22">
              <w:rPr>
                <w:bCs/>
              </w:rPr>
              <w:t>Öğretim elemanlarının akademik etkinliklerin geliştirilmesi için öğretim elemanları arasında iş birliklerinin sağlanması.</w:t>
            </w:r>
          </w:p>
          <w:p w14:paraId="54535CD1" w14:textId="77777777" w:rsidR="00AC6ED0" w:rsidRPr="003D5AA9" w:rsidRDefault="00AC6ED0" w:rsidP="005305D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bCs/>
              </w:rPr>
            </w:pPr>
            <w:r w:rsidRPr="007E5B22">
              <w:rPr>
                <w:bCs/>
              </w:rPr>
              <w:t>Öğretim elemanları ders yükü dağılımının adaletli bir şekilde gerçekleştirilmesi.</w:t>
            </w:r>
          </w:p>
          <w:p w14:paraId="1D1C9453" w14:textId="77777777" w:rsidR="00AC6ED0" w:rsidRPr="007E5B22" w:rsidRDefault="00AC6ED0" w:rsidP="005305D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D5AA9">
              <w:rPr>
                <w:bCs/>
              </w:rPr>
              <w:t>Öğretim Elemanlarına proje yazma konusunda eğitim vermek</w:t>
            </w:r>
          </w:p>
        </w:tc>
      </w:tr>
    </w:tbl>
    <w:p w14:paraId="0F5ADB18" w14:textId="77777777" w:rsidR="005305DD" w:rsidRPr="00C14346" w:rsidRDefault="005305DD" w:rsidP="005305DD">
      <w:pPr>
        <w:rPr>
          <w:b/>
          <w:sz w:val="24"/>
          <w:szCs w:val="24"/>
        </w:rPr>
      </w:pPr>
    </w:p>
    <w:p w14:paraId="2B93E5B0" w14:textId="77777777" w:rsidR="005305DD" w:rsidRDefault="005305DD" w:rsidP="005305DD">
      <w:pPr>
        <w:pStyle w:val="GvdeMetni"/>
        <w:spacing w:before="4"/>
        <w:rPr>
          <w:b/>
          <w:sz w:val="29"/>
        </w:rPr>
      </w:pPr>
    </w:p>
    <w:p w14:paraId="63DF4CBA" w14:textId="77777777" w:rsidR="005305DD" w:rsidRDefault="005305DD" w:rsidP="005305DD">
      <w:pPr>
        <w:pStyle w:val="GvdeMetni"/>
        <w:spacing w:before="4"/>
        <w:rPr>
          <w:b/>
          <w:sz w:val="29"/>
        </w:rPr>
      </w:pPr>
    </w:p>
    <w:p w14:paraId="088F79D4" w14:textId="77777777" w:rsidR="005305DD" w:rsidRDefault="005305DD" w:rsidP="005305DD">
      <w:pPr>
        <w:pStyle w:val="GvdeMetni"/>
        <w:tabs>
          <w:tab w:val="left" w:pos="1104"/>
        </w:tabs>
        <w:spacing w:before="4"/>
        <w:rPr>
          <w:b/>
          <w:sz w:val="29"/>
        </w:rPr>
      </w:pPr>
      <w:r>
        <w:rPr>
          <w:b/>
          <w:sz w:val="29"/>
        </w:rPr>
        <w:lastRenderedPageBreak/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48"/>
        <w:gridCol w:w="966"/>
        <w:gridCol w:w="777"/>
        <w:gridCol w:w="1017"/>
        <w:gridCol w:w="1034"/>
        <w:gridCol w:w="1016"/>
        <w:gridCol w:w="1034"/>
        <w:gridCol w:w="1016"/>
        <w:gridCol w:w="1034"/>
        <w:gridCol w:w="1016"/>
        <w:gridCol w:w="1034"/>
      </w:tblGrid>
      <w:tr w:rsidR="003A1B27" w:rsidRPr="00C14346" w14:paraId="0071282F" w14:textId="6C750641" w:rsidTr="00E20FC6">
        <w:trPr>
          <w:trHeight w:val="590"/>
          <w:jc w:val="center"/>
        </w:trPr>
        <w:tc>
          <w:tcPr>
            <w:tcW w:w="0" w:type="auto"/>
            <w:gridSpan w:val="11"/>
          </w:tcPr>
          <w:p w14:paraId="66193133" w14:textId="671D413B" w:rsidR="003A1B27" w:rsidRPr="007E5B22" w:rsidRDefault="003A1B27" w:rsidP="0032082A">
            <w:pPr>
              <w:rPr>
                <w:b/>
              </w:rPr>
            </w:pPr>
            <w:r w:rsidRPr="007E5B22">
              <w:rPr>
                <w:b/>
              </w:rPr>
              <w:t>A.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 xml:space="preserve">. </w:t>
            </w:r>
            <w:r w:rsidRPr="007E5B22">
              <w:rPr>
                <w:b/>
                <w:bCs/>
                <w:sz w:val="20"/>
              </w:rPr>
              <w:t>Eğitim ve Öğretim Faaliyetlerinin</w:t>
            </w:r>
            <w:r w:rsidRPr="007E5B22">
              <w:rPr>
                <w:b/>
                <w:bCs/>
                <w:spacing w:val="-18"/>
                <w:sz w:val="20"/>
              </w:rPr>
              <w:t xml:space="preserve"> </w:t>
            </w:r>
            <w:r w:rsidRPr="007E5B22">
              <w:rPr>
                <w:b/>
                <w:bCs/>
                <w:sz w:val="20"/>
              </w:rPr>
              <w:t>Kalitesini Artırmaya Yönelik Katkı Sağlamak</w:t>
            </w:r>
          </w:p>
        </w:tc>
      </w:tr>
      <w:tr w:rsidR="003A1B27" w:rsidRPr="00C14346" w14:paraId="424B304E" w14:textId="5948489F" w:rsidTr="00E20FC6">
        <w:trPr>
          <w:trHeight w:val="918"/>
          <w:jc w:val="center"/>
        </w:trPr>
        <w:tc>
          <w:tcPr>
            <w:tcW w:w="0" w:type="auto"/>
            <w:gridSpan w:val="11"/>
          </w:tcPr>
          <w:p w14:paraId="328F52F8" w14:textId="77777777" w:rsidR="003A1B27" w:rsidRPr="003D5AA9" w:rsidRDefault="003A1B27" w:rsidP="0032082A">
            <w:pPr>
              <w:rPr>
                <w:b/>
              </w:rPr>
            </w:pPr>
            <w:r w:rsidRPr="003D5AA9">
              <w:rPr>
                <w:b/>
              </w:rPr>
              <w:t>H.2.1. Eğitim-öğretim Faaliyetlerinin Kalitesini Artırmak</w:t>
            </w:r>
          </w:p>
          <w:p w14:paraId="3F6ECA30" w14:textId="77777777" w:rsidR="003A1B27" w:rsidRPr="003D5AA9" w:rsidRDefault="003A1B27" w:rsidP="0032082A">
            <w:pPr>
              <w:rPr>
                <w:b/>
              </w:rPr>
            </w:pPr>
            <w:r w:rsidRPr="003D5AA9">
              <w:rPr>
                <w:b/>
              </w:rPr>
              <w:t>H.2.2.Öğrencilerin Akademik Beceri, Nitelik ve Etkin Araştırma Yapabilme Kapasitesini Artırmak</w:t>
            </w:r>
          </w:p>
          <w:p w14:paraId="184F61F7" w14:textId="77777777" w:rsidR="003A1B27" w:rsidRPr="003D5AA9" w:rsidRDefault="003A1B27" w:rsidP="0032082A">
            <w:pPr>
              <w:rPr>
                <w:b/>
              </w:rPr>
            </w:pPr>
            <w:r w:rsidRPr="003D5AA9">
              <w:rPr>
                <w:b/>
              </w:rPr>
              <w:t>H 2. 3. Öğretim Elemanlarının Yetkinliklerini Güçlendirmek</w:t>
            </w:r>
          </w:p>
          <w:p w14:paraId="51CFDD4E" w14:textId="77777777" w:rsidR="003A1B27" w:rsidRPr="003D5AA9" w:rsidRDefault="003A1B27" w:rsidP="0032082A">
            <w:pPr>
              <w:rPr>
                <w:b/>
              </w:rPr>
            </w:pPr>
          </w:p>
        </w:tc>
      </w:tr>
      <w:tr w:rsidR="003A1B27" w:rsidRPr="00C14346" w14:paraId="3343A967" w14:textId="18B11F40" w:rsidTr="00E20FC6">
        <w:trPr>
          <w:trHeight w:val="918"/>
          <w:jc w:val="center"/>
        </w:trPr>
        <w:tc>
          <w:tcPr>
            <w:tcW w:w="0" w:type="auto"/>
          </w:tcPr>
          <w:p w14:paraId="5988F3E1" w14:textId="77777777" w:rsidR="003A1B27" w:rsidRPr="00C14346" w:rsidRDefault="003A1B27" w:rsidP="003A1B2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59F585" w14:textId="31608184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2024 Hedef</w:t>
            </w:r>
          </w:p>
        </w:tc>
        <w:tc>
          <w:tcPr>
            <w:tcW w:w="0" w:type="auto"/>
          </w:tcPr>
          <w:p w14:paraId="0CE611D9" w14:textId="77777777" w:rsidR="003A1B27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2024</w:t>
            </w:r>
          </w:p>
          <w:p w14:paraId="3D2CDD50" w14:textId="71477A83" w:rsidR="003A1B27" w:rsidRPr="007E5B22" w:rsidRDefault="003A1B27" w:rsidP="003A1B27">
            <w:pPr>
              <w:rPr>
                <w:b/>
              </w:rPr>
            </w:pPr>
            <w:r>
              <w:rPr>
                <w:b/>
              </w:rPr>
              <w:t xml:space="preserve">Başarı </w:t>
            </w:r>
          </w:p>
        </w:tc>
        <w:tc>
          <w:tcPr>
            <w:tcW w:w="0" w:type="auto"/>
          </w:tcPr>
          <w:p w14:paraId="05767A0A" w14:textId="77777777" w:rsidR="003A1B27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E5B22">
              <w:rPr>
                <w:b/>
              </w:rPr>
              <w:t xml:space="preserve"> </w:t>
            </w:r>
          </w:p>
          <w:p w14:paraId="7D331269" w14:textId="2D347766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21E509DE" w14:textId="77777777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 xml:space="preserve">2025 </w:t>
            </w:r>
          </w:p>
          <w:p w14:paraId="285CB014" w14:textId="6AB8600A" w:rsidR="003A1B27" w:rsidRPr="007E5B22" w:rsidRDefault="003A1B27" w:rsidP="003A1B27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1CA9EC0D" w14:textId="77777777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 xml:space="preserve">2026 </w:t>
            </w:r>
          </w:p>
          <w:p w14:paraId="34BCB0A7" w14:textId="3DD16BB7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6CB5D607" w14:textId="77777777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E5B22">
              <w:rPr>
                <w:b/>
              </w:rPr>
              <w:t xml:space="preserve"> </w:t>
            </w:r>
          </w:p>
          <w:p w14:paraId="45D1B71B" w14:textId="16E0C85A" w:rsidR="003A1B27" w:rsidRPr="007E5B22" w:rsidRDefault="003A1B27" w:rsidP="003A1B27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78B96334" w14:textId="77777777" w:rsidR="003A1B27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 xml:space="preserve">2027 </w:t>
            </w:r>
          </w:p>
          <w:p w14:paraId="22410403" w14:textId="7B1FCCBB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0DFE121B" w14:textId="77777777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14:paraId="6FD0B7EA" w14:textId="67094623" w:rsidR="003A1B27" w:rsidRPr="007E5B22" w:rsidRDefault="003A1B27" w:rsidP="003A1B27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69D48C9F" w14:textId="77777777" w:rsidR="003A1B27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8</w:t>
            </w:r>
          </w:p>
          <w:p w14:paraId="242B976E" w14:textId="1A239CC9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63428982" w14:textId="77777777" w:rsidR="003A1B27" w:rsidRPr="007E5B22" w:rsidRDefault="003A1B27" w:rsidP="003A1B27">
            <w:pPr>
              <w:rPr>
                <w:b/>
              </w:rPr>
            </w:pPr>
            <w:r w:rsidRPr="007E5B22">
              <w:rPr>
                <w:b/>
              </w:rPr>
              <w:t xml:space="preserve">2028 </w:t>
            </w:r>
          </w:p>
          <w:p w14:paraId="2FC29565" w14:textId="0AA22CCD" w:rsidR="003A1B27" w:rsidRPr="007E5B22" w:rsidRDefault="003A1B27" w:rsidP="003A1B27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</w:tr>
      <w:tr w:rsidR="003A1B27" w:rsidRPr="007E5B22" w14:paraId="68C3F1B0" w14:textId="086B932B" w:rsidTr="00E20FC6">
        <w:trPr>
          <w:trHeight w:val="300"/>
          <w:jc w:val="center"/>
        </w:trPr>
        <w:tc>
          <w:tcPr>
            <w:tcW w:w="0" w:type="auto"/>
          </w:tcPr>
          <w:p w14:paraId="45C6A4BE" w14:textId="77777777" w:rsidR="003A1B27" w:rsidRPr="007E5B22" w:rsidRDefault="003A1B27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 xml:space="preserve">.1.1. </w:t>
            </w:r>
            <w:r w:rsidRPr="007E5B22">
              <w:rPr>
                <w:bCs/>
              </w:rPr>
              <w:t>Öğretim eleman</w:t>
            </w:r>
            <w:r>
              <w:rPr>
                <w:bCs/>
              </w:rPr>
              <w:t>ı başına düşen öğrenci sayısı</w:t>
            </w:r>
          </w:p>
        </w:tc>
        <w:tc>
          <w:tcPr>
            <w:tcW w:w="0" w:type="auto"/>
          </w:tcPr>
          <w:p w14:paraId="70AADC12" w14:textId="7B81C7A4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0" w:type="auto"/>
          </w:tcPr>
          <w:p w14:paraId="65C99094" w14:textId="29121FCF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0BC694B" w14:textId="2B602058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0" w:type="auto"/>
          </w:tcPr>
          <w:p w14:paraId="57200875" w14:textId="3A377802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2F162C6" w14:textId="5F64DAE3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0" w:type="auto"/>
          </w:tcPr>
          <w:p w14:paraId="016704F3" w14:textId="049A04CF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6835888A" w14:textId="7239E63D" w:rsidR="003A1B27" w:rsidRPr="007E5B22" w:rsidRDefault="00BE6B95" w:rsidP="0032082A">
            <w:pPr>
              <w:rPr>
                <w:bCs/>
              </w:rPr>
            </w:pPr>
            <w:r>
              <w:rPr>
                <w:bCs/>
              </w:rPr>
              <w:t>6</w:t>
            </w:r>
            <w:r w:rsidR="0004530A">
              <w:rPr>
                <w:bCs/>
              </w:rPr>
              <w:t>0</w:t>
            </w:r>
          </w:p>
        </w:tc>
        <w:tc>
          <w:tcPr>
            <w:tcW w:w="0" w:type="auto"/>
          </w:tcPr>
          <w:p w14:paraId="0742B9DB" w14:textId="77777777" w:rsidR="003A1B27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B03D2B8" w14:textId="41784DEB" w:rsidR="003A1B27" w:rsidRDefault="00BE6B95" w:rsidP="0032082A">
            <w:pPr>
              <w:rPr>
                <w:bCs/>
              </w:rPr>
            </w:pPr>
            <w:r>
              <w:rPr>
                <w:bCs/>
              </w:rPr>
              <w:t>6</w:t>
            </w:r>
            <w:r w:rsidR="0004530A">
              <w:rPr>
                <w:bCs/>
              </w:rPr>
              <w:t>0</w:t>
            </w:r>
          </w:p>
        </w:tc>
        <w:tc>
          <w:tcPr>
            <w:tcW w:w="0" w:type="auto"/>
          </w:tcPr>
          <w:p w14:paraId="6ED1F832" w14:textId="77777777" w:rsidR="003A1B27" w:rsidRDefault="003A1B27" w:rsidP="0032082A">
            <w:pPr>
              <w:rPr>
                <w:bCs/>
              </w:rPr>
            </w:pPr>
          </w:p>
        </w:tc>
      </w:tr>
      <w:tr w:rsidR="003A1B27" w:rsidRPr="007E5B22" w14:paraId="22243943" w14:textId="7FCDB23D" w:rsidTr="00E20FC6">
        <w:trPr>
          <w:trHeight w:val="300"/>
          <w:jc w:val="center"/>
        </w:trPr>
        <w:tc>
          <w:tcPr>
            <w:tcW w:w="0" w:type="auto"/>
          </w:tcPr>
          <w:p w14:paraId="401BD8AF" w14:textId="77777777" w:rsidR="003A1B27" w:rsidRPr="007E5B22" w:rsidRDefault="003A1B27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>.1.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 xml:space="preserve">. </w:t>
            </w:r>
            <w:r w:rsidRPr="006777CF">
              <w:rPr>
                <w:bCs/>
              </w:rPr>
              <w:t xml:space="preserve">Öğrenciler ve öğretim </w:t>
            </w:r>
            <w:r>
              <w:rPr>
                <w:bCs/>
              </w:rPr>
              <w:t xml:space="preserve">elemanları </w:t>
            </w:r>
            <w:r w:rsidRPr="006777CF">
              <w:rPr>
                <w:bCs/>
              </w:rPr>
              <w:t>iş birliği ile gerçekleştirilen etkinlik sayısı</w:t>
            </w:r>
          </w:p>
        </w:tc>
        <w:tc>
          <w:tcPr>
            <w:tcW w:w="0" w:type="auto"/>
          </w:tcPr>
          <w:p w14:paraId="0754930F" w14:textId="72C9B3AC" w:rsidR="003A1B27" w:rsidRPr="007E5B22" w:rsidRDefault="00BE6B95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529A65FD" w14:textId="63936838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84775F4" w14:textId="53AC37BB" w:rsidR="003A1B27" w:rsidRPr="007E5B22" w:rsidRDefault="00BE6B95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3884B95A" w14:textId="7D03B32C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56C795E0" w14:textId="70909BDD" w:rsidR="003A1B27" w:rsidRPr="007E5B22" w:rsidRDefault="00BE6B95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41CD8698" w14:textId="23B72ACE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4B1555B" w14:textId="7128797F" w:rsidR="003A1B27" w:rsidRPr="007E5B22" w:rsidRDefault="00BE6B95" w:rsidP="0032082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14:paraId="39B2586A" w14:textId="77777777" w:rsidR="003A1B27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1B72D115" w14:textId="53D5B74A" w:rsidR="003A1B27" w:rsidRDefault="00BE6B95" w:rsidP="0032082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14:paraId="09DB756B" w14:textId="77777777" w:rsidR="003A1B27" w:rsidRDefault="003A1B27" w:rsidP="0032082A">
            <w:pPr>
              <w:rPr>
                <w:bCs/>
              </w:rPr>
            </w:pPr>
          </w:p>
        </w:tc>
      </w:tr>
      <w:tr w:rsidR="003A1B27" w:rsidRPr="007E5B22" w14:paraId="1E292982" w14:textId="3E37B9CE" w:rsidTr="00E20FC6">
        <w:trPr>
          <w:trHeight w:val="300"/>
          <w:jc w:val="center"/>
        </w:trPr>
        <w:tc>
          <w:tcPr>
            <w:tcW w:w="0" w:type="auto"/>
          </w:tcPr>
          <w:p w14:paraId="62B57177" w14:textId="77777777" w:rsidR="003A1B27" w:rsidRPr="007E5B22" w:rsidRDefault="003A1B27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>.1.</w:t>
            </w:r>
            <w:r>
              <w:rPr>
                <w:b/>
              </w:rPr>
              <w:t>3</w:t>
            </w:r>
            <w:r w:rsidRPr="007E5B22">
              <w:rPr>
                <w:b/>
              </w:rPr>
              <w:t xml:space="preserve">. </w:t>
            </w:r>
            <w:r w:rsidRPr="006777CF">
              <w:rPr>
                <w:bCs/>
              </w:rPr>
              <w:t>Staja giden öğrenci sayısı</w:t>
            </w:r>
          </w:p>
        </w:tc>
        <w:tc>
          <w:tcPr>
            <w:tcW w:w="0" w:type="auto"/>
          </w:tcPr>
          <w:p w14:paraId="65CECFEC" w14:textId="3B92A863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0" w:type="auto"/>
          </w:tcPr>
          <w:p w14:paraId="4A0B8DF0" w14:textId="375B1E84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38511E08" w14:textId="30C21A38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0" w:type="auto"/>
          </w:tcPr>
          <w:p w14:paraId="1AF9FDB0" w14:textId="4AD65A7D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386082E" w14:textId="158F01A0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4</w:t>
            </w:r>
            <w:r w:rsidR="00BE6B95">
              <w:rPr>
                <w:bCs/>
              </w:rPr>
              <w:t>0</w:t>
            </w:r>
          </w:p>
        </w:tc>
        <w:tc>
          <w:tcPr>
            <w:tcW w:w="0" w:type="auto"/>
          </w:tcPr>
          <w:p w14:paraId="47F48BE0" w14:textId="0DD50271" w:rsidR="003A1B27" w:rsidRPr="007E5B22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BA6EEF0" w14:textId="09120E79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0" w:type="auto"/>
          </w:tcPr>
          <w:p w14:paraId="59C1DCDF" w14:textId="77777777" w:rsidR="003A1B27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AE90692" w14:textId="70A539A5" w:rsidR="003A1B27" w:rsidRDefault="0004530A" w:rsidP="0032082A">
            <w:pPr>
              <w:rPr>
                <w:bCs/>
              </w:rPr>
            </w:pPr>
            <w:r>
              <w:rPr>
                <w:bCs/>
              </w:rPr>
              <w:t>4</w:t>
            </w:r>
            <w:r w:rsidR="00BE6B95">
              <w:rPr>
                <w:bCs/>
              </w:rPr>
              <w:t>0</w:t>
            </w:r>
          </w:p>
        </w:tc>
        <w:tc>
          <w:tcPr>
            <w:tcW w:w="0" w:type="auto"/>
          </w:tcPr>
          <w:p w14:paraId="467B6CFF" w14:textId="77777777" w:rsidR="003A1B27" w:rsidRDefault="003A1B27" w:rsidP="0032082A">
            <w:pPr>
              <w:rPr>
                <w:bCs/>
              </w:rPr>
            </w:pPr>
          </w:p>
        </w:tc>
      </w:tr>
      <w:tr w:rsidR="003A1B27" w:rsidRPr="007E5B22" w14:paraId="22574F27" w14:textId="7CB36BBF" w:rsidTr="00E20FC6">
        <w:trPr>
          <w:trHeight w:val="300"/>
          <w:jc w:val="center"/>
        </w:trPr>
        <w:tc>
          <w:tcPr>
            <w:tcW w:w="0" w:type="auto"/>
          </w:tcPr>
          <w:p w14:paraId="2C2A1C2C" w14:textId="77777777" w:rsidR="003A1B27" w:rsidRPr="007E5B22" w:rsidRDefault="003A1B27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>.1.</w:t>
            </w:r>
            <w:r>
              <w:rPr>
                <w:b/>
              </w:rPr>
              <w:t>4</w:t>
            </w:r>
            <w:r w:rsidRPr="007E5B2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E5B22">
              <w:rPr>
                <w:b/>
              </w:rPr>
              <w:t xml:space="preserve">PG </w:t>
            </w:r>
            <w:r>
              <w:rPr>
                <w:bCs/>
              </w:rPr>
              <w:t>Öğretim elemanlarının katıldığı eğitim sayısı</w:t>
            </w:r>
          </w:p>
        </w:tc>
        <w:tc>
          <w:tcPr>
            <w:tcW w:w="0" w:type="auto"/>
          </w:tcPr>
          <w:p w14:paraId="66878372" w14:textId="04CFF497" w:rsidR="003A1B27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77CAA6D8" w14:textId="3DAE9162" w:rsidR="003A1B27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346FA508" w14:textId="0ECC1253" w:rsidR="003A1B27" w:rsidRDefault="0004530A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3A1AE16C" w14:textId="1C5A5D5B" w:rsidR="003A1B27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3446CAF2" w14:textId="62A0FACF" w:rsidR="003A1B27" w:rsidRDefault="0004530A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1AE4702C" w14:textId="3FCB6DE9" w:rsidR="003A1B27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48AFFBAF" w14:textId="4BFA7F36" w:rsidR="003A1B27" w:rsidRDefault="0004530A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181FF111" w14:textId="77777777" w:rsidR="003A1B27" w:rsidRDefault="003A1B27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2C8219D6" w14:textId="64724F60" w:rsidR="003A1B27" w:rsidRDefault="0004530A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18B8ACA0" w14:textId="77777777" w:rsidR="003A1B27" w:rsidRDefault="003A1B27" w:rsidP="0032082A">
            <w:pPr>
              <w:rPr>
                <w:bCs/>
              </w:rPr>
            </w:pPr>
          </w:p>
        </w:tc>
      </w:tr>
      <w:tr w:rsidR="00AC6ED0" w:rsidRPr="00C14346" w14:paraId="10B52A9C" w14:textId="5BF66A60" w:rsidTr="00E20FC6">
        <w:trPr>
          <w:trHeight w:val="300"/>
          <w:jc w:val="center"/>
        </w:trPr>
        <w:tc>
          <w:tcPr>
            <w:tcW w:w="0" w:type="auto"/>
            <w:gridSpan w:val="3"/>
          </w:tcPr>
          <w:p w14:paraId="0A845833" w14:textId="77777777" w:rsidR="00AC6ED0" w:rsidRPr="00C14346" w:rsidRDefault="00AC6ED0" w:rsidP="0032082A">
            <w:pPr>
              <w:rPr>
                <w:b/>
                <w:sz w:val="24"/>
                <w:szCs w:val="24"/>
              </w:rPr>
            </w:pPr>
            <w:r w:rsidRPr="00C14346">
              <w:rPr>
                <w:b/>
                <w:sz w:val="24"/>
                <w:szCs w:val="24"/>
              </w:rPr>
              <w:t>Stratejiler</w:t>
            </w:r>
          </w:p>
        </w:tc>
        <w:tc>
          <w:tcPr>
            <w:tcW w:w="0" w:type="auto"/>
            <w:gridSpan w:val="8"/>
          </w:tcPr>
          <w:p w14:paraId="5A654BBF" w14:textId="77777777" w:rsidR="00AC6ED0" w:rsidRDefault="00AC6ED0" w:rsidP="005305DD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</w:rPr>
            </w:pPr>
            <w:r w:rsidRPr="00370FEF">
              <w:rPr>
                <w:bCs/>
              </w:rPr>
              <w:t>Akademik personelin kendi uzmanlık alanında ders vermesi</w:t>
            </w:r>
          </w:p>
          <w:p w14:paraId="7B17C5B6" w14:textId="77777777" w:rsidR="00AC6ED0" w:rsidRDefault="00AC6ED0" w:rsidP="005305DD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</w:rPr>
            </w:pPr>
            <w:r w:rsidRPr="00C32B2D">
              <w:rPr>
                <w:bCs/>
              </w:rPr>
              <w:t>Sosyal transkript uygulamasını etkin bir şekilde hayata geçirerek sürdürülebilir kılmak</w:t>
            </w:r>
          </w:p>
          <w:p w14:paraId="5A08CEED" w14:textId="77777777" w:rsidR="00AC6ED0" w:rsidRDefault="00AC6ED0" w:rsidP="005305DD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</w:rPr>
            </w:pPr>
            <w:r w:rsidRPr="00C32B2D">
              <w:rPr>
                <w:bCs/>
              </w:rPr>
              <w:t>Kariyer Merkezinin kapasitesini ve yeterliliğini iyileştirmek</w:t>
            </w:r>
          </w:p>
          <w:p w14:paraId="1EF74506" w14:textId="77777777" w:rsidR="00AC6ED0" w:rsidRPr="007E5B22" w:rsidRDefault="00AC6ED0" w:rsidP="005305DD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</w:rPr>
            </w:pPr>
            <w:r>
              <w:rPr>
                <w:bCs/>
              </w:rPr>
              <w:t>Staj iş birliklerinin artırılmasının hedeflenmesi</w:t>
            </w:r>
          </w:p>
          <w:p w14:paraId="0F1FB260" w14:textId="77777777" w:rsidR="00AC6ED0" w:rsidRPr="00370FEF" w:rsidRDefault="00AC6ED0" w:rsidP="005305DD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70FEF">
              <w:rPr>
                <w:bCs/>
              </w:rPr>
              <w:t xml:space="preserve">Bologna girişlerinin her dönem dersi veren ilgili öğretim elemanları tarafından güncellenmesinin sağlanması. </w:t>
            </w:r>
          </w:p>
          <w:p w14:paraId="4E0AD362" w14:textId="77777777" w:rsidR="00AC6ED0" w:rsidRPr="00370FEF" w:rsidRDefault="00AC6ED0" w:rsidP="005305DD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7E5B22">
              <w:rPr>
                <w:bCs/>
              </w:rPr>
              <w:t>Öğretim elemanları ders yükü dağılımının adaletli bir şekilde gerçekleştirilmesi.</w:t>
            </w:r>
          </w:p>
          <w:p w14:paraId="105C2D86" w14:textId="77777777" w:rsidR="00AC6ED0" w:rsidRDefault="00AC6ED0" w:rsidP="005305DD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</w:rPr>
            </w:pPr>
            <w:r w:rsidRPr="00370FEF">
              <w:rPr>
                <w:bCs/>
              </w:rPr>
              <w:t>Öğrencilere kariyer danışmanlığı, koçluk ve mentörluk desteği vermek</w:t>
            </w:r>
          </w:p>
          <w:p w14:paraId="01A63681" w14:textId="3AE0B2F9" w:rsidR="00AC6ED0" w:rsidRPr="007670C3" w:rsidRDefault="00AC6ED0" w:rsidP="007670C3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Cs/>
              </w:rPr>
            </w:pPr>
            <w:r w:rsidRPr="00C32B2D">
              <w:rPr>
                <w:bCs/>
              </w:rPr>
              <w:t>Öğretim elemanı ve öğreticilerin sürekli biçimde öğrenme kapasitelerini arttırıcı etkinliklerde bulunmasını sağlamak</w:t>
            </w:r>
          </w:p>
        </w:tc>
      </w:tr>
    </w:tbl>
    <w:p w14:paraId="11306164" w14:textId="77777777" w:rsidR="005305DD" w:rsidRDefault="005305DD" w:rsidP="005305DD">
      <w:pPr>
        <w:pStyle w:val="GvdeMetni"/>
        <w:spacing w:before="4"/>
        <w:rPr>
          <w:b/>
          <w:sz w:val="29"/>
        </w:rPr>
      </w:pPr>
    </w:p>
    <w:p w14:paraId="498FB100" w14:textId="77777777" w:rsidR="007670C3" w:rsidRDefault="007670C3" w:rsidP="005305DD">
      <w:pPr>
        <w:pStyle w:val="GvdeMetni"/>
        <w:spacing w:before="4"/>
        <w:rPr>
          <w:b/>
          <w:sz w:val="29"/>
        </w:rPr>
      </w:pPr>
    </w:p>
    <w:p w14:paraId="3DBDB594" w14:textId="77777777" w:rsidR="007670C3" w:rsidRDefault="007670C3" w:rsidP="005305DD">
      <w:pPr>
        <w:pStyle w:val="GvdeMetni"/>
        <w:spacing w:before="4"/>
        <w:rPr>
          <w:b/>
          <w:sz w:val="29"/>
        </w:rPr>
      </w:pPr>
    </w:p>
    <w:p w14:paraId="3E6A493F" w14:textId="77777777" w:rsidR="007670C3" w:rsidRDefault="007670C3" w:rsidP="005305DD">
      <w:pPr>
        <w:pStyle w:val="GvdeMetni"/>
        <w:spacing w:before="4"/>
        <w:rPr>
          <w:b/>
          <w:sz w:val="29"/>
        </w:rPr>
      </w:pPr>
    </w:p>
    <w:p w14:paraId="785A86BD" w14:textId="77777777" w:rsidR="00F3174A" w:rsidRDefault="00F3174A" w:rsidP="005305DD">
      <w:pPr>
        <w:pStyle w:val="GvdeMetni"/>
        <w:spacing w:before="4"/>
        <w:rPr>
          <w:b/>
          <w:sz w:val="29"/>
        </w:rPr>
      </w:pPr>
    </w:p>
    <w:p w14:paraId="0814EE15" w14:textId="77777777" w:rsidR="005305DD" w:rsidRDefault="005305DD" w:rsidP="005305DD">
      <w:pPr>
        <w:pStyle w:val="TableParagraph"/>
        <w:ind w:left="12" w:right="91"/>
        <w:jc w:val="both"/>
        <w:rPr>
          <w:b/>
          <w:sz w:val="29"/>
        </w:rPr>
      </w:pPr>
      <w:r>
        <w:rPr>
          <w:b/>
          <w:sz w:val="29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876"/>
        <w:gridCol w:w="778"/>
        <w:gridCol w:w="1178"/>
        <w:gridCol w:w="1198"/>
        <w:gridCol w:w="1178"/>
        <w:gridCol w:w="1198"/>
        <w:gridCol w:w="1178"/>
        <w:gridCol w:w="1198"/>
        <w:gridCol w:w="1178"/>
        <w:gridCol w:w="1198"/>
      </w:tblGrid>
      <w:tr w:rsidR="00AC6ED0" w:rsidRPr="00C14346" w14:paraId="277598C2" w14:textId="48F1AB60" w:rsidTr="00E20FC6">
        <w:trPr>
          <w:trHeight w:val="590"/>
          <w:jc w:val="center"/>
        </w:trPr>
        <w:tc>
          <w:tcPr>
            <w:tcW w:w="0" w:type="auto"/>
            <w:gridSpan w:val="11"/>
          </w:tcPr>
          <w:p w14:paraId="7A484E60" w14:textId="4C026A0A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lastRenderedPageBreak/>
              <w:t>A.</w:t>
            </w:r>
            <w:r>
              <w:rPr>
                <w:b/>
              </w:rPr>
              <w:t>3</w:t>
            </w:r>
            <w:r w:rsidRPr="007E5B22">
              <w:rPr>
                <w:b/>
              </w:rPr>
              <w:t xml:space="preserve">. </w:t>
            </w:r>
            <w:r>
              <w:rPr>
                <w:b/>
              </w:rPr>
              <w:t>Bölümün</w:t>
            </w:r>
            <w:r w:rsidRPr="001616DF">
              <w:rPr>
                <w:b/>
                <w:bCs/>
                <w:sz w:val="20"/>
              </w:rPr>
              <w:t xml:space="preserve"> Toplum ve Çevre Yararına Yaptığı Faaliyetleri Artırmak</w:t>
            </w:r>
          </w:p>
        </w:tc>
      </w:tr>
      <w:tr w:rsidR="00AC6ED0" w:rsidRPr="00C14346" w14:paraId="4770E920" w14:textId="42F3A42C" w:rsidTr="00E20FC6">
        <w:trPr>
          <w:trHeight w:val="918"/>
          <w:jc w:val="center"/>
        </w:trPr>
        <w:tc>
          <w:tcPr>
            <w:tcW w:w="0" w:type="auto"/>
            <w:gridSpan w:val="11"/>
          </w:tcPr>
          <w:p w14:paraId="334223AA" w14:textId="77777777" w:rsidR="00AC6ED0" w:rsidRPr="00C32B2D" w:rsidRDefault="00AC6ED0" w:rsidP="0032082A">
            <w:pPr>
              <w:rPr>
                <w:b/>
              </w:rPr>
            </w:pPr>
            <w:r w:rsidRPr="00C32B2D">
              <w:rPr>
                <w:b/>
              </w:rPr>
              <w:t>H.3.1. Toplumsal Katkı Faaliyetlerini Artırmak</w:t>
            </w:r>
          </w:p>
          <w:p w14:paraId="17EE0A06" w14:textId="0B5F0F05" w:rsidR="00AC6ED0" w:rsidRPr="00C32B2D" w:rsidRDefault="00AC6ED0" w:rsidP="0032082A">
            <w:pPr>
              <w:rPr>
                <w:b/>
              </w:rPr>
            </w:pPr>
            <w:r w:rsidRPr="00C32B2D">
              <w:rPr>
                <w:b/>
              </w:rPr>
              <w:t>H.3.2. Çevre Dostu Bölüm Faaliyetlerinde Etkinliği Artırmak</w:t>
            </w:r>
          </w:p>
        </w:tc>
      </w:tr>
      <w:tr w:rsidR="00AC6ED0" w:rsidRPr="00C14346" w14:paraId="30920C4E" w14:textId="22033A16" w:rsidTr="00E20FC6">
        <w:trPr>
          <w:trHeight w:val="918"/>
          <w:jc w:val="center"/>
        </w:trPr>
        <w:tc>
          <w:tcPr>
            <w:tcW w:w="0" w:type="auto"/>
          </w:tcPr>
          <w:p w14:paraId="51AC4AFD" w14:textId="77777777" w:rsidR="00AC6ED0" w:rsidRPr="00C14346" w:rsidRDefault="00AC6ED0" w:rsidP="00AC6E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3E2D959" w14:textId="73468A68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2024 Hedef</w:t>
            </w:r>
          </w:p>
        </w:tc>
        <w:tc>
          <w:tcPr>
            <w:tcW w:w="0" w:type="auto"/>
          </w:tcPr>
          <w:p w14:paraId="3E2DD959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2024</w:t>
            </w:r>
          </w:p>
          <w:p w14:paraId="00B8DE70" w14:textId="7FF7F954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 xml:space="preserve">Başarı </w:t>
            </w:r>
          </w:p>
        </w:tc>
        <w:tc>
          <w:tcPr>
            <w:tcW w:w="0" w:type="auto"/>
          </w:tcPr>
          <w:p w14:paraId="13C0BDB3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E5B22">
              <w:rPr>
                <w:b/>
              </w:rPr>
              <w:t xml:space="preserve"> </w:t>
            </w:r>
          </w:p>
          <w:p w14:paraId="4F3A1D84" w14:textId="643A356C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7A8FC385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2025 </w:t>
            </w:r>
          </w:p>
          <w:p w14:paraId="038B3EF4" w14:textId="784CB123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445C30FC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2026 </w:t>
            </w:r>
          </w:p>
          <w:p w14:paraId="22DB1610" w14:textId="1FD011CF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40288E27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E5B22">
              <w:rPr>
                <w:b/>
              </w:rPr>
              <w:t xml:space="preserve"> </w:t>
            </w:r>
          </w:p>
          <w:p w14:paraId="49EA3961" w14:textId="6EE2527F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06A8794A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2027 </w:t>
            </w:r>
          </w:p>
          <w:p w14:paraId="032EAC3B" w14:textId="0841CFD9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5FCF61A4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14:paraId="60F49D1D" w14:textId="31E1B80E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3B5EC502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8</w:t>
            </w:r>
          </w:p>
          <w:p w14:paraId="475C4465" w14:textId="3DB8A1FD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6F2B2C97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2028 </w:t>
            </w:r>
          </w:p>
          <w:p w14:paraId="70D8106B" w14:textId="665A9A35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</w:tr>
      <w:tr w:rsidR="00AC6ED0" w:rsidRPr="007E5B22" w14:paraId="078874EB" w14:textId="2BFABC14" w:rsidTr="00E20FC6">
        <w:trPr>
          <w:trHeight w:val="300"/>
          <w:jc w:val="center"/>
        </w:trPr>
        <w:tc>
          <w:tcPr>
            <w:tcW w:w="0" w:type="auto"/>
          </w:tcPr>
          <w:p w14:paraId="6DEEE101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proofErr w:type="gramStart"/>
            <w:r>
              <w:rPr>
                <w:b/>
              </w:rPr>
              <w:t>3</w:t>
            </w:r>
            <w:r w:rsidRPr="007E5B22">
              <w:rPr>
                <w:b/>
              </w:rPr>
              <w:t xml:space="preserve">.1.1. </w:t>
            </w:r>
            <w:r w:rsidRPr="00767BEB">
              <w:rPr>
                <w:bCs/>
              </w:rPr>
              <w:t xml:space="preserve"> Öğrenciler</w:t>
            </w:r>
            <w:proofErr w:type="gramEnd"/>
            <w:r w:rsidRPr="00767BEB">
              <w:rPr>
                <w:bCs/>
              </w:rPr>
              <w:t xml:space="preserve"> tarafından gerçekleştirilen sosyal sorumluluk proje sayısı</w:t>
            </w:r>
          </w:p>
        </w:tc>
        <w:tc>
          <w:tcPr>
            <w:tcW w:w="0" w:type="auto"/>
          </w:tcPr>
          <w:p w14:paraId="003ADDF3" w14:textId="43F00595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6D616D0B" w14:textId="10DEB4E8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4DA140EC" w14:textId="61EAAB86" w:rsidR="00AC6ED0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3E44849D" w14:textId="4830EBFC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65A03D92" w14:textId="26F5E744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4F66EF44" w14:textId="374515D4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3AF5ECC1" w14:textId="11070C30" w:rsidR="00AC6ED0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5CB27606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7EE0117C" w14:textId="6DAE8246" w:rsidR="00AC6ED0" w:rsidRDefault="0004530A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4D0E119F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7E5B22" w14:paraId="70A68576" w14:textId="2FC6F01B" w:rsidTr="00E20FC6">
        <w:trPr>
          <w:trHeight w:val="316"/>
          <w:jc w:val="center"/>
        </w:trPr>
        <w:tc>
          <w:tcPr>
            <w:tcW w:w="0" w:type="auto"/>
          </w:tcPr>
          <w:p w14:paraId="18FA15D1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3</w:t>
            </w:r>
            <w:r w:rsidRPr="007E5B22">
              <w:rPr>
                <w:b/>
              </w:rPr>
              <w:t xml:space="preserve">.1.2. </w:t>
            </w:r>
            <w:r>
              <w:rPr>
                <w:bCs/>
                <w:sz w:val="20"/>
                <w:szCs w:val="20"/>
              </w:rPr>
              <w:t>Öğrenciler ile gerçekleştirilen teknik gezilerin sayısı</w:t>
            </w:r>
          </w:p>
        </w:tc>
        <w:tc>
          <w:tcPr>
            <w:tcW w:w="0" w:type="auto"/>
          </w:tcPr>
          <w:p w14:paraId="4D23C07A" w14:textId="6A1307F5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6F9BE215" w14:textId="7EAEBEE8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4A3D30B2" w14:textId="11EB8EDB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2881FA40" w14:textId="17DA0EAC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1D6A3E12" w14:textId="42B5D134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0FDC03B2" w14:textId="70634399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6867E43" w14:textId="718CACF8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0DCBABDA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615589E8" w14:textId="2E05A7A7" w:rsidR="00AC6ED0" w:rsidRDefault="00F3174A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7DF6127F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7E5B22" w14:paraId="324F5C30" w14:textId="64309868" w:rsidTr="00E20FC6">
        <w:trPr>
          <w:trHeight w:val="300"/>
          <w:jc w:val="center"/>
        </w:trPr>
        <w:tc>
          <w:tcPr>
            <w:tcW w:w="0" w:type="auto"/>
          </w:tcPr>
          <w:p w14:paraId="3F5AF7C1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3</w:t>
            </w:r>
            <w:r w:rsidRPr="007E5B22">
              <w:rPr>
                <w:b/>
              </w:rPr>
              <w:t>.</w:t>
            </w:r>
            <w:r>
              <w:rPr>
                <w:b/>
              </w:rPr>
              <w:t>1.</w:t>
            </w:r>
            <w:r w:rsidRPr="007E5B22">
              <w:rPr>
                <w:b/>
              </w:rPr>
              <w:t xml:space="preserve">3. </w:t>
            </w:r>
            <w:r>
              <w:rPr>
                <w:bCs/>
                <w:sz w:val="20"/>
                <w:szCs w:val="20"/>
              </w:rPr>
              <w:t>Dış paydaş toplantı sayısı</w:t>
            </w:r>
            <w:r w:rsidRPr="007E5B22"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14:paraId="1FDF7292" w14:textId="7725323E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5A3AFB24" w14:textId="4ACEEE0A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23C18572" w14:textId="14D41352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5229396F" w14:textId="23719415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128D3B0F" w14:textId="542785E4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4F1F58DC" w14:textId="2B253FC4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0A0C26C" w14:textId="3CD4AC37" w:rsidR="00AC6ED0" w:rsidRPr="007E5B22" w:rsidRDefault="00F3174A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7F956BF1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580817F2" w14:textId="29FD6EE3" w:rsidR="00AC6ED0" w:rsidRDefault="00F3174A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3753BACE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C14346" w14:paraId="6FDA920B" w14:textId="22322F54" w:rsidTr="00E20FC6">
        <w:trPr>
          <w:trHeight w:val="300"/>
          <w:jc w:val="center"/>
        </w:trPr>
        <w:tc>
          <w:tcPr>
            <w:tcW w:w="0" w:type="auto"/>
            <w:gridSpan w:val="3"/>
          </w:tcPr>
          <w:p w14:paraId="299064B2" w14:textId="77777777" w:rsidR="00AC6ED0" w:rsidRPr="00C14346" w:rsidRDefault="00AC6ED0" w:rsidP="0032082A">
            <w:pPr>
              <w:rPr>
                <w:b/>
                <w:sz w:val="24"/>
                <w:szCs w:val="24"/>
              </w:rPr>
            </w:pPr>
            <w:r w:rsidRPr="00C14346">
              <w:rPr>
                <w:b/>
                <w:sz w:val="24"/>
                <w:szCs w:val="24"/>
              </w:rPr>
              <w:t>Stratejiler</w:t>
            </w:r>
          </w:p>
        </w:tc>
        <w:tc>
          <w:tcPr>
            <w:tcW w:w="0" w:type="auto"/>
            <w:gridSpan w:val="8"/>
          </w:tcPr>
          <w:p w14:paraId="48108E10" w14:textId="77777777" w:rsidR="00AC6ED0" w:rsidRDefault="00AC6ED0" w:rsidP="005305DD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Cs/>
              </w:rPr>
            </w:pPr>
            <w:r w:rsidRPr="006A0BAF">
              <w:rPr>
                <w:bCs/>
              </w:rPr>
              <w:t>Yenilenebilir enerji konusunda öğrenci ve öğretim elemanlarına eğitimler vermek</w:t>
            </w:r>
          </w:p>
          <w:p w14:paraId="3E26CCBC" w14:textId="77777777" w:rsidR="00AC6ED0" w:rsidRPr="006A0BAF" w:rsidRDefault="00AC6ED0" w:rsidP="005305DD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Cs/>
              </w:rPr>
            </w:pPr>
            <w:r w:rsidRPr="006A0BAF">
              <w:rPr>
                <w:bCs/>
              </w:rPr>
              <w:t>Sıfır atık konusunda duyarlılığı artırmak</w:t>
            </w:r>
          </w:p>
          <w:p w14:paraId="718928BA" w14:textId="77777777" w:rsidR="00AC6ED0" w:rsidRPr="006A0BAF" w:rsidRDefault="00AC6ED0" w:rsidP="005305DD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Cs/>
              </w:rPr>
            </w:pPr>
            <w:r>
              <w:t>Üniversite sanayi iş birliği protokollerinin arttırılması için çalışmalar yapılarak gerekli bağlantıların kurulması.</w:t>
            </w:r>
          </w:p>
          <w:p w14:paraId="35EC5F02" w14:textId="77777777" w:rsidR="00AC6ED0" w:rsidRPr="00BF6DE2" w:rsidRDefault="00AC6ED0" w:rsidP="005305DD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Cs/>
              </w:rPr>
            </w:pPr>
            <w:r w:rsidRPr="006A0BAF">
              <w:rPr>
                <w:bCs/>
              </w:rPr>
              <w:t> Dijital ve görsel mecralarda farkındalık oluşturacak tanıtımlara yer verilmek</w:t>
            </w:r>
          </w:p>
          <w:p w14:paraId="480597E2" w14:textId="77777777" w:rsidR="00AC6ED0" w:rsidRPr="00BF6DE2" w:rsidRDefault="00AC6ED0" w:rsidP="005305DD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>
              <w:t>Öğrencilerin,</w:t>
            </w:r>
            <w:r>
              <w:rPr>
                <w:spacing w:val="-7"/>
              </w:rPr>
              <w:t xml:space="preserve"> </w:t>
            </w:r>
            <w:r>
              <w:t>teknik</w:t>
            </w:r>
            <w:r>
              <w:rPr>
                <w:spacing w:val="-3"/>
              </w:rPr>
              <w:t xml:space="preserve"> </w:t>
            </w:r>
            <w:r>
              <w:t>gezi,</w:t>
            </w:r>
            <w:r>
              <w:rPr>
                <w:spacing w:val="-6"/>
              </w:rPr>
              <w:t xml:space="preserve"> </w:t>
            </w:r>
            <w:r>
              <w:t>kongre</w:t>
            </w:r>
            <w:r>
              <w:rPr>
                <w:spacing w:val="-7"/>
              </w:rPr>
              <w:t xml:space="preserve"> </w:t>
            </w:r>
            <w:r>
              <w:t>vb.</w:t>
            </w:r>
            <w:r>
              <w:rPr>
                <w:spacing w:val="-4"/>
              </w:rPr>
              <w:t xml:space="preserve"> </w:t>
            </w:r>
            <w:r>
              <w:t>etkinliklere</w:t>
            </w:r>
            <w:r>
              <w:rPr>
                <w:spacing w:val="-8"/>
              </w:rPr>
              <w:t xml:space="preserve"> </w:t>
            </w:r>
            <w:r>
              <w:t>katılımın</w:t>
            </w:r>
            <w:r>
              <w:rPr>
                <w:spacing w:val="-6"/>
              </w:rPr>
              <w:t xml:space="preserve"> </w:t>
            </w:r>
            <w:r>
              <w:t xml:space="preserve">daha fazla teşvik edilerek piyasa uygulamalı eğitimin desteklenmesi. Bunun için gerekli olduğu ölçüde öğrenci toplulukları kurulması </w:t>
            </w:r>
            <w:r>
              <w:rPr>
                <w:spacing w:val="-4"/>
              </w:rPr>
              <w:t xml:space="preserve">ya </w:t>
            </w:r>
            <w:r>
              <w:t>da mevcutlardan faydalanılması.</w:t>
            </w:r>
          </w:p>
          <w:p w14:paraId="7A4E6FB8" w14:textId="77777777" w:rsidR="00AC6ED0" w:rsidRPr="006A0BAF" w:rsidRDefault="00AC6ED0" w:rsidP="005305DD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Cs/>
              </w:rPr>
            </w:pPr>
          </w:p>
        </w:tc>
      </w:tr>
    </w:tbl>
    <w:p w14:paraId="2F21B1D9" w14:textId="77777777" w:rsidR="005305DD" w:rsidRDefault="005305DD" w:rsidP="005305DD">
      <w:pPr>
        <w:pStyle w:val="TableParagraph"/>
        <w:ind w:left="12" w:right="91"/>
        <w:jc w:val="both"/>
        <w:rPr>
          <w:b/>
          <w:sz w:val="29"/>
        </w:rPr>
      </w:pPr>
    </w:p>
    <w:p w14:paraId="3AB0A36E" w14:textId="77777777" w:rsidR="005305DD" w:rsidRDefault="005305DD" w:rsidP="005305DD">
      <w:pPr>
        <w:pStyle w:val="GvdeMetni"/>
        <w:tabs>
          <w:tab w:val="left" w:pos="2916"/>
        </w:tabs>
        <w:spacing w:before="4"/>
        <w:rPr>
          <w:b/>
          <w:sz w:val="29"/>
        </w:rPr>
      </w:pPr>
      <w:r>
        <w:rPr>
          <w:b/>
          <w:sz w:val="29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944"/>
        <w:gridCol w:w="777"/>
        <w:gridCol w:w="1071"/>
        <w:gridCol w:w="1090"/>
        <w:gridCol w:w="1071"/>
        <w:gridCol w:w="1090"/>
        <w:gridCol w:w="1071"/>
        <w:gridCol w:w="1090"/>
        <w:gridCol w:w="1071"/>
        <w:gridCol w:w="1090"/>
      </w:tblGrid>
      <w:tr w:rsidR="00AC6ED0" w:rsidRPr="00C14346" w14:paraId="685BD2F2" w14:textId="2BCE9546" w:rsidTr="00E20FC6">
        <w:trPr>
          <w:trHeight w:val="590"/>
          <w:jc w:val="center"/>
        </w:trPr>
        <w:tc>
          <w:tcPr>
            <w:tcW w:w="0" w:type="auto"/>
            <w:gridSpan w:val="11"/>
          </w:tcPr>
          <w:p w14:paraId="2F4172E0" w14:textId="5C37AC3E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>A.</w:t>
            </w:r>
            <w:r>
              <w:rPr>
                <w:b/>
              </w:rPr>
              <w:t>4</w:t>
            </w:r>
            <w:r w:rsidRPr="007E5B22">
              <w:rPr>
                <w:b/>
              </w:rPr>
              <w:t xml:space="preserve">. </w:t>
            </w:r>
            <w:r>
              <w:rPr>
                <w:b/>
              </w:rPr>
              <w:t xml:space="preserve">Bölümün </w:t>
            </w:r>
            <w:r w:rsidRPr="00456A3D">
              <w:rPr>
                <w:b/>
                <w:bCs/>
                <w:sz w:val="20"/>
              </w:rPr>
              <w:t>Uluslararası Tanınırlığını Artırmak </w:t>
            </w:r>
          </w:p>
        </w:tc>
      </w:tr>
      <w:tr w:rsidR="00AC6ED0" w:rsidRPr="00C14346" w14:paraId="32061F88" w14:textId="7CE0CA0C" w:rsidTr="00E20FC6">
        <w:trPr>
          <w:trHeight w:val="572"/>
          <w:jc w:val="center"/>
        </w:trPr>
        <w:tc>
          <w:tcPr>
            <w:tcW w:w="0" w:type="auto"/>
            <w:gridSpan w:val="11"/>
          </w:tcPr>
          <w:p w14:paraId="56B423EC" w14:textId="426264CA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>H.</w:t>
            </w:r>
            <w:r>
              <w:rPr>
                <w:b/>
              </w:rPr>
              <w:t>4</w:t>
            </w:r>
            <w:r w:rsidRPr="007E5B22">
              <w:rPr>
                <w:b/>
              </w:rPr>
              <w:t xml:space="preserve">.1. </w:t>
            </w:r>
            <w:r w:rsidRPr="00456A3D">
              <w:t>Uluslararası Öğrenci, Akademik ve İdari Personel Hareketliliğini Artırma</w:t>
            </w:r>
          </w:p>
        </w:tc>
      </w:tr>
      <w:tr w:rsidR="00AC6ED0" w:rsidRPr="00C14346" w14:paraId="65557AF4" w14:textId="57D2EE6C" w:rsidTr="00E20FC6">
        <w:trPr>
          <w:trHeight w:val="918"/>
          <w:jc w:val="center"/>
        </w:trPr>
        <w:tc>
          <w:tcPr>
            <w:tcW w:w="0" w:type="auto"/>
          </w:tcPr>
          <w:p w14:paraId="2FF47388" w14:textId="77777777" w:rsidR="00AC6ED0" w:rsidRPr="00C14346" w:rsidRDefault="00AC6ED0" w:rsidP="00AC6E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2E11DD5" w14:textId="31BE43D2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2024 Hedef</w:t>
            </w:r>
          </w:p>
        </w:tc>
        <w:tc>
          <w:tcPr>
            <w:tcW w:w="0" w:type="auto"/>
          </w:tcPr>
          <w:p w14:paraId="1139C846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2024</w:t>
            </w:r>
          </w:p>
          <w:p w14:paraId="41426B5E" w14:textId="70C4F287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 xml:space="preserve">Başarı </w:t>
            </w:r>
          </w:p>
        </w:tc>
        <w:tc>
          <w:tcPr>
            <w:tcW w:w="0" w:type="auto"/>
          </w:tcPr>
          <w:p w14:paraId="63AF99A3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E5B22">
              <w:rPr>
                <w:b/>
              </w:rPr>
              <w:t xml:space="preserve"> </w:t>
            </w:r>
          </w:p>
          <w:p w14:paraId="2C1DB9B6" w14:textId="62A5DD7A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613085C9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2025 </w:t>
            </w:r>
          </w:p>
          <w:p w14:paraId="04B26193" w14:textId="1D896BBB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7D9DED2F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2026 </w:t>
            </w:r>
          </w:p>
          <w:p w14:paraId="5EA32974" w14:textId="2EA1288C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6BC90763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E5B22">
              <w:rPr>
                <w:b/>
              </w:rPr>
              <w:t xml:space="preserve"> </w:t>
            </w:r>
          </w:p>
          <w:p w14:paraId="347A27CD" w14:textId="1A2D44B2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09C5480F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2027 </w:t>
            </w:r>
          </w:p>
          <w:p w14:paraId="695E64FF" w14:textId="706A164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30E58FCA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14:paraId="09D91170" w14:textId="71CA04BB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6E247DA8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8</w:t>
            </w:r>
          </w:p>
          <w:p w14:paraId="641E88A2" w14:textId="08F57C76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4CB47A08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2028 </w:t>
            </w:r>
          </w:p>
          <w:p w14:paraId="52118F55" w14:textId="42BA6377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</w:tr>
      <w:tr w:rsidR="00AC6ED0" w:rsidRPr="007E5B22" w14:paraId="1BF81E06" w14:textId="06B49184" w:rsidTr="00E20FC6">
        <w:trPr>
          <w:trHeight w:val="316"/>
          <w:jc w:val="center"/>
        </w:trPr>
        <w:tc>
          <w:tcPr>
            <w:tcW w:w="0" w:type="auto"/>
          </w:tcPr>
          <w:p w14:paraId="1B5AC732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lastRenderedPageBreak/>
              <w:t xml:space="preserve">PG </w:t>
            </w:r>
            <w:r>
              <w:rPr>
                <w:b/>
              </w:rPr>
              <w:t>4</w:t>
            </w:r>
            <w:r w:rsidRPr="007E5B22">
              <w:rPr>
                <w:b/>
              </w:rPr>
              <w:t>.1.</w:t>
            </w:r>
            <w:r>
              <w:rPr>
                <w:b/>
              </w:rPr>
              <w:t>1</w:t>
            </w:r>
            <w:r w:rsidRPr="007E5B22">
              <w:rPr>
                <w:b/>
              </w:rPr>
              <w:t xml:space="preserve">. </w:t>
            </w:r>
            <w:r w:rsidRPr="00CC7109">
              <w:rPr>
                <w:bCs/>
                <w:sz w:val="20"/>
                <w:szCs w:val="20"/>
              </w:rPr>
              <w:t>Uluslararası değişim programlar</w:t>
            </w:r>
            <w:r>
              <w:rPr>
                <w:bCs/>
                <w:sz w:val="20"/>
                <w:szCs w:val="20"/>
              </w:rPr>
              <w:t xml:space="preserve">ından </w:t>
            </w:r>
            <w:r>
              <w:rPr>
                <w:bCs/>
              </w:rPr>
              <w:t>faydalanan öğrenci sayısı</w:t>
            </w:r>
            <w:r w:rsidRPr="007E5B22"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14:paraId="049899DE" w14:textId="73ADDEAC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6D537ECF" w14:textId="043ABC5C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3734CF00" w14:textId="0A21C3AC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7FF5F9F4" w14:textId="54A176EA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1A83065F" w14:textId="122A8D6C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2F982063" w14:textId="4D510F2C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7A1F4071" w14:textId="202995FB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7F60969E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1D98C85D" w14:textId="1316B084" w:rsidR="00AC6ED0" w:rsidRDefault="00157659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583F1C11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7E5B22" w14:paraId="01FFDDC9" w14:textId="08248AFA" w:rsidTr="00E20FC6">
        <w:trPr>
          <w:trHeight w:val="300"/>
          <w:jc w:val="center"/>
        </w:trPr>
        <w:tc>
          <w:tcPr>
            <w:tcW w:w="0" w:type="auto"/>
          </w:tcPr>
          <w:p w14:paraId="18A4801C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4</w:t>
            </w:r>
            <w:r w:rsidRPr="007E5B22">
              <w:rPr>
                <w:b/>
              </w:rPr>
              <w:t>.</w:t>
            </w:r>
            <w:r>
              <w:rPr>
                <w:b/>
              </w:rPr>
              <w:t>1.2</w:t>
            </w:r>
            <w:r w:rsidRPr="007E5B22">
              <w:rPr>
                <w:b/>
              </w:rPr>
              <w:t xml:space="preserve">. </w:t>
            </w:r>
            <w:r w:rsidRPr="00CC7109">
              <w:rPr>
                <w:bCs/>
                <w:sz w:val="20"/>
                <w:szCs w:val="20"/>
              </w:rPr>
              <w:t>Uluslararası değişim programlar</w:t>
            </w:r>
            <w:r>
              <w:rPr>
                <w:bCs/>
                <w:sz w:val="20"/>
                <w:szCs w:val="20"/>
              </w:rPr>
              <w:t xml:space="preserve">ından </w:t>
            </w:r>
            <w:r>
              <w:rPr>
                <w:bCs/>
              </w:rPr>
              <w:t>faydalanan öğretim elemanı sayısı</w:t>
            </w:r>
            <w:r w:rsidRPr="007E5B22"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14:paraId="79D360ED" w14:textId="70445FF2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3D3A4B20" w14:textId="3585E9A8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060DB2D" w14:textId="48AF8FC0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1EC50AF1" w14:textId="575BD810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8417EDF" w14:textId="05802574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14:paraId="53ACDF2B" w14:textId="40875460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29FA4A44" w14:textId="766B728E" w:rsidR="00AC6ED0" w:rsidRPr="007E5B22" w:rsidRDefault="00157659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25BB390E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2D27FD40" w14:textId="687E8667" w:rsidR="00AC6ED0" w:rsidRDefault="00157659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7CF44147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C14346" w14:paraId="4239858E" w14:textId="4179444B" w:rsidTr="00E20FC6">
        <w:trPr>
          <w:trHeight w:val="300"/>
          <w:jc w:val="center"/>
        </w:trPr>
        <w:tc>
          <w:tcPr>
            <w:tcW w:w="0" w:type="auto"/>
            <w:gridSpan w:val="3"/>
          </w:tcPr>
          <w:p w14:paraId="4FEC1BA5" w14:textId="77777777" w:rsidR="00AC6ED0" w:rsidRPr="00C14346" w:rsidRDefault="00AC6ED0" w:rsidP="0032082A">
            <w:pPr>
              <w:rPr>
                <w:b/>
                <w:sz w:val="24"/>
                <w:szCs w:val="24"/>
              </w:rPr>
            </w:pPr>
            <w:r w:rsidRPr="00C14346">
              <w:rPr>
                <w:b/>
                <w:sz w:val="24"/>
                <w:szCs w:val="24"/>
              </w:rPr>
              <w:t>Stratejiler</w:t>
            </w:r>
          </w:p>
        </w:tc>
        <w:tc>
          <w:tcPr>
            <w:tcW w:w="0" w:type="auto"/>
            <w:gridSpan w:val="8"/>
          </w:tcPr>
          <w:p w14:paraId="5457C2A1" w14:textId="77777777" w:rsidR="00AC6ED0" w:rsidRDefault="00AC6ED0" w:rsidP="005305D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Cs/>
              </w:rPr>
            </w:pPr>
            <w:r>
              <w:rPr>
                <w:bCs/>
              </w:rPr>
              <w:t>U</w:t>
            </w:r>
            <w:r w:rsidRPr="00F73B70">
              <w:rPr>
                <w:bCs/>
              </w:rPr>
              <w:t>luslararası dış paydaş sayısını artırarak ilişkileri güçlendirmek</w:t>
            </w:r>
          </w:p>
          <w:p w14:paraId="45D2723B" w14:textId="77777777" w:rsidR="00AC6ED0" w:rsidRDefault="00AC6ED0" w:rsidP="005305D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Cs/>
              </w:rPr>
            </w:pPr>
            <w:r>
              <w:rPr>
                <w:bCs/>
              </w:rPr>
              <w:t>B</w:t>
            </w:r>
            <w:r w:rsidRPr="00866B82">
              <w:rPr>
                <w:bCs/>
              </w:rPr>
              <w:t>ölümde öğrenim gören uluslararası öğrencilere yönelik tanıtım ve sosyal etkinlik sayısını arttırmak</w:t>
            </w:r>
          </w:p>
          <w:p w14:paraId="643DC2B1" w14:textId="35750FCF" w:rsidR="00AC6ED0" w:rsidRDefault="00AC6ED0" w:rsidP="005305D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Cs/>
              </w:rPr>
            </w:pPr>
            <w:r w:rsidRPr="00F032BC">
              <w:rPr>
                <w:bCs/>
              </w:rPr>
              <w:t> Bölümün önemli başarılarına dair haberlerin uluslararası basın yayın organlarında ve yeni medya platformlarında yer almasını sağlamak</w:t>
            </w:r>
          </w:p>
        </w:tc>
      </w:tr>
    </w:tbl>
    <w:p w14:paraId="33C561A5" w14:textId="77777777" w:rsidR="005305DD" w:rsidRDefault="005305DD" w:rsidP="005305DD">
      <w:pPr>
        <w:pStyle w:val="GvdeMetni"/>
        <w:tabs>
          <w:tab w:val="left" w:pos="2916"/>
        </w:tabs>
        <w:spacing w:before="4"/>
        <w:rPr>
          <w:b/>
          <w:sz w:val="29"/>
        </w:rPr>
      </w:pPr>
    </w:p>
    <w:p w14:paraId="363FC53E" w14:textId="77777777" w:rsidR="005305DD" w:rsidRDefault="005305DD" w:rsidP="005305DD">
      <w:pPr>
        <w:pStyle w:val="GvdeMetni"/>
        <w:tabs>
          <w:tab w:val="left" w:pos="2184"/>
        </w:tabs>
        <w:spacing w:before="4"/>
        <w:rPr>
          <w:b/>
          <w:sz w:val="29"/>
        </w:rPr>
      </w:pPr>
      <w:r>
        <w:rPr>
          <w:b/>
          <w:sz w:val="29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11"/>
        <w:gridCol w:w="926"/>
        <w:gridCol w:w="862"/>
        <w:gridCol w:w="1177"/>
        <w:gridCol w:w="1197"/>
        <w:gridCol w:w="1176"/>
        <w:gridCol w:w="1197"/>
        <w:gridCol w:w="1176"/>
        <w:gridCol w:w="1197"/>
        <w:gridCol w:w="1176"/>
        <w:gridCol w:w="1197"/>
      </w:tblGrid>
      <w:tr w:rsidR="00AC6ED0" w:rsidRPr="00C14346" w14:paraId="61EF6EBE" w14:textId="0222BEFD" w:rsidTr="00E20FC6">
        <w:trPr>
          <w:trHeight w:val="590"/>
          <w:jc w:val="center"/>
        </w:trPr>
        <w:tc>
          <w:tcPr>
            <w:tcW w:w="0" w:type="auto"/>
            <w:gridSpan w:val="11"/>
          </w:tcPr>
          <w:p w14:paraId="0A059B72" w14:textId="36D8495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>A.</w:t>
            </w:r>
            <w:r>
              <w:rPr>
                <w:b/>
              </w:rPr>
              <w:t>5</w:t>
            </w:r>
            <w:r w:rsidRPr="007E5B22">
              <w:rPr>
                <w:b/>
              </w:rPr>
              <w:t xml:space="preserve">. </w:t>
            </w:r>
            <w:r w:rsidRPr="00814346">
              <w:rPr>
                <w:b/>
                <w:bCs/>
                <w:sz w:val="20"/>
              </w:rPr>
              <w:t>Kalite Kültürünü ve Kurumsal Kaynakları Güçlendirmek</w:t>
            </w:r>
          </w:p>
        </w:tc>
      </w:tr>
      <w:tr w:rsidR="00AC6ED0" w:rsidRPr="00C14346" w14:paraId="432BFFA8" w14:textId="14292C5A" w:rsidTr="00E20FC6">
        <w:trPr>
          <w:trHeight w:val="918"/>
          <w:jc w:val="center"/>
        </w:trPr>
        <w:tc>
          <w:tcPr>
            <w:tcW w:w="0" w:type="auto"/>
            <w:gridSpan w:val="11"/>
          </w:tcPr>
          <w:p w14:paraId="7D9A6DB7" w14:textId="77777777" w:rsidR="00AC6ED0" w:rsidRPr="00BC1F4A" w:rsidRDefault="00AC6ED0" w:rsidP="0032082A">
            <w:pPr>
              <w:rPr>
                <w:b/>
              </w:rPr>
            </w:pPr>
            <w:r w:rsidRPr="00BC1F4A">
              <w:rPr>
                <w:b/>
              </w:rPr>
              <w:t>H.5.1. Kurum İçi Memnuniyeti ve Kurumsal Aidiyeti Geliştirmek</w:t>
            </w:r>
          </w:p>
          <w:p w14:paraId="286FF6C6" w14:textId="77777777" w:rsidR="00AC6ED0" w:rsidRDefault="00AC6ED0" w:rsidP="0032082A">
            <w:pPr>
              <w:rPr>
                <w:b/>
              </w:rPr>
            </w:pPr>
            <w:r w:rsidRPr="00BC1F4A">
              <w:rPr>
                <w:b/>
              </w:rPr>
              <w:t>H.5.2. Paydaşlarla İletişimi Güçlendirmek ve Sürekliliğini Sağlamak</w:t>
            </w:r>
          </w:p>
          <w:p w14:paraId="6A5AD5FB" w14:textId="77777777" w:rsidR="00AC6ED0" w:rsidRPr="00BC1F4A" w:rsidRDefault="00AC6ED0" w:rsidP="0032082A">
            <w:pPr>
              <w:rPr>
                <w:b/>
              </w:rPr>
            </w:pPr>
            <w:r w:rsidRPr="00BC1F4A">
              <w:rPr>
                <w:b/>
              </w:rPr>
              <w:t>H.5.3. Sektör paydaşları ile iş birlikleri gerçekleştirmek ve sürdürebilir kılmak</w:t>
            </w:r>
          </w:p>
          <w:p w14:paraId="0A972B31" w14:textId="77777777" w:rsidR="00AC6ED0" w:rsidRPr="00BC1F4A" w:rsidRDefault="00AC6ED0" w:rsidP="0032082A">
            <w:pPr>
              <w:rPr>
                <w:b/>
              </w:rPr>
            </w:pPr>
          </w:p>
        </w:tc>
      </w:tr>
      <w:tr w:rsidR="00AC6ED0" w:rsidRPr="00C14346" w14:paraId="580BBF41" w14:textId="6460AB5C" w:rsidTr="00EC6131">
        <w:trPr>
          <w:trHeight w:val="918"/>
          <w:jc w:val="center"/>
        </w:trPr>
        <w:tc>
          <w:tcPr>
            <w:tcW w:w="0" w:type="auto"/>
          </w:tcPr>
          <w:p w14:paraId="09FB9558" w14:textId="77777777" w:rsidR="00AC6ED0" w:rsidRPr="00C14346" w:rsidRDefault="00AC6ED0" w:rsidP="00AC6ED0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13ECED67" w14:textId="0DC298D3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2024 Hedef</w:t>
            </w:r>
          </w:p>
        </w:tc>
        <w:tc>
          <w:tcPr>
            <w:tcW w:w="862" w:type="dxa"/>
          </w:tcPr>
          <w:p w14:paraId="6CF195D3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2024</w:t>
            </w:r>
          </w:p>
          <w:p w14:paraId="035C33A8" w14:textId="0B0DA988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 xml:space="preserve">Başarı </w:t>
            </w:r>
          </w:p>
        </w:tc>
        <w:tc>
          <w:tcPr>
            <w:tcW w:w="0" w:type="auto"/>
          </w:tcPr>
          <w:p w14:paraId="37B57B47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E5B22">
              <w:rPr>
                <w:b/>
              </w:rPr>
              <w:t xml:space="preserve"> </w:t>
            </w:r>
          </w:p>
          <w:p w14:paraId="03366018" w14:textId="48472058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736C5BFF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2025 </w:t>
            </w:r>
          </w:p>
          <w:p w14:paraId="24B9D8C6" w14:textId="1F124996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10E9AC17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2026 </w:t>
            </w:r>
          </w:p>
          <w:p w14:paraId="77E34C98" w14:textId="6F7BA4D3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464C69E3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E5B22">
              <w:rPr>
                <w:b/>
              </w:rPr>
              <w:t xml:space="preserve"> </w:t>
            </w:r>
          </w:p>
          <w:p w14:paraId="65FE5D0D" w14:textId="7C8714AF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3648B1E7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2027 </w:t>
            </w:r>
          </w:p>
          <w:p w14:paraId="662FEFB4" w14:textId="1DDDAAE9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5BF264C4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14:paraId="4FFFCDBD" w14:textId="7D108EE9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0" w:type="auto"/>
          </w:tcPr>
          <w:p w14:paraId="7F478D6E" w14:textId="77777777" w:rsidR="00AC6ED0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202</w:t>
            </w:r>
            <w:r>
              <w:rPr>
                <w:b/>
              </w:rPr>
              <w:t>8</w:t>
            </w:r>
          </w:p>
          <w:p w14:paraId="1100B51D" w14:textId="7709C0D9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>Hedef</w:t>
            </w:r>
          </w:p>
        </w:tc>
        <w:tc>
          <w:tcPr>
            <w:tcW w:w="0" w:type="auto"/>
          </w:tcPr>
          <w:p w14:paraId="4C3849D4" w14:textId="77777777" w:rsidR="00AC6ED0" w:rsidRPr="007E5B22" w:rsidRDefault="00AC6ED0" w:rsidP="00AC6ED0">
            <w:pPr>
              <w:rPr>
                <w:b/>
              </w:rPr>
            </w:pPr>
            <w:r w:rsidRPr="007E5B22">
              <w:rPr>
                <w:b/>
              </w:rPr>
              <w:t xml:space="preserve">2028 </w:t>
            </w:r>
          </w:p>
          <w:p w14:paraId="6B9AE596" w14:textId="267533BE" w:rsidR="00AC6ED0" w:rsidRPr="007E5B22" w:rsidRDefault="00AC6ED0" w:rsidP="00AC6ED0">
            <w:pPr>
              <w:rPr>
                <w:b/>
              </w:rPr>
            </w:pPr>
            <w:r>
              <w:rPr>
                <w:b/>
              </w:rPr>
              <w:t>Başarı</w:t>
            </w:r>
          </w:p>
        </w:tc>
      </w:tr>
      <w:tr w:rsidR="00AC6ED0" w:rsidRPr="007E5B22" w14:paraId="530F4E45" w14:textId="3066A913" w:rsidTr="00EC6131">
        <w:trPr>
          <w:trHeight w:val="300"/>
          <w:jc w:val="center"/>
        </w:trPr>
        <w:tc>
          <w:tcPr>
            <w:tcW w:w="0" w:type="auto"/>
          </w:tcPr>
          <w:p w14:paraId="55B50BE9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 xml:space="preserve">.1.1. </w:t>
            </w:r>
            <w:r>
              <w:rPr>
                <w:bCs/>
              </w:rPr>
              <w:t>Öğrenci Memnuniyet Düzeyi</w:t>
            </w:r>
          </w:p>
        </w:tc>
        <w:tc>
          <w:tcPr>
            <w:tcW w:w="926" w:type="dxa"/>
          </w:tcPr>
          <w:p w14:paraId="1D96C7AF" w14:textId="002868F7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62" w:type="dxa"/>
          </w:tcPr>
          <w:p w14:paraId="3C77367A" w14:textId="6557956A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4471BF1C" w14:textId="3B3A7909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0" w:type="auto"/>
          </w:tcPr>
          <w:p w14:paraId="5ABD7860" w14:textId="39969177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31BFE799" w14:textId="7457DFC5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7</w:t>
            </w:r>
            <w:r w:rsidR="0004530A">
              <w:rPr>
                <w:bCs/>
              </w:rPr>
              <w:t>0</w:t>
            </w:r>
          </w:p>
        </w:tc>
        <w:tc>
          <w:tcPr>
            <w:tcW w:w="0" w:type="auto"/>
          </w:tcPr>
          <w:p w14:paraId="2A24A190" w14:textId="3C745044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5A56E801" w14:textId="692F5E6B" w:rsidR="00AC6ED0" w:rsidRPr="007E5B22" w:rsidRDefault="0004530A" w:rsidP="0032082A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0" w:type="auto"/>
          </w:tcPr>
          <w:p w14:paraId="33328CA6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63832EC2" w14:textId="6079812A" w:rsidR="00AC6ED0" w:rsidRDefault="0004530A" w:rsidP="0032082A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0" w:type="auto"/>
          </w:tcPr>
          <w:p w14:paraId="6D7101DC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7E5B22" w14:paraId="7D3B2892" w14:textId="23614B76" w:rsidTr="00EC6131">
        <w:trPr>
          <w:trHeight w:val="300"/>
          <w:jc w:val="center"/>
        </w:trPr>
        <w:tc>
          <w:tcPr>
            <w:tcW w:w="0" w:type="auto"/>
          </w:tcPr>
          <w:p w14:paraId="0D3A9A17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>.1.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 xml:space="preserve">. </w:t>
            </w:r>
            <w:r>
              <w:rPr>
                <w:bCs/>
              </w:rPr>
              <w:t>İç Paydaş toplantı/ faaliyet sayısı</w:t>
            </w:r>
          </w:p>
        </w:tc>
        <w:tc>
          <w:tcPr>
            <w:tcW w:w="926" w:type="dxa"/>
          </w:tcPr>
          <w:p w14:paraId="1C3622D9" w14:textId="294F8008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2" w:type="dxa"/>
          </w:tcPr>
          <w:p w14:paraId="63E3A50A" w14:textId="6C0BEA28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2F3F520A" w14:textId="4D422808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2B3B2892" w14:textId="605750FA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179021D6" w14:textId="7C597A2F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0F6EDC72" w14:textId="55380D2B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2B0BC2C1" w14:textId="02232221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14:paraId="04FF6E33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0258EC2F" w14:textId="43CFC0C3" w:rsidR="00AC6ED0" w:rsidRDefault="00EC6131" w:rsidP="0032082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14:paraId="6698AF21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7E5B22" w14:paraId="7F8C1A25" w14:textId="0A8366D9" w:rsidTr="00EC6131">
        <w:trPr>
          <w:trHeight w:val="300"/>
          <w:jc w:val="center"/>
        </w:trPr>
        <w:tc>
          <w:tcPr>
            <w:tcW w:w="0" w:type="auto"/>
          </w:tcPr>
          <w:p w14:paraId="61906DA9" w14:textId="77777777" w:rsidR="00AC6ED0" w:rsidRPr="007E5B22" w:rsidRDefault="00AC6ED0" w:rsidP="0032082A">
            <w:pPr>
              <w:rPr>
                <w:b/>
              </w:rPr>
            </w:pPr>
            <w:r w:rsidRPr="007E5B22">
              <w:rPr>
                <w:b/>
              </w:rPr>
              <w:t xml:space="preserve">PG </w:t>
            </w:r>
            <w:r>
              <w:rPr>
                <w:b/>
              </w:rPr>
              <w:t>2</w:t>
            </w:r>
            <w:r w:rsidRPr="007E5B22">
              <w:rPr>
                <w:b/>
              </w:rPr>
              <w:t>.1.</w:t>
            </w:r>
            <w:r>
              <w:rPr>
                <w:b/>
              </w:rPr>
              <w:t>3</w:t>
            </w:r>
            <w:r w:rsidRPr="007E5B22">
              <w:rPr>
                <w:b/>
              </w:rPr>
              <w:t xml:space="preserve">. </w:t>
            </w:r>
            <w:r>
              <w:rPr>
                <w:bCs/>
              </w:rPr>
              <w:t>Dış Paydaş toplantı/ faaliyet sayısı</w:t>
            </w:r>
          </w:p>
        </w:tc>
        <w:tc>
          <w:tcPr>
            <w:tcW w:w="926" w:type="dxa"/>
          </w:tcPr>
          <w:p w14:paraId="7CCBD9B6" w14:textId="69EF8481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2" w:type="dxa"/>
          </w:tcPr>
          <w:p w14:paraId="336C1BD8" w14:textId="2022FAE4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557509B4" w14:textId="7E06ABF8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14:paraId="06022F3D" w14:textId="10CA835B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1CDAD968" w14:textId="0FB16406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14:paraId="12D31EA2" w14:textId="625DFF4A" w:rsidR="00AC6ED0" w:rsidRPr="007E5B22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484AFB00" w14:textId="18E10E14" w:rsidR="00AC6ED0" w:rsidRPr="007E5B22" w:rsidRDefault="00EC6131" w:rsidP="0032082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14:paraId="0BAE523C" w14:textId="77777777" w:rsidR="00AC6ED0" w:rsidRDefault="00AC6ED0" w:rsidP="0032082A">
            <w:pPr>
              <w:rPr>
                <w:bCs/>
              </w:rPr>
            </w:pPr>
          </w:p>
        </w:tc>
        <w:tc>
          <w:tcPr>
            <w:tcW w:w="0" w:type="auto"/>
          </w:tcPr>
          <w:p w14:paraId="717845EE" w14:textId="1422C93E" w:rsidR="00AC6ED0" w:rsidRDefault="00EC6131" w:rsidP="0032082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14:paraId="6E0D4ED9" w14:textId="77777777" w:rsidR="00AC6ED0" w:rsidRDefault="00AC6ED0" w:rsidP="0032082A">
            <w:pPr>
              <w:rPr>
                <w:bCs/>
              </w:rPr>
            </w:pPr>
          </w:p>
        </w:tc>
      </w:tr>
      <w:tr w:rsidR="00AC6ED0" w:rsidRPr="00C14346" w14:paraId="65328C2F" w14:textId="0F96C7A2" w:rsidTr="00E20FC6">
        <w:trPr>
          <w:trHeight w:val="300"/>
          <w:jc w:val="center"/>
        </w:trPr>
        <w:tc>
          <w:tcPr>
            <w:tcW w:w="0" w:type="auto"/>
            <w:gridSpan w:val="3"/>
          </w:tcPr>
          <w:p w14:paraId="3CD3F3E7" w14:textId="77777777" w:rsidR="00AC6ED0" w:rsidRPr="00C14346" w:rsidRDefault="00AC6ED0" w:rsidP="0032082A">
            <w:pPr>
              <w:rPr>
                <w:b/>
                <w:sz w:val="24"/>
                <w:szCs w:val="24"/>
              </w:rPr>
            </w:pPr>
            <w:r w:rsidRPr="00C14346">
              <w:rPr>
                <w:b/>
                <w:sz w:val="24"/>
                <w:szCs w:val="24"/>
              </w:rPr>
              <w:t>Stratejiler</w:t>
            </w:r>
          </w:p>
        </w:tc>
        <w:tc>
          <w:tcPr>
            <w:tcW w:w="0" w:type="auto"/>
            <w:gridSpan w:val="8"/>
          </w:tcPr>
          <w:p w14:paraId="42323A10" w14:textId="77777777" w:rsidR="00AC6ED0" w:rsidRPr="000B6FBC" w:rsidRDefault="00AC6ED0" w:rsidP="005305DD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bCs/>
              </w:rPr>
            </w:pPr>
            <w:r w:rsidRPr="000B6FBC">
              <w:rPr>
                <w:bCs/>
              </w:rPr>
              <w:t>Tüm paydaşlarla ilişkilerin geliştirilmesine yönelik yeni faaliyetler geliştirmek.</w:t>
            </w:r>
          </w:p>
          <w:p w14:paraId="1BEA5DB8" w14:textId="77777777" w:rsidR="00AC6ED0" w:rsidRPr="000B6FBC" w:rsidRDefault="00AC6ED0" w:rsidP="005305DD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bCs/>
              </w:rPr>
            </w:pPr>
            <w:r w:rsidRPr="000B6FBC">
              <w:rPr>
                <w:bCs/>
              </w:rPr>
              <w:t>Mezun iletişim birimini daha aktif çalışır hale getirmek</w:t>
            </w:r>
          </w:p>
          <w:p w14:paraId="091A1086" w14:textId="77777777" w:rsidR="00AC6ED0" w:rsidRPr="000B6FBC" w:rsidRDefault="00AC6ED0" w:rsidP="005305DD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bCs/>
              </w:rPr>
            </w:pPr>
            <w:r w:rsidRPr="000B6FBC">
              <w:rPr>
                <w:bCs/>
              </w:rPr>
              <w:t>Kurumun önemli başarılarına dair haberlerin uluslararası basın yayın organlarında ve yeni medya platformlarında yer almasını sağlamak</w:t>
            </w:r>
          </w:p>
          <w:p w14:paraId="47F88C64" w14:textId="77777777" w:rsidR="00AC6ED0" w:rsidRPr="000B6FBC" w:rsidRDefault="00AC6ED0" w:rsidP="005305DD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bCs/>
              </w:rPr>
            </w:pPr>
            <w:r w:rsidRPr="000B6FBC">
              <w:rPr>
                <w:bCs/>
              </w:rPr>
              <w:t xml:space="preserve">Çalışanlar ve birimler arasında güven kültürü geliştirmek ve </w:t>
            </w:r>
            <w:proofErr w:type="gramStart"/>
            <w:r w:rsidRPr="000B6FBC">
              <w:rPr>
                <w:bCs/>
              </w:rPr>
              <w:t>işbirliği</w:t>
            </w:r>
            <w:proofErr w:type="gramEnd"/>
            <w:r w:rsidRPr="000B6FBC">
              <w:rPr>
                <w:bCs/>
              </w:rPr>
              <w:t xml:space="preserve"> oluşturmak</w:t>
            </w:r>
          </w:p>
          <w:p w14:paraId="26753B70" w14:textId="252EBC82" w:rsidR="00AC6ED0" w:rsidRPr="000B6FBC" w:rsidRDefault="00AC6ED0" w:rsidP="005305DD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bCs/>
              </w:rPr>
            </w:pPr>
            <w:r w:rsidRPr="000B6FBC">
              <w:t>Paydaş Fakülteler ile karşılaştırmalar yapılarak varsa yeni önerilerin getirilmesi.</w:t>
            </w:r>
          </w:p>
        </w:tc>
      </w:tr>
    </w:tbl>
    <w:p w14:paraId="5F38D717" w14:textId="77777777" w:rsidR="005305DD" w:rsidRDefault="005305DD" w:rsidP="005305DD">
      <w:pPr>
        <w:pStyle w:val="GvdeMetni"/>
        <w:tabs>
          <w:tab w:val="left" w:pos="2184"/>
        </w:tabs>
        <w:spacing w:before="4"/>
        <w:rPr>
          <w:b/>
          <w:sz w:val="29"/>
        </w:rPr>
      </w:pPr>
    </w:p>
    <w:p w14:paraId="22A07C67" w14:textId="77777777" w:rsidR="005305DD" w:rsidRDefault="005305DD" w:rsidP="005305DD">
      <w:pPr>
        <w:pStyle w:val="GvdeMetni"/>
        <w:spacing w:before="4"/>
        <w:rPr>
          <w:b/>
          <w:sz w:val="29"/>
        </w:rPr>
      </w:pPr>
    </w:p>
    <w:p w14:paraId="01D1363E" w14:textId="77777777" w:rsidR="005305DD" w:rsidRDefault="005305DD" w:rsidP="005305DD">
      <w:pPr>
        <w:pStyle w:val="T2"/>
        <w:spacing w:line="360" w:lineRule="auto"/>
        <w:ind w:left="0" w:right="-40" w:firstLine="0"/>
        <w:jc w:val="both"/>
      </w:pPr>
    </w:p>
    <w:p w14:paraId="3E577084" w14:textId="77777777" w:rsidR="005305DD" w:rsidRDefault="005305DD" w:rsidP="00B938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77A4F0" w14:textId="77777777" w:rsidR="005305DD" w:rsidRDefault="005305DD" w:rsidP="00B938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491"/>
        <w:tblW w:w="14454" w:type="dxa"/>
        <w:tblLook w:val="04A0" w:firstRow="1" w:lastRow="0" w:firstColumn="1" w:lastColumn="0" w:noHBand="0" w:noVBand="1"/>
      </w:tblPr>
      <w:tblGrid>
        <w:gridCol w:w="12328"/>
        <w:gridCol w:w="425"/>
        <w:gridCol w:w="425"/>
        <w:gridCol w:w="425"/>
        <w:gridCol w:w="426"/>
        <w:gridCol w:w="425"/>
      </w:tblGrid>
      <w:tr w:rsidR="001C40CE" w:rsidRPr="00A35CC2" w14:paraId="18D278E3" w14:textId="77777777" w:rsidTr="001F5481">
        <w:tc>
          <w:tcPr>
            <w:tcW w:w="12328" w:type="dxa"/>
          </w:tcPr>
          <w:p w14:paraId="4132BEC3" w14:textId="6063A7F6" w:rsidR="001C40CE" w:rsidRPr="00A35CC2" w:rsidRDefault="000825D6" w:rsidP="001F54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Sağlığı ve Güvenliği</w:t>
            </w:r>
            <w:r w:rsidR="001C40CE" w:rsidRPr="00A35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 Stratejik Plan Değerlendirme Anketi </w:t>
            </w:r>
          </w:p>
        </w:tc>
        <w:tc>
          <w:tcPr>
            <w:tcW w:w="425" w:type="dxa"/>
          </w:tcPr>
          <w:p w14:paraId="52CD1A67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17AB9E9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C3AE6F9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7ABBDBA9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3E6D051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C40CE" w:rsidRPr="00A35CC2" w14:paraId="106C6ECB" w14:textId="77777777" w:rsidTr="001F5481">
        <w:tc>
          <w:tcPr>
            <w:tcW w:w="12328" w:type="dxa"/>
          </w:tcPr>
          <w:p w14:paraId="5D745E8D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Bilimsel birçok etkinlik düzenlenmektedir</w:t>
            </w:r>
          </w:p>
        </w:tc>
        <w:tc>
          <w:tcPr>
            <w:tcW w:w="425" w:type="dxa"/>
          </w:tcPr>
          <w:p w14:paraId="545C2901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9DE6C6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AB2AD9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97967B" w14:textId="794EBECF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74C9BE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05CEDBF2" w14:textId="77777777" w:rsidTr="001F5481">
        <w:tc>
          <w:tcPr>
            <w:tcW w:w="12328" w:type="dxa"/>
          </w:tcPr>
          <w:p w14:paraId="2AE32376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A35CC2">
              <w:rPr>
                <w:rFonts w:ascii="Times New Roman" w:hAnsi="Times New Roman" w:cs="Times New Roman"/>
                <w:sz w:val="24"/>
                <w:szCs w:val="24"/>
              </w:rPr>
              <w:t>irişimcilik ve inovasyon üzerine toplantılar yapılmakta ve eğitimler verilmektedir</w:t>
            </w:r>
          </w:p>
        </w:tc>
        <w:tc>
          <w:tcPr>
            <w:tcW w:w="425" w:type="dxa"/>
          </w:tcPr>
          <w:p w14:paraId="66D424CE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94E2DA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CFB43E" w14:textId="5CFB13A4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42697F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D5DEBC" w14:textId="46FF9838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56FADE50" w14:textId="77777777" w:rsidTr="001F5481">
        <w:tc>
          <w:tcPr>
            <w:tcW w:w="12328" w:type="dxa"/>
          </w:tcPr>
          <w:p w14:paraId="6BD879F3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Dönem başında verilen o</w:t>
            </w:r>
            <w:r w:rsidRPr="00A35CC2">
              <w:rPr>
                <w:rFonts w:ascii="Times New Roman" w:hAnsi="Times New Roman" w:cs="Times New Roman"/>
                <w:sz w:val="24"/>
                <w:szCs w:val="24"/>
              </w:rPr>
              <w:t>ryantasyon eğitimlerinin faydalı olduğunu düşünmekteyim</w:t>
            </w:r>
          </w:p>
        </w:tc>
        <w:tc>
          <w:tcPr>
            <w:tcW w:w="425" w:type="dxa"/>
          </w:tcPr>
          <w:p w14:paraId="6ACB5177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013B8B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55F9F7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C637AF4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70D727" w14:textId="272D71F1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7356D4DA" w14:textId="77777777" w:rsidTr="001F5481">
        <w:tc>
          <w:tcPr>
            <w:tcW w:w="12328" w:type="dxa"/>
          </w:tcPr>
          <w:p w14:paraId="712F99AC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sz w:val="24"/>
                <w:szCs w:val="24"/>
              </w:rPr>
              <w:t xml:space="preserve">Erasmus, </w:t>
            </w:r>
            <w:proofErr w:type="gramStart"/>
            <w:r w:rsidRPr="00A35CC2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A35CC2">
              <w:rPr>
                <w:rFonts w:ascii="Times New Roman" w:hAnsi="Times New Roman" w:cs="Times New Roman"/>
                <w:sz w:val="24"/>
                <w:szCs w:val="24"/>
              </w:rPr>
              <w:t>, Farabi programları ve bölümün ikili işbirlikleri konularında bilgi sahibiyim</w:t>
            </w:r>
          </w:p>
        </w:tc>
        <w:tc>
          <w:tcPr>
            <w:tcW w:w="425" w:type="dxa"/>
          </w:tcPr>
          <w:p w14:paraId="4A2749EE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4BFF68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9231B7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98A19C4" w14:textId="1578EB9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0B3757" w14:textId="75BCFA06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10F21FC5" w14:textId="77777777" w:rsidTr="001F5481">
        <w:tc>
          <w:tcPr>
            <w:tcW w:w="12328" w:type="dxa"/>
          </w:tcPr>
          <w:p w14:paraId="65309DA3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Düzenlenen seminer ve kurslara katılım konusunda bölümden yardım almaktayım</w:t>
            </w:r>
          </w:p>
        </w:tc>
        <w:tc>
          <w:tcPr>
            <w:tcW w:w="425" w:type="dxa"/>
          </w:tcPr>
          <w:p w14:paraId="151C6C88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7C499C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20EC52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16C8FF" w14:textId="5AF2CCCE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29DC37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591B9027" w14:textId="77777777" w:rsidTr="001F5481">
        <w:tc>
          <w:tcPr>
            <w:tcW w:w="12328" w:type="dxa"/>
          </w:tcPr>
          <w:p w14:paraId="33B990B9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Bölümümüzde sosyal ve kültürel etkinlikler düzenlenmektedir</w:t>
            </w:r>
          </w:p>
        </w:tc>
        <w:tc>
          <w:tcPr>
            <w:tcW w:w="425" w:type="dxa"/>
          </w:tcPr>
          <w:p w14:paraId="70F1DFF9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2A3A56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0CB7DB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F61265" w14:textId="2FA7E995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2C6B43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060BB1D4" w14:textId="77777777" w:rsidTr="001F5481">
        <w:tc>
          <w:tcPr>
            <w:tcW w:w="12328" w:type="dxa"/>
          </w:tcPr>
          <w:p w14:paraId="11760575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sz w:val="24"/>
                <w:szCs w:val="24"/>
              </w:rPr>
              <w:t>Sektörde çalışan profesyoneller ile iletişim kurma fırsatı buluyorum</w:t>
            </w:r>
          </w:p>
        </w:tc>
        <w:tc>
          <w:tcPr>
            <w:tcW w:w="425" w:type="dxa"/>
          </w:tcPr>
          <w:p w14:paraId="77BC1272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1CA16B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93F0B" w14:textId="57B8BE70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A4532C" w14:textId="594B4C3D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17B873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4898C30E" w14:textId="77777777" w:rsidTr="001F5481">
        <w:tc>
          <w:tcPr>
            <w:tcW w:w="12328" w:type="dxa"/>
          </w:tcPr>
          <w:p w14:paraId="09B1BF47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 eğitim-öğretim kalitesinin iyi olduğunu düşünmekteyim</w:t>
            </w:r>
          </w:p>
        </w:tc>
        <w:tc>
          <w:tcPr>
            <w:tcW w:w="425" w:type="dxa"/>
          </w:tcPr>
          <w:p w14:paraId="0303BAAE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1D5C0A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60CBD4" w14:textId="453FF676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27838B2" w14:textId="656EA933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23AC60" w14:textId="38B8B593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2D99C46E" w14:textId="77777777" w:rsidTr="001F5481">
        <w:tc>
          <w:tcPr>
            <w:tcW w:w="12328" w:type="dxa"/>
          </w:tcPr>
          <w:p w14:paraId="277FDB4F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Özel sektörle tanışma günleri ve iş yaşamına hazırlık kurslarından yararlanma durumunuzu değerlendiriniz</w:t>
            </w:r>
          </w:p>
        </w:tc>
        <w:tc>
          <w:tcPr>
            <w:tcW w:w="425" w:type="dxa"/>
          </w:tcPr>
          <w:p w14:paraId="6F0D3CC3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E10796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ED0458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7CC91AA" w14:textId="615DF38D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FCFD9A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5059349B" w14:textId="77777777" w:rsidTr="001F5481">
        <w:tc>
          <w:tcPr>
            <w:tcW w:w="12328" w:type="dxa"/>
          </w:tcPr>
          <w:p w14:paraId="7F116E5F" w14:textId="77777777" w:rsidR="001C40CE" w:rsidRPr="00A35CC2" w:rsidRDefault="001C40CE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Öğrenciler bölümün eğitim-öğretim planlarının düzenlenmesi süreçlerine katkı vermektedir</w:t>
            </w:r>
          </w:p>
        </w:tc>
        <w:tc>
          <w:tcPr>
            <w:tcW w:w="425" w:type="dxa"/>
          </w:tcPr>
          <w:p w14:paraId="5AC43E7A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9DB3D9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096A63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436102" w14:textId="6C5542E2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ED6C1C" w14:textId="13AFAEA4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0A200F92" w14:textId="77777777" w:rsidTr="001F5481">
        <w:tc>
          <w:tcPr>
            <w:tcW w:w="12328" w:type="dxa"/>
          </w:tcPr>
          <w:p w14:paraId="0943EE43" w14:textId="3BC8E9CD" w:rsidR="001C40CE" w:rsidRPr="00A35CC2" w:rsidRDefault="008F1A3B" w:rsidP="001F5481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İş Sağlığı ve Güvenliği</w:t>
            </w:r>
            <w:r w:rsidR="001C40CE" w:rsidRPr="00A35CC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Bölümünün bir bileşeni olmaktan memnuniyetinizi değerlendiriniz</w:t>
            </w:r>
          </w:p>
        </w:tc>
        <w:tc>
          <w:tcPr>
            <w:tcW w:w="425" w:type="dxa"/>
          </w:tcPr>
          <w:p w14:paraId="0E182C8D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71D724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576994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67A2304" w14:textId="1DF3D010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9E1888" w14:textId="3E83D9C2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CE" w:rsidRPr="00A35CC2" w14:paraId="6A796702" w14:textId="77777777" w:rsidTr="001F5481">
        <w:tc>
          <w:tcPr>
            <w:tcW w:w="14454" w:type="dxa"/>
            <w:gridSpan w:val="6"/>
          </w:tcPr>
          <w:p w14:paraId="0B0218AD" w14:textId="77777777" w:rsidR="001C40CE" w:rsidRPr="00A35CC2" w:rsidRDefault="001C40CE" w:rsidP="001F5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C2">
              <w:rPr>
                <w:rFonts w:ascii="Times New Roman" w:hAnsi="Times New Roman" w:cs="Times New Roman"/>
                <w:sz w:val="24"/>
                <w:szCs w:val="24"/>
              </w:rPr>
              <w:t>1: Çok Zayıf, 2: Zayıf, 3: Orta, 4: İyi, 5: Çok iyi</w:t>
            </w:r>
          </w:p>
        </w:tc>
      </w:tr>
    </w:tbl>
    <w:p w14:paraId="75E5A054" w14:textId="77777777" w:rsidR="001C40CE" w:rsidRDefault="001C40CE" w:rsidP="00707951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sectPr w:rsidR="001C40CE" w:rsidSect="004C2166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AC2"/>
    <w:multiLevelType w:val="hybridMultilevel"/>
    <w:tmpl w:val="80C47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A80"/>
    <w:multiLevelType w:val="multilevel"/>
    <w:tmpl w:val="BD34296C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1800"/>
      </w:pPr>
      <w:rPr>
        <w:rFonts w:hint="default"/>
      </w:rPr>
    </w:lvl>
  </w:abstractNum>
  <w:abstractNum w:abstractNumId="2" w15:restartNumberingAfterBreak="0">
    <w:nsid w:val="13E97FAA"/>
    <w:multiLevelType w:val="hybridMultilevel"/>
    <w:tmpl w:val="80C47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414A3"/>
    <w:multiLevelType w:val="hybridMultilevel"/>
    <w:tmpl w:val="80C47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E7331"/>
    <w:multiLevelType w:val="hybridMultilevel"/>
    <w:tmpl w:val="80C47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16BD6"/>
    <w:multiLevelType w:val="hybridMultilevel"/>
    <w:tmpl w:val="80C47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4026">
    <w:abstractNumId w:val="1"/>
  </w:num>
  <w:num w:numId="2" w16cid:durableId="272053370">
    <w:abstractNumId w:val="3"/>
  </w:num>
  <w:num w:numId="3" w16cid:durableId="1159691781">
    <w:abstractNumId w:val="5"/>
  </w:num>
  <w:num w:numId="4" w16cid:durableId="666598625">
    <w:abstractNumId w:val="0"/>
  </w:num>
  <w:num w:numId="5" w16cid:durableId="2052266269">
    <w:abstractNumId w:val="2"/>
  </w:num>
  <w:num w:numId="6" w16cid:durableId="1858343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A"/>
    <w:rsid w:val="00041306"/>
    <w:rsid w:val="00041C21"/>
    <w:rsid w:val="0004530A"/>
    <w:rsid w:val="00047E96"/>
    <w:rsid w:val="000825D6"/>
    <w:rsid w:val="00095FB7"/>
    <w:rsid w:val="000C5243"/>
    <w:rsid w:val="000D6376"/>
    <w:rsid w:val="000E7A70"/>
    <w:rsid w:val="000F3D94"/>
    <w:rsid w:val="000F6495"/>
    <w:rsid w:val="0013467B"/>
    <w:rsid w:val="00143C69"/>
    <w:rsid w:val="00157659"/>
    <w:rsid w:val="00182C2B"/>
    <w:rsid w:val="00193A4C"/>
    <w:rsid w:val="001B3611"/>
    <w:rsid w:val="001C40CE"/>
    <w:rsid w:val="00205505"/>
    <w:rsid w:val="0023698C"/>
    <w:rsid w:val="00280DAF"/>
    <w:rsid w:val="00295798"/>
    <w:rsid w:val="00297E19"/>
    <w:rsid w:val="002B3EED"/>
    <w:rsid w:val="002D58D9"/>
    <w:rsid w:val="002E100C"/>
    <w:rsid w:val="00304C9F"/>
    <w:rsid w:val="00397A05"/>
    <w:rsid w:val="003A1B27"/>
    <w:rsid w:val="003A4D15"/>
    <w:rsid w:val="00412812"/>
    <w:rsid w:val="00465E7C"/>
    <w:rsid w:val="00466E3E"/>
    <w:rsid w:val="004A2D9F"/>
    <w:rsid w:val="004C2166"/>
    <w:rsid w:val="004C378B"/>
    <w:rsid w:val="004D11EE"/>
    <w:rsid w:val="004E0E99"/>
    <w:rsid w:val="004F4211"/>
    <w:rsid w:val="00500E38"/>
    <w:rsid w:val="0051153B"/>
    <w:rsid w:val="00514747"/>
    <w:rsid w:val="005251E7"/>
    <w:rsid w:val="005305DD"/>
    <w:rsid w:val="00537A60"/>
    <w:rsid w:val="0054448C"/>
    <w:rsid w:val="00576368"/>
    <w:rsid w:val="005770DA"/>
    <w:rsid w:val="005903F6"/>
    <w:rsid w:val="00593176"/>
    <w:rsid w:val="005B4B1C"/>
    <w:rsid w:val="005C4301"/>
    <w:rsid w:val="005E7600"/>
    <w:rsid w:val="005F15F1"/>
    <w:rsid w:val="006223A2"/>
    <w:rsid w:val="00626E16"/>
    <w:rsid w:val="006664EC"/>
    <w:rsid w:val="00666F78"/>
    <w:rsid w:val="00674E39"/>
    <w:rsid w:val="0068115C"/>
    <w:rsid w:val="006A5030"/>
    <w:rsid w:val="006A7FC2"/>
    <w:rsid w:val="006B5C5F"/>
    <w:rsid w:val="00707951"/>
    <w:rsid w:val="007276B9"/>
    <w:rsid w:val="007670C3"/>
    <w:rsid w:val="007B012B"/>
    <w:rsid w:val="007D65CE"/>
    <w:rsid w:val="007E0646"/>
    <w:rsid w:val="007E58C4"/>
    <w:rsid w:val="007F0481"/>
    <w:rsid w:val="00805324"/>
    <w:rsid w:val="00807F34"/>
    <w:rsid w:val="008269AB"/>
    <w:rsid w:val="0089310E"/>
    <w:rsid w:val="008C7E0E"/>
    <w:rsid w:val="008D0077"/>
    <w:rsid w:val="008F1A3B"/>
    <w:rsid w:val="00907007"/>
    <w:rsid w:val="00925D52"/>
    <w:rsid w:val="00930488"/>
    <w:rsid w:val="009420DE"/>
    <w:rsid w:val="0096723E"/>
    <w:rsid w:val="0099240F"/>
    <w:rsid w:val="009A6271"/>
    <w:rsid w:val="009B1F15"/>
    <w:rsid w:val="00A731EB"/>
    <w:rsid w:val="00AB7DF7"/>
    <w:rsid w:val="00AC6ED0"/>
    <w:rsid w:val="00AE0E43"/>
    <w:rsid w:val="00AF2060"/>
    <w:rsid w:val="00B14016"/>
    <w:rsid w:val="00B4102E"/>
    <w:rsid w:val="00B46F95"/>
    <w:rsid w:val="00B938BC"/>
    <w:rsid w:val="00B94824"/>
    <w:rsid w:val="00BD06BA"/>
    <w:rsid w:val="00BE32C3"/>
    <w:rsid w:val="00BE6B95"/>
    <w:rsid w:val="00C11CF1"/>
    <w:rsid w:val="00C1564B"/>
    <w:rsid w:val="00C23C85"/>
    <w:rsid w:val="00C37F95"/>
    <w:rsid w:val="00C45C13"/>
    <w:rsid w:val="00C64477"/>
    <w:rsid w:val="00CC73FA"/>
    <w:rsid w:val="00D4084F"/>
    <w:rsid w:val="00DF7B24"/>
    <w:rsid w:val="00E20FC6"/>
    <w:rsid w:val="00E302E4"/>
    <w:rsid w:val="00E71598"/>
    <w:rsid w:val="00EB31B6"/>
    <w:rsid w:val="00EC6131"/>
    <w:rsid w:val="00ED38E9"/>
    <w:rsid w:val="00EF43F9"/>
    <w:rsid w:val="00F25C6E"/>
    <w:rsid w:val="00F3174A"/>
    <w:rsid w:val="00F4278A"/>
    <w:rsid w:val="00F53D6E"/>
    <w:rsid w:val="00F53D8F"/>
    <w:rsid w:val="00F564D6"/>
    <w:rsid w:val="00F7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2D93"/>
  <w15:docId w15:val="{EC71F96A-2FAD-4E67-A4DB-692A7A1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C37F95"/>
    <w:pPr>
      <w:autoSpaceDE w:val="0"/>
      <w:autoSpaceDN w:val="0"/>
      <w:adjustRightInd w:val="0"/>
      <w:spacing w:after="0" w:line="241" w:lineRule="atLeast"/>
    </w:pPr>
    <w:rPr>
      <w:rFonts w:ascii="CertaSans Light" w:hAnsi="CertaSans Light"/>
      <w:sz w:val="24"/>
      <w:szCs w:val="24"/>
    </w:rPr>
  </w:style>
  <w:style w:type="character" w:customStyle="1" w:styleId="A5">
    <w:name w:val="A5"/>
    <w:uiPriority w:val="99"/>
    <w:rsid w:val="00C37F95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BA"/>
    <w:rPr>
      <w:rFonts w:ascii="Segoe UI" w:hAnsi="Segoe UI" w:cs="Segoe UI"/>
      <w:sz w:val="18"/>
      <w:szCs w:val="18"/>
    </w:rPr>
  </w:style>
  <w:style w:type="paragraph" w:styleId="T2">
    <w:name w:val="toc 2"/>
    <w:basedOn w:val="Normal"/>
    <w:uiPriority w:val="1"/>
    <w:qFormat/>
    <w:rsid w:val="005305DD"/>
    <w:pPr>
      <w:widowControl w:val="0"/>
      <w:autoSpaceDE w:val="0"/>
      <w:autoSpaceDN w:val="0"/>
      <w:spacing w:after="0" w:line="240" w:lineRule="auto"/>
      <w:ind w:left="1361" w:hanging="544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530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05DD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305DD"/>
    <w:pPr>
      <w:widowControl w:val="0"/>
      <w:autoSpaceDE w:val="0"/>
      <w:autoSpaceDN w:val="0"/>
      <w:spacing w:after="0" w:line="240" w:lineRule="auto"/>
      <w:ind w:left="1279" w:hanging="13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30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57C3-1EB2-4F29-B06B-86ABF691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tunç</cp:lastModifiedBy>
  <cp:revision>2</cp:revision>
  <cp:lastPrinted>2018-05-08T14:37:00Z</cp:lastPrinted>
  <dcterms:created xsi:type="dcterms:W3CDTF">2024-05-20T14:18:00Z</dcterms:created>
  <dcterms:modified xsi:type="dcterms:W3CDTF">2024-05-20T14:18:00Z</dcterms:modified>
</cp:coreProperties>
</file>