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2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A2D78" w:rsidRPr="000E075D" w:rsidTr="00400669">
        <w:tc>
          <w:tcPr>
            <w:tcW w:w="10490" w:type="dxa"/>
            <w:shd w:val="clear" w:color="auto" w:fill="C00000"/>
          </w:tcPr>
          <w:p w:rsidR="00AA2D78" w:rsidRPr="000E075D" w:rsidRDefault="00AA2D78" w:rsidP="00AA2D78"/>
        </w:tc>
      </w:tr>
    </w:tbl>
    <w:p w:rsidR="007A44B6" w:rsidRDefault="007A44B6" w:rsidP="00F96374">
      <w:pPr>
        <w:spacing w:line="240" w:lineRule="auto"/>
        <w:jc w:val="center"/>
        <w:rPr>
          <w:rFonts w:ascii="Times New Roman" w:hAnsi="Times New Roman" w:cs="Times New Roman"/>
          <w:b/>
          <w:sz w:val="2"/>
        </w:rPr>
      </w:pPr>
    </w:p>
    <w:p w:rsidR="00AA2D78" w:rsidRPr="007A44B6" w:rsidRDefault="00AA2D78" w:rsidP="00F96374">
      <w:pPr>
        <w:spacing w:line="240" w:lineRule="auto"/>
        <w:jc w:val="center"/>
        <w:rPr>
          <w:rFonts w:ascii="Times New Roman" w:hAnsi="Times New Roman" w:cs="Times New Roman"/>
          <w:b/>
          <w:sz w:val="2"/>
        </w:rPr>
      </w:pPr>
    </w:p>
    <w:tbl>
      <w:tblPr>
        <w:tblStyle w:val="TabloKlavuzu"/>
        <w:tblpPr w:leftFromText="141" w:rightFromText="141" w:vertAnchor="page" w:horzAnchor="margin" w:tblpXSpec="center" w:tblpY="18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60"/>
        <w:gridCol w:w="3006"/>
      </w:tblGrid>
      <w:tr w:rsidR="00AA2D78" w:rsidTr="00AA2D78">
        <w:tc>
          <w:tcPr>
            <w:tcW w:w="3070" w:type="dxa"/>
            <w:vAlign w:val="center"/>
          </w:tcPr>
          <w:p w:rsidR="00AA2D78" w:rsidRDefault="00AA2D78" w:rsidP="00AA2D78">
            <w:pPr>
              <w:jc w:val="center"/>
              <w:rPr>
                <w:noProof/>
                <w:lang w:eastAsia="tr-TR"/>
              </w:rPr>
            </w:pPr>
          </w:p>
        </w:tc>
        <w:tc>
          <w:tcPr>
            <w:tcW w:w="3071" w:type="dxa"/>
            <w:vAlign w:val="center"/>
          </w:tcPr>
          <w:p w:rsidR="00AA2D78" w:rsidRDefault="00EA73F6" w:rsidP="00AA2D78">
            <w:pPr>
              <w:jc w:val="center"/>
              <w:rPr>
                <w:noProof/>
                <w:lang w:eastAsia="tr-TR"/>
              </w:rPr>
            </w:pPr>
            <w:r>
              <w:rPr>
                <w:noProof/>
                <w:lang w:eastAsia="tr-TR"/>
              </w:rPr>
              <w:drawing>
                <wp:inline distT="0" distB="0" distL="0" distR="0">
                  <wp:extent cx="1495425" cy="1478460"/>
                  <wp:effectExtent l="0" t="0" r="0" b="7620"/>
                  <wp:docPr id="3" name="Resim 3" descr="G:\SEVKPROG\Yeni_Buro\en-son-abm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VKPROG\Yeni_Buro\en-son-abml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044" cy="1478083"/>
                          </a:xfrm>
                          <a:prstGeom prst="rect">
                            <a:avLst/>
                          </a:prstGeom>
                          <a:noFill/>
                          <a:ln>
                            <a:noFill/>
                          </a:ln>
                        </pic:spPr>
                      </pic:pic>
                    </a:graphicData>
                  </a:graphic>
                </wp:inline>
              </w:drawing>
            </w:r>
          </w:p>
        </w:tc>
        <w:tc>
          <w:tcPr>
            <w:tcW w:w="3071" w:type="dxa"/>
            <w:vAlign w:val="center"/>
          </w:tcPr>
          <w:p w:rsidR="00AA2D78" w:rsidRDefault="00AA2D78" w:rsidP="00AA2D78">
            <w:pPr>
              <w:jc w:val="center"/>
              <w:rPr>
                <w:noProof/>
                <w:lang w:eastAsia="tr-TR"/>
              </w:rPr>
            </w:pPr>
          </w:p>
        </w:tc>
      </w:tr>
    </w:tbl>
    <w:p w:rsidR="00AA2D78" w:rsidRPr="00400669" w:rsidRDefault="00EA73F6" w:rsidP="00400669">
      <w:pPr>
        <w:spacing w:before="240" w:line="240" w:lineRule="auto"/>
        <w:jc w:val="center"/>
        <w:rPr>
          <w:rFonts w:ascii="Times New Roman" w:hAnsi="Times New Roman" w:cs="Times New Roman"/>
          <w:sz w:val="36"/>
        </w:rPr>
      </w:pPr>
      <w:r w:rsidRPr="00400669">
        <w:rPr>
          <w:rFonts w:ascii="Times New Roman" w:hAnsi="Times New Roman" w:cs="Times New Roman"/>
          <w:sz w:val="36"/>
        </w:rPr>
        <w:t>T.C.</w:t>
      </w:r>
    </w:p>
    <w:p w:rsidR="00F96374" w:rsidRPr="001053FC" w:rsidRDefault="00F96374" w:rsidP="00F96374">
      <w:pPr>
        <w:spacing w:line="240" w:lineRule="auto"/>
        <w:jc w:val="center"/>
        <w:rPr>
          <w:rFonts w:ascii="Times New Roman" w:hAnsi="Times New Roman" w:cs="Times New Roman"/>
          <w:b/>
          <w:sz w:val="36"/>
        </w:rPr>
      </w:pPr>
      <w:r w:rsidRPr="001053FC">
        <w:rPr>
          <w:rFonts w:ascii="Times New Roman" w:hAnsi="Times New Roman" w:cs="Times New Roman"/>
          <w:b/>
          <w:sz w:val="36"/>
        </w:rPr>
        <w:t>ÇANAKKALE ONSEKİZ MART ÜNİVERSİTESİ</w:t>
      </w:r>
    </w:p>
    <w:p w:rsidR="00F96374" w:rsidRDefault="00EA73F6" w:rsidP="00F96374">
      <w:pPr>
        <w:spacing w:line="240" w:lineRule="auto"/>
        <w:jc w:val="center"/>
        <w:rPr>
          <w:rFonts w:ascii="Times New Roman" w:hAnsi="Times New Roman" w:cs="Times New Roman"/>
          <w:b/>
          <w:sz w:val="36"/>
        </w:rPr>
      </w:pPr>
      <w:r>
        <w:rPr>
          <w:rFonts w:ascii="Times New Roman" w:hAnsi="Times New Roman" w:cs="Times New Roman"/>
          <w:b/>
          <w:sz w:val="36"/>
        </w:rPr>
        <w:t>ÇAN UYGULAMALI BİLİMLER</w:t>
      </w:r>
      <w:r w:rsidR="00C12FAC">
        <w:rPr>
          <w:rFonts w:ascii="Times New Roman" w:hAnsi="Times New Roman" w:cs="Times New Roman"/>
          <w:b/>
          <w:sz w:val="36"/>
        </w:rPr>
        <w:t xml:space="preserve"> FAKÜLTESİ</w:t>
      </w:r>
    </w:p>
    <w:p w:rsidR="00F96374" w:rsidRPr="00F96374" w:rsidRDefault="00F96374" w:rsidP="00F96374">
      <w:pPr>
        <w:spacing w:line="240" w:lineRule="auto"/>
        <w:jc w:val="center"/>
        <w:rPr>
          <w:rFonts w:ascii="Times New Roman" w:hAnsi="Times New Roman" w:cs="Times New Roman"/>
          <w:sz w:val="36"/>
        </w:rPr>
      </w:pPr>
      <w:r w:rsidRPr="00F96374">
        <w:rPr>
          <w:rFonts w:ascii="Times New Roman" w:hAnsi="Times New Roman" w:cs="Times New Roman"/>
          <w:sz w:val="36"/>
        </w:rPr>
        <w:t>20</w:t>
      </w:r>
      <w:proofErr w:type="gramStart"/>
      <w:r w:rsidRPr="00F96374">
        <w:rPr>
          <w:rFonts w:ascii="Times New Roman" w:hAnsi="Times New Roman" w:cs="Times New Roman"/>
          <w:sz w:val="36"/>
        </w:rPr>
        <w:t>….</w:t>
      </w:r>
      <w:proofErr w:type="gramEnd"/>
      <w:r w:rsidRPr="00F96374">
        <w:rPr>
          <w:rFonts w:ascii="Times New Roman" w:hAnsi="Times New Roman" w:cs="Times New Roman"/>
          <w:sz w:val="36"/>
        </w:rPr>
        <w:t xml:space="preserve"> – 20…</w:t>
      </w:r>
      <w:r w:rsidR="001053FC">
        <w:rPr>
          <w:rFonts w:ascii="Times New Roman" w:hAnsi="Times New Roman" w:cs="Times New Roman"/>
          <w:sz w:val="36"/>
        </w:rPr>
        <w:t>.AKADEMİK</w:t>
      </w:r>
      <w:r w:rsidRPr="00F96374">
        <w:rPr>
          <w:rFonts w:ascii="Times New Roman" w:hAnsi="Times New Roman" w:cs="Times New Roman"/>
          <w:sz w:val="36"/>
        </w:rPr>
        <w:t xml:space="preserve"> YILI</w:t>
      </w:r>
    </w:p>
    <w:p w:rsidR="001053FC" w:rsidRPr="00F96374" w:rsidRDefault="00F96374" w:rsidP="001053FC">
      <w:pPr>
        <w:spacing w:line="240" w:lineRule="auto"/>
        <w:jc w:val="center"/>
        <w:rPr>
          <w:rFonts w:ascii="Arial Black" w:hAnsi="Arial Black" w:cs="Times New Roman"/>
          <w:sz w:val="48"/>
        </w:rPr>
      </w:pPr>
      <w:r w:rsidRPr="00F96374">
        <w:rPr>
          <w:rFonts w:ascii="Arial Black" w:hAnsi="Arial Black" w:cs="Times New Roman"/>
          <w:sz w:val="48"/>
        </w:rPr>
        <w:t>ÖĞRENCİ STAJ DOSYASI</w:t>
      </w:r>
    </w:p>
    <w:tbl>
      <w:tblPr>
        <w:tblStyle w:val="TabloKlavuzu"/>
        <w:tblW w:w="10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tblGrid>
      <w:tr w:rsidR="000E075D" w:rsidRPr="000E075D" w:rsidTr="00400669">
        <w:trPr>
          <w:jc w:val="center"/>
        </w:trPr>
        <w:tc>
          <w:tcPr>
            <w:tcW w:w="10490" w:type="dxa"/>
            <w:shd w:val="clear" w:color="auto" w:fill="FFC000"/>
          </w:tcPr>
          <w:p w:rsidR="000E075D" w:rsidRPr="000E075D" w:rsidRDefault="000E075D" w:rsidP="00DB369A"/>
        </w:tc>
      </w:tr>
      <w:tr w:rsidR="000E075D" w:rsidRPr="000E075D" w:rsidTr="00400669">
        <w:trPr>
          <w:jc w:val="center"/>
        </w:trPr>
        <w:tc>
          <w:tcPr>
            <w:tcW w:w="10490" w:type="dxa"/>
          </w:tcPr>
          <w:p w:rsidR="000E075D" w:rsidRPr="000E075D" w:rsidRDefault="000E075D" w:rsidP="00DB369A"/>
        </w:tc>
      </w:tr>
      <w:tr w:rsidR="000E075D" w:rsidRPr="000E075D" w:rsidTr="00400669">
        <w:trPr>
          <w:jc w:val="center"/>
        </w:trPr>
        <w:tc>
          <w:tcPr>
            <w:tcW w:w="10490" w:type="dxa"/>
            <w:shd w:val="clear" w:color="auto" w:fill="FFC000"/>
          </w:tcPr>
          <w:p w:rsidR="000E075D" w:rsidRPr="000E075D" w:rsidRDefault="000E075D" w:rsidP="00DB369A"/>
        </w:tc>
      </w:tr>
      <w:tr w:rsidR="000E075D" w:rsidRPr="000E075D" w:rsidTr="00400669">
        <w:trPr>
          <w:jc w:val="center"/>
        </w:trPr>
        <w:tc>
          <w:tcPr>
            <w:tcW w:w="10490" w:type="dxa"/>
          </w:tcPr>
          <w:p w:rsidR="000E075D" w:rsidRPr="000E075D" w:rsidRDefault="000E075D" w:rsidP="00DB369A"/>
        </w:tc>
      </w:tr>
      <w:tr w:rsidR="000E075D" w:rsidRPr="000E075D" w:rsidTr="00400669">
        <w:trPr>
          <w:jc w:val="center"/>
        </w:trPr>
        <w:tc>
          <w:tcPr>
            <w:tcW w:w="10490" w:type="dxa"/>
            <w:shd w:val="clear" w:color="auto" w:fill="FFC000"/>
          </w:tcPr>
          <w:p w:rsidR="000E075D" w:rsidRPr="000E075D" w:rsidRDefault="000E075D" w:rsidP="00DB369A"/>
        </w:tc>
      </w:tr>
      <w:tr w:rsidR="000E075D" w:rsidRPr="000E075D" w:rsidTr="00400669">
        <w:trPr>
          <w:jc w:val="center"/>
        </w:trPr>
        <w:tc>
          <w:tcPr>
            <w:tcW w:w="10490" w:type="dxa"/>
          </w:tcPr>
          <w:p w:rsidR="000E075D" w:rsidRPr="000E075D" w:rsidRDefault="000E075D" w:rsidP="00DB369A"/>
        </w:tc>
      </w:tr>
      <w:tr w:rsidR="000E075D" w:rsidRPr="000E075D" w:rsidTr="00400669">
        <w:trPr>
          <w:jc w:val="center"/>
        </w:trPr>
        <w:tc>
          <w:tcPr>
            <w:tcW w:w="10490" w:type="dxa"/>
            <w:shd w:val="clear" w:color="auto" w:fill="FFC000"/>
          </w:tcPr>
          <w:p w:rsidR="000E075D" w:rsidRPr="000E075D" w:rsidRDefault="000E075D" w:rsidP="00DB369A"/>
        </w:tc>
      </w:tr>
      <w:tr w:rsidR="001053FC" w:rsidRPr="000E075D" w:rsidTr="00400669">
        <w:trPr>
          <w:jc w:val="center"/>
        </w:trPr>
        <w:tc>
          <w:tcPr>
            <w:tcW w:w="10490" w:type="dxa"/>
            <w:shd w:val="clear" w:color="auto" w:fill="auto"/>
          </w:tcPr>
          <w:p w:rsidR="001053FC" w:rsidRPr="000E075D" w:rsidRDefault="001053FC" w:rsidP="00DB369A"/>
        </w:tc>
      </w:tr>
      <w:tr w:rsidR="001053FC" w:rsidRPr="000E075D" w:rsidTr="00400669">
        <w:trPr>
          <w:jc w:val="center"/>
        </w:trPr>
        <w:tc>
          <w:tcPr>
            <w:tcW w:w="10490" w:type="dxa"/>
            <w:shd w:val="clear" w:color="auto" w:fill="FFC000"/>
          </w:tcPr>
          <w:p w:rsidR="001053FC" w:rsidRPr="000E075D" w:rsidRDefault="001053FC" w:rsidP="00DB369A"/>
        </w:tc>
      </w:tr>
      <w:tr w:rsidR="000E075D" w:rsidRPr="000E075D" w:rsidTr="00400669">
        <w:trPr>
          <w:jc w:val="center"/>
        </w:trPr>
        <w:tc>
          <w:tcPr>
            <w:tcW w:w="10490" w:type="dxa"/>
          </w:tcPr>
          <w:p w:rsidR="000E075D" w:rsidRPr="000E075D" w:rsidRDefault="000E075D" w:rsidP="00DB369A"/>
        </w:tc>
      </w:tr>
    </w:tbl>
    <w:tbl>
      <w:tblPr>
        <w:tblStyle w:val="TabloKlavuzu"/>
        <w:tblpPr w:leftFromText="141" w:rightFromText="141" w:vertAnchor="text" w:horzAnchor="margin" w:tblpXSpec="center" w:tblpY="403"/>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400669" w:rsidTr="00400669">
        <w:trPr>
          <w:trHeight w:val="552"/>
        </w:trPr>
        <w:tc>
          <w:tcPr>
            <w:tcW w:w="9408" w:type="dxa"/>
            <w:gridSpan w:val="2"/>
          </w:tcPr>
          <w:p w:rsidR="00400669" w:rsidRPr="000E075D" w:rsidRDefault="00400669" w:rsidP="00400669">
            <w:pPr>
              <w:rPr>
                <w:b/>
                <w:sz w:val="36"/>
              </w:rPr>
            </w:pPr>
            <w:r w:rsidRPr="000E075D">
              <w:rPr>
                <w:b/>
                <w:sz w:val="36"/>
              </w:rPr>
              <w:t>ÖĞRENCİNİN</w:t>
            </w:r>
          </w:p>
        </w:tc>
      </w:tr>
      <w:tr w:rsidR="00400669" w:rsidTr="00400669">
        <w:trPr>
          <w:trHeight w:val="408"/>
        </w:trPr>
        <w:tc>
          <w:tcPr>
            <w:tcW w:w="1848" w:type="dxa"/>
          </w:tcPr>
          <w:p w:rsidR="00400669" w:rsidRPr="000E075D" w:rsidRDefault="00400669" w:rsidP="00400669">
            <w:pPr>
              <w:rPr>
                <w:b/>
                <w:sz w:val="24"/>
              </w:rPr>
            </w:pPr>
            <w:r w:rsidRPr="000E075D">
              <w:rPr>
                <w:b/>
                <w:sz w:val="24"/>
              </w:rPr>
              <w:t>ADI SOYADI</w:t>
            </w:r>
          </w:p>
        </w:tc>
        <w:tc>
          <w:tcPr>
            <w:tcW w:w="7560" w:type="dxa"/>
            <w:tcBorders>
              <w:bottom w:val="dotted" w:sz="4" w:space="0" w:color="auto"/>
            </w:tcBorders>
          </w:tcPr>
          <w:p w:rsidR="00400669" w:rsidRPr="000E075D" w:rsidRDefault="00400669" w:rsidP="00400669">
            <w:pPr>
              <w:rPr>
                <w:b/>
                <w:sz w:val="24"/>
              </w:rPr>
            </w:pPr>
            <w:r>
              <w:rPr>
                <w:b/>
                <w:sz w:val="24"/>
              </w:rPr>
              <w:t xml:space="preserve">: </w:t>
            </w:r>
          </w:p>
        </w:tc>
      </w:tr>
      <w:tr w:rsidR="00400669" w:rsidTr="00400669">
        <w:trPr>
          <w:trHeight w:val="386"/>
        </w:trPr>
        <w:tc>
          <w:tcPr>
            <w:tcW w:w="1848" w:type="dxa"/>
          </w:tcPr>
          <w:p w:rsidR="00400669" w:rsidRPr="000E075D" w:rsidRDefault="00400669" w:rsidP="00400669">
            <w:pPr>
              <w:rPr>
                <w:b/>
                <w:sz w:val="24"/>
              </w:rPr>
            </w:pPr>
            <w:r w:rsidRPr="000E075D">
              <w:rPr>
                <w:b/>
                <w:sz w:val="24"/>
              </w:rPr>
              <w:t>BÖLÜMÜ</w:t>
            </w:r>
          </w:p>
        </w:tc>
        <w:tc>
          <w:tcPr>
            <w:tcW w:w="7560" w:type="dxa"/>
            <w:tcBorders>
              <w:top w:val="dotted" w:sz="4" w:space="0" w:color="auto"/>
              <w:bottom w:val="dotted" w:sz="4" w:space="0" w:color="auto"/>
            </w:tcBorders>
          </w:tcPr>
          <w:p w:rsidR="00400669" w:rsidRPr="000E075D" w:rsidRDefault="00400669" w:rsidP="00400669">
            <w:pPr>
              <w:rPr>
                <w:b/>
                <w:sz w:val="24"/>
              </w:rPr>
            </w:pPr>
            <w:r>
              <w:rPr>
                <w:b/>
                <w:sz w:val="24"/>
              </w:rPr>
              <w:t xml:space="preserve">: </w:t>
            </w:r>
          </w:p>
        </w:tc>
      </w:tr>
      <w:tr w:rsidR="00400669" w:rsidTr="00400669">
        <w:trPr>
          <w:trHeight w:val="408"/>
        </w:trPr>
        <w:tc>
          <w:tcPr>
            <w:tcW w:w="1848" w:type="dxa"/>
          </w:tcPr>
          <w:p w:rsidR="00400669" w:rsidRPr="000E075D" w:rsidRDefault="00400669" w:rsidP="00400669">
            <w:pPr>
              <w:rPr>
                <w:b/>
                <w:sz w:val="24"/>
              </w:rPr>
            </w:pPr>
            <w:r w:rsidRPr="000E075D">
              <w:rPr>
                <w:b/>
                <w:sz w:val="24"/>
              </w:rPr>
              <w:t>SINIFI</w:t>
            </w:r>
          </w:p>
        </w:tc>
        <w:tc>
          <w:tcPr>
            <w:tcW w:w="7560" w:type="dxa"/>
            <w:tcBorders>
              <w:top w:val="dotted" w:sz="4" w:space="0" w:color="auto"/>
              <w:bottom w:val="dotted" w:sz="4" w:space="0" w:color="auto"/>
            </w:tcBorders>
          </w:tcPr>
          <w:p w:rsidR="00400669" w:rsidRPr="000E075D" w:rsidRDefault="00400669" w:rsidP="00400669">
            <w:pPr>
              <w:rPr>
                <w:b/>
                <w:sz w:val="24"/>
              </w:rPr>
            </w:pPr>
            <w:r>
              <w:rPr>
                <w:b/>
                <w:sz w:val="24"/>
              </w:rPr>
              <w:t xml:space="preserve">: </w:t>
            </w:r>
          </w:p>
        </w:tc>
      </w:tr>
      <w:tr w:rsidR="00400669" w:rsidTr="00400669">
        <w:trPr>
          <w:trHeight w:val="408"/>
        </w:trPr>
        <w:tc>
          <w:tcPr>
            <w:tcW w:w="1848" w:type="dxa"/>
          </w:tcPr>
          <w:p w:rsidR="00400669" w:rsidRPr="000E075D" w:rsidRDefault="00400669" w:rsidP="00400669">
            <w:pPr>
              <w:rPr>
                <w:b/>
                <w:sz w:val="24"/>
              </w:rPr>
            </w:pPr>
            <w:r w:rsidRPr="000E075D">
              <w:rPr>
                <w:b/>
                <w:sz w:val="24"/>
              </w:rPr>
              <w:t>NUMARASI</w:t>
            </w:r>
          </w:p>
        </w:tc>
        <w:tc>
          <w:tcPr>
            <w:tcW w:w="7560" w:type="dxa"/>
            <w:tcBorders>
              <w:top w:val="dotted" w:sz="4" w:space="0" w:color="auto"/>
              <w:bottom w:val="dotted" w:sz="4" w:space="0" w:color="auto"/>
            </w:tcBorders>
          </w:tcPr>
          <w:p w:rsidR="00400669" w:rsidRPr="000E075D" w:rsidRDefault="00400669" w:rsidP="00400669">
            <w:pPr>
              <w:rPr>
                <w:b/>
                <w:sz w:val="24"/>
              </w:rPr>
            </w:pPr>
            <w:r>
              <w:rPr>
                <w:b/>
                <w:sz w:val="24"/>
              </w:rPr>
              <w:t xml:space="preserve">: </w:t>
            </w:r>
          </w:p>
        </w:tc>
      </w:tr>
    </w:tbl>
    <w:p w:rsidR="00F96374" w:rsidRDefault="00F96374"/>
    <w:tbl>
      <w:tblPr>
        <w:tblStyle w:val="TabloKlavuz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06C51" w:rsidRPr="00206C51" w:rsidTr="00400669">
        <w:trPr>
          <w:jc w:val="center"/>
        </w:trPr>
        <w:tc>
          <w:tcPr>
            <w:tcW w:w="10490" w:type="dxa"/>
            <w:shd w:val="clear" w:color="auto" w:fill="3333FF"/>
          </w:tcPr>
          <w:p w:rsidR="001053FC" w:rsidRPr="00206C51" w:rsidRDefault="001053FC" w:rsidP="00DB369A">
            <w:pPr>
              <w:rPr>
                <w:color w:val="002060"/>
              </w:rPr>
            </w:pPr>
          </w:p>
        </w:tc>
      </w:tr>
      <w:tr w:rsidR="001053FC" w:rsidRPr="000E075D" w:rsidTr="00400669">
        <w:trPr>
          <w:jc w:val="center"/>
        </w:trPr>
        <w:tc>
          <w:tcPr>
            <w:tcW w:w="10490" w:type="dxa"/>
          </w:tcPr>
          <w:p w:rsidR="001053FC" w:rsidRPr="000E075D" w:rsidRDefault="001053FC" w:rsidP="00DB369A"/>
        </w:tc>
      </w:tr>
      <w:tr w:rsidR="00206C51" w:rsidRPr="00206C51" w:rsidTr="00400669">
        <w:trPr>
          <w:jc w:val="center"/>
        </w:trPr>
        <w:tc>
          <w:tcPr>
            <w:tcW w:w="10490" w:type="dxa"/>
            <w:shd w:val="clear" w:color="auto" w:fill="3333FF"/>
          </w:tcPr>
          <w:p w:rsidR="001053FC" w:rsidRPr="00206C51" w:rsidRDefault="001053FC" w:rsidP="00DB369A">
            <w:pPr>
              <w:rPr>
                <w:color w:val="002060"/>
              </w:rPr>
            </w:pPr>
          </w:p>
        </w:tc>
      </w:tr>
      <w:tr w:rsidR="001053FC" w:rsidRPr="000E075D" w:rsidTr="00400669">
        <w:trPr>
          <w:jc w:val="center"/>
        </w:trPr>
        <w:tc>
          <w:tcPr>
            <w:tcW w:w="10490" w:type="dxa"/>
          </w:tcPr>
          <w:p w:rsidR="001053FC" w:rsidRPr="000E075D" w:rsidRDefault="001053FC" w:rsidP="00DB369A"/>
        </w:tc>
      </w:tr>
      <w:tr w:rsidR="00206C51" w:rsidRPr="00206C51" w:rsidTr="00400669">
        <w:trPr>
          <w:jc w:val="center"/>
        </w:trPr>
        <w:tc>
          <w:tcPr>
            <w:tcW w:w="10490" w:type="dxa"/>
            <w:shd w:val="clear" w:color="auto" w:fill="3333FF"/>
          </w:tcPr>
          <w:p w:rsidR="001053FC" w:rsidRPr="00206C51" w:rsidRDefault="001053FC" w:rsidP="00DB369A">
            <w:pPr>
              <w:rPr>
                <w:color w:val="002060"/>
              </w:rPr>
            </w:pPr>
          </w:p>
        </w:tc>
      </w:tr>
    </w:tbl>
    <w:p w:rsidR="002B2AF4" w:rsidRDefault="002B2AF4" w:rsidP="005A7F29">
      <w:pPr>
        <w:spacing w:line="240" w:lineRule="auto"/>
        <w:jc w:val="center"/>
        <w:rPr>
          <w:rFonts w:ascii="Times New Roman" w:hAnsi="Times New Roman" w:cs="Times New Roman"/>
          <w:b/>
          <w:sz w:val="28"/>
        </w:rPr>
      </w:pPr>
    </w:p>
    <w:p w:rsidR="00A15D84" w:rsidRDefault="00A15D84" w:rsidP="005A7F29">
      <w:pPr>
        <w:spacing w:line="240" w:lineRule="auto"/>
        <w:jc w:val="center"/>
        <w:rPr>
          <w:rFonts w:ascii="Times New Roman" w:hAnsi="Times New Roman" w:cs="Times New Roman"/>
          <w:b/>
          <w:sz w:val="28"/>
        </w:rPr>
      </w:pPr>
      <w:r>
        <w:rPr>
          <w:rFonts w:ascii="Times New Roman" w:hAnsi="Times New Roman" w:cs="Times New Roman"/>
          <w:b/>
          <w:sz w:val="28"/>
        </w:rPr>
        <w:lastRenderedPageBreak/>
        <w:t>T.C.</w:t>
      </w:r>
    </w:p>
    <w:p w:rsidR="00A15D84" w:rsidRPr="00515F1F" w:rsidRDefault="00A15D84" w:rsidP="00A15D84">
      <w:pPr>
        <w:spacing w:line="240" w:lineRule="auto"/>
        <w:jc w:val="center"/>
        <w:rPr>
          <w:rFonts w:ascii="Times New Roman" w:hAnsi="Times New Roman" w:cs="Times New Roman"/>
          <w:b/>
          <w:sz w:val="28"/>
        </w:rPr>
      </w:pPr>
      <w:r w:rsidRPr="00515F1F">
        <w:rPr>
          <w:rFonts w:ascii="Times New Roman" w:hAnsi="Times New Roman" w:cs="Times New Roman"/>
          <w:b/>
          <w:sz w:val="28"/>
        </w:rPr>
        <w:t>ÇANAKKALE ONSEKİZ MART ÜNİVERSİTESİ</w:t>
      </w:r>
    </w:p>
    <w:p w:rsidR="00A15D84" w:rsidRPr="00515F1F" w:rsidRDefault="00EA73F6" w:rsidP="00A15D84">
      <w:pPr>
        <w:spacing w:line="240" w:lineRule="auto"/>
        <w:jc w:val="center"/>
        <w:rPr>
          <w:rFonts w:ascii="Times New Roman" w:hAnsi="Times New Roman" w:cs="Times New Roman"/>
          <w:b/>
          <w:sz w:val="28"/>
        </w:rPr>
      </w:pPr>
      <w:r>
        <w:rPr>
          <w:rFonts w:ascii="Times New Roman" w:hAnsi="Times New Roman" w:cs="Times New Roman"/>
          <w:b/>
          <w:sz w:val="28"/>
        </w:rPr>
        <w:t>ÇAN UYGULAMALI BİLİMLER</w:t>
      </w:r>
      <w:r w:rsidR="002B2AF4">
        <w:rPr>
          <w:rFonts w:ascii="Times New Roman" w:hAnsi="Times New Roman" w:cs="Times New Roman"/>
          <w:b/>
          <w:sz w:val="28"/>
        </w:rPr>
        <w:t xml:space="preserve"> FAKÜLTESİ</w:t>
      </w:r>
    </w:p>
    <w:p w:rsidR="00A15D84" w:rsidRPr="001053FC" w:rsidRDefault="00A15D84" w:rsidP="00A15D84">
      <w:pPr>
        <w:spacing w:line="240" w:lineRule="auto"/>
        <w:jc w:val="center"/>
        <w:rPr>
          <w:rFonts w:ascii="Times New Roman" w:hAnsi="Times New Roman" w:cs="Times New Roman"/>
          <w:b/>
          <w:sz w:val="36"/>
        </w:rPr>
      </w:pPr>
      <w:r>
        <w:rPr>
          <w:rFonts w:ascii="Times New Roman" w:hAnsi="Times New Roman" w:cs="Times New Roman"/>
          <w:b/>
          <w:sz w:val="36"/>
        </w:rPr>
        <w:t>ÖĞRENCİ STAJ DOSYASI</w:t>
      </w:r>
    </w:p>
    <w:p w:rsidR="00A15D84" w:rsidRPr="00F96374" w:rsidRDefault="00A15D84" w:rsidP="00A15D84">
      <w:pPr>
        <w:spacing w:line="240" w:lineRule="auto"/>
        <w:jc w:val="center"/>
        <w:rPr>
          <w:rFonts w:ascii="Times New Roman" w:hAnsi="Times New Roman" w:cs="Times New Roman"/>
          <w:sz w:val="36"/>
        </w:rPr>
      </w:pPr>
      <w:r w:rsidRPr="00F96374">
        <w:rPr>
          <w:rFonts w:ascii="Times New Roman" w:hAnsi="Times New Roman" w:cs="Times New Roman"/>
          <w:sz w:val="36"/>
        </w:rPr>
        <w:t>20</w:t>
      </w:r>
      <w:proofErr w:type="gramStart"/>
      <w:r w:rsidRPr="00F96374">
        <w:rPr>
          <w:rFonts w:ascii="Times New Roman" w:hAnsi="Times New Roman" w:cs="Times New Roman"/>
          <w:sz w:val="36"/>
        </w:rPr>
        <w:t>….</w:t>
      </w:r>
      <w:proofErr w:type="gramEnd"/>
      <w:r w:rsidRPr="00F96374">
        <w:rPr>
          <w:rFonts w:ascii="Times New Roman" w:hAnsi="Times New Roman" w:cs="Times New Roman"/>
          <w:sz w:val="36"/>
        </w:rPr>
        <w:t xml:space="preserve"> – 20…</w:t>
      </w:r>
      <w:r>
        <w:rPr>
          <w:rFonts w:ascii="Times New Roman" w:hAnsi="Times New Roman" w:cs="Times New Roman"/>
          <w:sz w:val="36"/>
        </w:rPr>
        <w:t>.AKADEMİK</w:t>
      </w:r>
      <w:r w:rsidRPr="00F96374">
        <w:rPr>
          <w:rFonts w:ascii="Times New Roman" w:hAnsi="Times New Roman" w:cs="Times New Roman"/>
          <w:sz w:val="36"/>
        </w:rPr>
        <w:t xml:space="preserve"> YILI</w:t>
      </w:r>
    </w:p>
    <w:p w:rsidR="00A15D84" w:rsidRDefault="00810531" w:rsidP="00A15D84">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4387215</wp:posOffset>
                </wp:positionH>
                <wp:positionV relativeFrom="paragraph">
                  <wp:posOffset>316230</wp:posOffset>
                </wp:positionV>
                <wp:extent cx="1543050" cy="162877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28775"/>
                        </a:xfrm>
                        <a:prstGeom prst="rect">
                          <a:avLst/>
                        </a:prstGeom>
                        <a:solidFill>
                          <a:srgbClr val="FFFFFF"/>
                        </a:solidFill>
                        <a:ln w="9525">
                          <a:solidFill>
                            <a:srgbClr val="000000"/>
                          </a:solidFill>
                          <a:miter lim="800000"/>
                          <a:headEnd/>
                          <a:tailEnd/>
                        </a:ln>
                      </wps:spPr>
                      <wps:txbx>
                        <w:txbxContent>
                          <w:p w:rsidR="0062747F" w:rsidRDefault="0062747F" w:rsidP="00A15D84">
                            <w:pPr>
                              <w:jc w:val="center"/>
                            </w:pPr>
                          </w:p>
                          <w:p w:rsidR="0062747F" w:rsidRDefault="0062747F" w:rsidP="00A15D84">
                            <w:pPr>
                              <w:jc w:val="center"/>
                            </w:pPr>
                          </w:p>
                          <w:p w:rsidR="0062747F" w:rsidRDefault="0062747F" w:rsidP="00A15D84">
                            <w:pPr>
                              <w:jc w:val="center"/>
                            </w:pPr>
                            <w:r>
                              <w:t>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45.45pt;margin-top:24.9pt;width:121.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">
                <v:textbox>
                  <w:txbxContent>
                    <w:p w:rsidR="0062747F" w:rsidRDefault="0062747F" w:rsidP="00A15D84">
                      <w:pPr>
                        <w:jc w:val="center"/>
                      </w:pPr>
                    </w:p>
                    <w:p w:rsidR="0062747F" w:rsidRDefault="0062747F" w:rsidP="00A15D84">
                      <w:pPr>
                        <w:jc w:val="center"/>
                      </w:pPr>
                    </w:p>
                    <w:p w:rsidR="0062747F" w:rsidRDefault="0062747F" w:rsidP="00A15D84">
                      <w:pPr>
                        <w:jc w:val="center"/>
                      </w:pPr>
                      <w:r>
                        <w:t>Fotoğraf</w:t>
                      </w:r>
                    </w:p>
                  </w:txbxContent>
                </v:textbox>
              </v:shape>
            </w:pict>
          </mc:Fallback>
        </mc:AlternateContent>
      </w:r>
    </w:p>
    <w:p w:rsidR="00A15D84" w:rsidRDefault="00A15D84" w:rsidP="00A15D84"/>
    <w:p w:rsidR="00A15D84" w:rsidRDefault="00A15D84" w:rsidP="00A15D84"/>
    <w:p w:rsidR="00A15D84" w:rsidRDefault="00A15D84" w:rsidP="00A15D84"/>
    <w:p w:rsidR="00A15D84" w:rsidRDefault="00A15D84" w:rsidP="00A15D84"/>
    <w:p w:rsidR="00A15D84" w:rsidRDefault="00A15D84"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rsidTr="00EA73F6">
        <w:trPr>
          <w:trHeight w:val="552"/>
        </w:trPr>
        <w:tc>
          <w:tcPr>
            <w:tcW w:w="9408" w:type="dxa"/>
            <w:gridSpan w:val="2"/>
          </w:tcPr>
          <w:p w:rsidR="00A15D84" w:rsidRPr="000E075D" w:rsidRDefault="00A15D84" w:rsidP="00DB369A">
            <w:pPr>
              <w:rPr>
                <w:b/>
                <w:sz w:val="36"/>
              </w:rPr>
            </w:pPr>
            <w:r w:rsidRPr="000E075D">
              <w:rPr>
                <w:b/>
                <w:sz w:val="36"/>
              </w:rPr>
              <w:t>ÖĞRENCİNİN</w:t>
            </w:r>
          </w:p>
        </w:tc>
      </w:tr>
      <w:tr w:rsidR="00A15D84" w:rsidTr="00DB369A">
        <w:trPr>
          <w:trHeight w:val="408"/>
        </w:trPr>
        <w:tc>
          <w:tcPr>
            <w:tcW w:w="1848" w:type="dxa"/>
          </w:tcPr>
          <w:p w:rsidR="00A15D84" w:rsidRPr="000E075D" w:rsidRDefault="00A15D84" w:rsidP="00DB369A">
            <w:pPr>
              <w:rPr>
                <w:b/>
                <w:sz w:val="24"/>
              </w:rPr>
            </w:pPr>
            <w:r>
              <w:rPr>
                <w:b/>
                <w:sz w:val="24"/>
              </w:rPr>
              <w:t>TC NUMARASI</w:t>
            </w:r>
          </w:p>
        </w:tc>
        <w:tc>
          <w:tcPr>
            <w:tcW w:w="7560" w:type="dxa"/>
            <w:tcBorders>
              <w:bottom w:val="dotted" w:sz="4" w:space="0" w:color="auto"/>
            </w:tcBorders>
          </w:tcPr>
          <w:p w:rsidR="00A15D84" w:rsidRDefault="00A15D84" w:rsidP="00DB369A">
            <w:pPr>
              <w:rPr>
                <w:b/>
                <w:sz w:val="24"/>
              </w:rPr>
            </w:pPr>
            <w:r>
              <w:rPr>
                <w:b/>
                <w:sz w:val="24"/>
              </w:rPr>
              <w:t>:</w:t>
            </w:r>
          </w:p>
        </w:tc>
      </w:tr>
      <w:tr w:rsidR="00A15D84" w:rsidTr="00DB369A">
        <w:trPr>
          <w:trHeight w:val="408"/>
        </w:trPr>
        <w:tc>
          <w:tcPr>
            <w:tcW w:w="1848" w:type="dxa"/>
          </w:tcPr>
          <w:p w:rsidR="00A15D84" w:rsidRPr="000E075D" w:rsidRDefault="00A15D84" w:rsidP="00DB369A">
            <w:pPr>
              <w:rPr>
                <w:b/>
                <w:sz w:val="24"/>
              </w:rPr>
            </w:pPr>
            <w:r w:rsidRPr="000E075D">
              <w:rPr>
                <w:b/>
                <w:sz w:val="24"/>
              </w:rPr>
              <w:t>ADI SOYADI</w:t>
            </w:r>
          </w:p>
        </w:tc>
        <w:tc>
          <w:tcPr>
            <w:tcW w:w="7560" w:type="dxa"/>
            <w:tcBorders>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386"/>
        </w:trPr>
        <w:tc>
          <w:tcPr>
            <w:tcW w:w="1848" w:type="dxa"/>
          </w:tcPr>
          <w:p w:rsidR="00A15D84" w:rsidRPr="000E075D" w:rsidRDefault="00A15D84" w:rsidP="00DB369A">
            <w:pPr>
              <w:rPr>
                <w:b/>
                <w:sz w:val="24"/>
              </w:rPr>
            </w:pPr>
            <w:r w:rsidRPr="000E075D">
              <w:rPr>
                <w:b/>
                <w:sz w:val="24"/>
              </w:rPr>
              <w:t>BÖLÜMÜ</w:t>
            </w: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408"/>
        </w:trPr>
        <w:tc>
          <w:tcPr>
            <w:tcW w:w="1848" w:type="dxa"/>
          </w:tcPr>
          <w:p w:rsidR="00A15D84" w:rsidRPr="000E075D" w:rsidRDefault="00A15D84" w:rsidP="00DB369A">
            <w:pPr>
              <w:rPr>
                <w:b/>
                <w:sz w:val="24"/>
              </w:rPr>
            </w:pPr>
            <w:r w:rsidRPr="000E075D">
              <w:rPr>
                <w:b/>
                <w:sz w:val="24"/>
              </w:rPr>
              <w:t>SINIFI</w:t>
            </w: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408"/>
        </w:trPr>
        <w:tc>
          <w:tcPr>
            <w:tcW w:w="1848" w:type="dxa"/>
          </w:tcPr>
          <w:p w:rsidR="00A15D84" w:rsidRPr="000E075D" w:rsidRDefault="00A15D84" w:rsidP="00DB369A">
            <w:pPr>
              <w:rPr>
                <w:b/>
                <w:sz w:val="24"/>
              </w:rPr>
            </w:pPr>
            <w:r w:rsidRPr="000E075D">
              <w:rPr>
                <w:b/>
                <w:sz w:val="24"/>
              </w:rPr>
              <w:t>NUMARASI</w:t>
            </w: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bl>
    <w:p w:rsidR="00A15D84" w:rsidRDefault="00A15D84" w:rsidP="00A15D84"/>
    <w:p w:rsidR="00EA73F6" w:rsidRDefault="00EA73F6"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rsidTr="00DB369A">
        <w:trPr>
          <w:trHeight w:val="552"/>
        </w:trPr>
        <w:tc>
          <w:tcPr>
            <w:tcW w:w="9408" w:type="dxa"/>
            <w:gridSpan w:val="2"/>
          </w:tcPr>
          <w:p w:rsidR="00A15D84" w:rsidRPr="000E075D" w:rsidRDefault="00A15D84" w:rsidP="00DB369A">
            <w:pPr>
              <w:rPr>
                <w:b/>
                <w:sz w:val="36"/>
              </w:rPr>
            </w:pPr>
            <w:r>
              <w:rPr>
                <w:b/>
                <w:sz w:val="36"/>
              </w:rPr>
              <w:t>İŞ YERİNİN</w:t>
            </w:r>
          </w:p>
        </w:tc>
      </w:tr>
      <w:tr w:rsidR="00A15D84" w:rsidTr="00DB369A">
        <w:trPr>
          <w:trHeight w:val="408"/>
        </w:trPr>
        <w:tc>
          <w:tcPr>
            <w:tcW w:w="1848" w:type="dxa"/>
          </w:tcPr>
          <w:p w:rsidR="00A15D84" w:rsidRPr="000E075D" w:rsidRDefault="00A15D84" w:rsidP="00DB369A">
            <w:pPr>
              <w:rPr>
                <w:b/>
                <w:sz w:val="24"/>
              </w:rPr>
            </w:pPr>
            <w:r>
              <w:rPr>
                <w:b/>
                <w:sz w:val="24"/>
              </w:rPr>
              <w:t xml:space="preserve">ADI </w:t>
            </w:r>
          </w:p>
        </w:tc>
        <w:tc>
          <w:tcPr>
            <w:tcW w:w="7560" w:type="dxa"/>
            <w:tcBorders>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386"/>
        </w:trPr>
        <w:tc>
          <w:tcPr>
            <w:tcW w:w="1848" w:type="dxa"/>
          </w:tcPr>
          <w:p w:rsidR="00A15D84" w:rsidRPr="000E075D" w:rsidRDefault="00A15D84" w:rsidP="00DB369A">
            <w:pPr>
              <w:rPr>
                <w:b/>
                <w:sz w:val="24"/>
              </w:rPr>
            </w:pPr>
            <w:r>
              <w:rPr>
                <w:b/>
                <w:sz w:val="24"/>
              </w:rPr>
              <w:t>ADRESİ</w:t>
            </w: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408"/>
        </w:trPr>
        <w:tc>
          <w:tcPr>
            <w:tcW w:w="1848" w:type="dxa"/>
          </w:tcPr>
          <w:p w:rsidR="00A15D84" w:rsidRPr="000E075D" w:rsidRDefault="00A15D84" w:rsidP="00DB369A">
            <w:pPr>
              <w:rPr>
                <w:b/>
                <w:sz w:val="24"/>
              </w:rPr>
            </w:pP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bl>
    <w:p w:rsidR="00A15D84" w:rsidRDefault="00A15D84" w:rsidP="00A15D84"/>
    <w:p w:rsidR="00EA73F6" w:rsidRDefault="00EA73F6"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rsidTr="00DB369A">
        <w:trPr>
          <w:trHeight w:val="552"/>
        </w:trPr>
        <w:tc>
          <w:tcPr>
            <w:tcW w:w="9408" w:type="dxa"/>
            <w:gridSpan w:val="2"/>
          </w:tcPr>
          <w:p w:rsidR="00A15D84" w:rsidRPr="000E075D" w:rsidRDefault="00A15D84" w:rsidP="00DB369A">
            <w:pPr>
              <w:rPr>
                <w:b/>
                <w:sz w:val="36"/>
              </w:rPr>
            </w:pPr>
            <w:r>
              <w:rPr>
                <w:b/>
                <w:sz w:val="36"/>
              </w:rPr>
              <w:t>EĞİTİM PERSONELİNİN</w:t>
            </w:r>
          </w:p>
        </w:tc>
      </w:tr>
      <w:tr w:rsidR="00A15D84" w:rsidTr="00DB369A">
        <w:trPr>
          <w:trHeight w:val="408"/>
        </w:trPr>
        <w:tc>
          <w:tcPr>
            <w:tcW w:w="1848" w:type="dxa"/>
          </w:tcPr>
          <w:p w:rsidR="00A15D84" w:rsidRPr="000E075D" w:rsidRDefault="00A15D84" w:rsidP="00DB369A">
            <w:pPr>
              <w:rPr>
                <w:b/>
                <w:sz w:val="24"/>
              </w:rPr>
            </w:pPr>
            <w:r>
              <w:rPr>
                <w:b/>
                <w:sz w:val="24"/>
              </w:rPr>
              <w:t>ADI SOYADI</w:t>
            </w:r>
          </w:p>
        </w:tc>
        <w:tc>
          <w:tcPr>
            <w:tcW w:w="7560" w:type="dxa"/>
            <w:tcBorders>
              <w:bottom w:val="dotted" w:sz="4" w:space="0" w:color="auto"/>
            </w:tcBorders>
          </w:tcPr>
          <w:p w:rsidR="00A15D84" w:rsidRPr="000E075D" w:rsidRDefault="00A15D84" w:rsidP="00DB369A">
            <w:pPr>
              <w:rPr>
                <w:b/>
                <w:sz w:val="24"/>
              </w:rPr>
            </w:pPr>
            <w:r>
              <w:rPr>
                <w:b/>
                <w:sz w:val="24"/>
              </w:rPr>
              <w:t xml:space="preserve">: </w:t>
            </w:r>
          </w:p>
        </w:tc>
      </w:tr>
      <w:tr w:rsidR="00A15D84" w:rsidTr="00DB369A">
        <w:trPr>
          <w:trHeight w:val="386"/>
        </w:trPr>
        <w:tc>
          <w:tcPr>
            <w:tcW w:w="1848" w:type="dxa"/>
          </w:tcPr>
          <w:p w:rsidR="00A15D84" w:rsidRPr="000E075D" w:rsidRDefault="00A15D84" w:rsidP="00DB369A">
            <w:pPr>
              <w:rPr>
                <w:b/>
                <w:sz w:val="24"/>
              </w:rPr>
            </w:pPr>
            <w:r>
              <w:rPr>
                <w:b/>
                <w:sz w:val="24"/>
              </w:rPr>
              <w:t>ÜNVANI</w:t>
            </w:r>
          </w:p>
        </w:tc>
        <w:tc>
          <w:tcPr>
            <w:tcW w:w="7560" w:type="dxa"/>
            <w:tcBorders>
              <w:top w:val="dotted" w:sz="4" w:space="0" w:color="auto"/>
              <w:bottom w:val="dotted" w:sz="4" w:space="0" w:color="auto"/>
            </w:tcBorders>
          </w:tcPr>
          <w:p w:rsidR="00A15D84" w:rsidRPr="000E075D" w:rsidRDefault="00A15D84" w:rsidP="00DB369A">
            <w:pPr>
              <w:rPr>
                <w:b/>
                <w:sz w:val="24"/>
              </w:rPr>
            </w:pPr>
            <w:r>
              <w:rPr>
                <w:b/>
                <w:sz w:val="24"/>
              </w:rPr>
              <w:t xml:space="preserve">: </w:t>
            </w:r>
          </w:p>
        </w:tc>
      </w:tr>
    </w:tbl>
    <w:p w:rsidR="00060DF0" w:rsidRDefault="00060DF0" w:rsidP="00A15D84"/>
    <w:p w:rsidR="005A7F29" w:rsidRPr="00E30050" w:rsidRDefault="005A7F29" w:rsidP="005A7F29">
      <w:pPr>
        <w:spacing w:after="0"/>
        <w:jc w:val="center"/>
        <w:rPr>
          <w:rFonts w:ascii="Times New Roman" w:hAnsi="Times New Roman" w:cs="Times New Roman"/>
          <w:b/>
          <w:sz w:val="24"/>
          <w:szCs w:val="24"/>
        </w:rPr>
      </w:pPr>
      <w:r w:rsidRPr="00E30050">
        <w:rPr>
          <w:rFonts w:ascii="Times New Roman" w:hAnsi="Times New Roman" w:cs="Times New Roman"/>
          <w:b/>
          <w:sz w:val="24"/>
          <w:szCs w:val="24"/>
        </w:rPr>
        <w:lastRenderedPageBreak/>
        <w:t>T.C.</w:t>
      </w:r>
    </w:p>
    <w:p w:rsidR="005A7F29" w:rsidRPr="00E30050" w:rsidRDefault="005A7F29" w:rsidP="005A7F29">
      <w:pPr>
        <w:spacing w:after="0"/>
        <w:jc w:val="center"/>
      </w:pPr>
      <w:r w:rsidRPr="00E30050">
        <w:rPr>
          <w:rFonts w:ascii="Times New Roman" w:hAnsi="Times New Roman" w:cs="Times New Roman"/>
          <w:b/>
          <w:sz w:val="24"/>
          <w:szCs w:val="24"/>
        </w:rPr>
        <w:t>ÇANAKKALE ONSEKİZ MART ÜNİVERSİTESİ</w:t>
      </w:r>
    </w:p>
    <w:p w:rsidR="005A7F29" w:rsidRPr="00E30050" w:rsidRDefault="005A7F29" w:rsidP="005A7F29">
      <w:pPr>
        <w:pStyle w:val="AralkYok"/>
        <w:jc w:val="center"/>
        <w:rPr>
          <w:rFonts w:ascii="Times New Roman" w:hAnsi="Times New Roman" w:cs="Times New Roman"/>
          <w:b/>
          <w:sz w:val="24"/>
          <w:szCs w:val="24"/>
        </w:rPr>
      </w:pPr>
      <w:r w:rsidRPr="00E30050">
        <w:rPr>
          <w:rFonts w:ascii="Times New Roman" w:hAnsi="Times New Roman" w:cs="Times New Roman"/>
          <w:b/>
          <w:sz w:val="24"/>
          <w:szCs w:val="24"/>
        </w:rPr>
        <w:t>ÇAN</w:t>
      </w:r>
      <w:r w:rsidR="00111E07">
        <w:rPr>
          <w:rFonts w:ascii="Times New Roman" w:hAnsi="Times New Roman" w:cs="Times New Roman"/>
          <w:b/>
          <w:sz w:val="24"/>
          <w:szCs w:val="24"/>
        </w:rPr>
        <w:t xml:space="preserve"> UYGULAMALI BİLİMLER FAKÜLTESİ</w:t>
      </w:r>
    </w:p>
    <w:p w:rsidR="005A7F29" w:rsidRPr="00E30050" w:rsidRDefault="005A7F29" w:rsidP="005A7F29">
      <w:pPr>
        <w:pStyle w:val="AralkYok"/>
        <w:jc w:val="center"/>
        <w:rPr>
          <w:rFonts w:ascii="Times New Roman" w:hAnsi="Times New Roman" w:cs="Times New Roman"/>
          <w:b/>
          <w:sz w:val="24"/>
          <w:szCs w:val="24"/>
        </w:rPr>
      </w:pPr>
      <w:r w:rsidRPr="00E30050">
        <w:rPr>
          <w:rFonts w:ascii="Times New Roman" w:hAnsi="Times New Roman" w:cs="Times New Roman"/>
          <w:b/>
          <w:sz w:val="24"/>
          <w:szCs w:val="24"/>
        </w:rPr>
        <w:t>İŞ SAĞLIĞI VE GÜVENLİĞİ BÖLÜMÜ</w:t>
      </w:r>
    </w:p>
    <w:p w:rsidR="005A7F29" w:rsidRPr="00E30050" w:rsidRDefault="005A7F29" w:rsidP="005A7F29">
      <w:pPr>
        <w:pStyle w:val="AralkYok"/>
        <w:jc w:val="center"/>
        <w:rPr>
          <w:rFonts w:ascii="Times New Roman" w:hAnsi="Times New Roman" w:cs="Times New Roman"/>
          <w:b/>
          <w:sz w:val="24"/>
          <w:szCs w:val="24"/>
        </w:rPr>
      </w:pPr>
      <w:r w:rsidRPr="00E30050">
        <w:rPr>
          <w:rFonts w:ascii="Times New Roman" w:hAnsi="Times New Roman" w:cs="Times New Roman"/>
          <w:b/>
          <w:sz w:val="24"/>
          <w:szCs w:val="24"/>
        </w:rPr>
        <w:t>STAJ UYGULAMA İLKELERİ</w:t>
      </w:r>
    </w:p>
    <w:p w:rsidR="005A7F29" w:rsidRPr="00E30050" w:rsidRDefault="005A7F29" w:rsidP="005A7F29">
      <w:pPr>
        <w:pStyle w:val="AralkYok"/>
        <w:jc w:val="both"/>
        <w:rPr>
          <w:rFonts w:ascii="Times New Roman" w:hAnsi="Times New Roman" w:cs="Times New Roman"/>
          <w:sz w:val="24"/>
          <w:szCs w:val="24"/>
        </w:rPr>
      </w:pPr>
    </w:p>
    <w:p w:rsidR="005A7F29" w:rsidRPr="00E30050" w:rsidRDefault="005A7F29" w:rsidP="005A7F29">
      <w:pPr>
        <w:spacing w:after="0" w:line="360" w:lineRule="auto"/>
        <w:jc w:val="both"/>
        <w:rPr>
          <w:rFonts w:ascii="Times New Roman" w:hAnsi="Times New Roman" w:cs="Times New Roman"/>
          <w:b/>
          <w:bCs/>
          <w:sz w:val="24"/>
          <w:szCs w:val="24"/>
        </w:rPr>
      </w:pPr>
      <w:r w:rsidRPr="00E30050">
        <w:rPr>
          <w:rFonts w:ascii="Times New Roman" w:hAnsi="Times New Roman" w:cs="Times New Roman"/>
          <w:b/>
          <w:bCs/>
          <w:sz w:val="24"/>
          <w:szCs w:val="24"/>
        </w:rPr>
        <w:t>STAJIN TANIMI</w:t>
      </w:r>
    </w:p>
    <w:p w:rsidR="005A7F29" w:rsidRPr="00E30050" w:rsidRDefault="0095732E" w:rsidP="005A7F29">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2" w:hAnsi="Times New Roman" w:cs="Times New Roman"/>
          <w:sz w:val="24"/>
          <w:szCs w:val="24"/>
        </w:rPr>
        <w:t>Fakültemiz</w:t>
      </w:r>
      <w:r w:rsidR="00EA13BA">
        <w:rPr>
          <w:rFonts w:ascii="Times New Roman" w:eastAsia="CIDFont+F2" w:hAnsi="Times New Roman" w:cs="Times New Roman"/>
          <w:sz w:val="24"/>
          <w:szCs w:val="24"/>
        </w:rPr>
        <w:t xml:space="preserve"> </w:t>
      </w:r>
      <w:r w:rsidR="005A7F29" w:rsidRPr="00E30050">
        <w:rPr>
          <w:rFonts w:ascii="Times New Roman" w:eastAsia="CIDFont+F2" w:hAnsi="Times New Roman" w:cs="Times New Roman"/>
          <w:sz w:val="24"/>
          <w:szCs w:val="24"/>
        </w:rPr>
        <w:t>İş Sağlığı ve Güvenliği Bölümü derslerinde görülen teorik eğitimin uygulamaya dönüştürülmesi amacıyla yapılan çalışmalardır.</w:t>
      </w:r>
    </w:p>
    <w:p w:rsidR="005A7F29" w:rsidRPr="00E30050" w:rsidRDefault="005A7F29" w:rsidP="005A7F29">
      <w:pPr>
        <w:autoSpaceDE w:val="0"/>
        <w:autoSpaceDN w:val="0"/>
        <w:adjustRightInd w:val="0"/>
        <w:spacing w:after="0" w:line="360" w:lineRule="auto"/>
        <w:jc w:val="both"/>
        <w:rPr>
          <w:rFonts w:ascii="Times New Roman" w:hAnsi="Times New Roman" w:cs="Times New Roman"/>
          <w:b/>
          <w:sz w:val="24"/>
          <w:szCs w:val="24"/>
        </w:rPr>
      </w:pPr>
      <w:r w:rsidRPr="00E30050">
        <w:rPr>
          <w:rFonts w:ascii="Times New Roman" w:hAnsi="Times New Roman" w:cs="Times New Roman"/>
          <w:b/>
          <w:sz w:val="24"/>
          <w:szCs w:val="24"/>
        </w:rPr>
        <w:t xml:space="preserve">STAJIN AMACI </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sz w:val="24"/>
          <w:szCs w:val="24"/>
        </w:rPr>
        <w:t>Öğrencilerin öğrenim gördükleri bölüm ile ilgili iş alanlarını tanımalarını ve iş yerlerindeki uygulamaları öğrenmelerini, eğitim ve öğretim yoluyla edindikleri bilgi ve becerileri uygulayarak deneyim kazanmalarını sağlamaktır.</w:t>
      </w:r>
    </w:p>
    <w:p w:rsidR="005A7F29" w:rsidRPr="00E30050" w:rsidRDefault="005A7F29" w:rsidP="005A7F29">
      <w:pPr>
        <w:autoSpaceDE w:val="0"/>
        <w:autoSpaceDN w:val="0"/>
        <w:adjustRightInd w:val="0"/>
        <w:spacing w:after="0" w:line="360" w:lineRule="auto"/>
        <w:jc w:val="both"/>
        <w:rPr>
          <w:rFonts w:ascii="Times New Roman" w:hAnsi="Times New Roman" w:cs="Times New Roman"/>
          <w:b/>
          <w:sz w:val="24"/>
          <w:szCs w:val="24"/>
        </w:rPr>
      </w:pPr>
      <w:r w:rsidRPr="00E30050">
        <w:rPr>
          <w:rFonts w:ascii="Times New Roman" w:hAnsi="Times New Roman" w:cs="Times New Roman"/>
          <w:b/>
          <w:sz w:val="24"/>
          <w:szCs w:val="24"/>
        </w:rPr>
        <w:t>STAJYER ÖĞRENCİNİN GÖREV VE SORUMLULUKLARI</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Staj süresince öğrenciler yapılacak işleri birebir izlemek ve gerektiği durumlarda uygulamakla yükümlüdürler. Staj yaptıkları birimlerde yürütülen tüm mesleki etkinliklerden sorumludurlar.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Staj yerlerinde verilen işleri eksiksiz ve zamanında yapmak zorundadırlar.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Öğrenciler staj süresince Yükseköğretim Kurumları Öğrenci Disiplin Yönetmeliği hükümlerine, staj yaptığı kurumun çalışma ilkelerine, 6331 sayılı İş Sağlığı ve Güvenliği Kanununda belirtilen iş güvenliğine ilişkin kurallara ve yasal düzenlemelere uymak zorundadırlar.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Öğrenciler üretim ve hizmetle ilgili gizliliği gerektiren konularda başkalarına bilgi veremezler.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Öğrenciler staj bitiminde staj yöneticisi tarafından doldurulan Stajyer Değerlendirme Formunu kendileri</w:t>
      </w:r>
      <w:r w:rsidR="00683676">
        <w:rPr>
          <w:rFonts w:ascii="Times New Roman" w:eastAsia="CIDFont+F2" w:hAnsi="Times New Roman" w:cs="Times New Roman"/>
          <w:sz w:val="24"/>
          <w:szCs w:val="24"/>
        </w:rPr>
        <w:t>ne verilmesi halinde Fakülteye</w:t>
      </w:r>
      <w:r w:rsidRPr="00E30050">
        <w:rPr>
          <w:rFonts w:ascii="Times New Roman" w:eastAsia="CIDFont+F2" w:hAnsi="Times New Roman" w:cs="Times New Roman"/>
          <w:sz w:val="24"/>
          <w:szCs w:val="24"/>
        </w:rPr>
        <w:t xml:space="preserve"> ulaştırılmasından sorumludurlar.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6" w:hAnsi="Times New Roman" w:cs="Times New Roman"/>
          <w:sz w:val="24"/>
          <w:szCs w:val="24"/>
        </w:rPr>
        <w:t xml:space="preserve">- </w:t>
      </w:r>
      <w:r w:rsidRPr="00E30050">
        <w:rPr>
          <w:rFonts w:ascii="Times New Roman" w:eastAsia="CIDFont+F2" w:hAnsi="Times New Roman" w:cs="Times New Roman"/>
          <w:sz w:val="24"/>
          <w:szCs w:val="24"/>
        </w:rPr>
        <w:t>Öğrenciler staj programlarında yürüttükleri çalışmalarını günlük olarak staj dosyasına işlerler.</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sidRPr="00E30050">
        <w:rPr>
          <w:rFonts w:ascii="Times New Roman" w:eastAsia="Times New Roman" w:hAnsi="Times New Roman" w:cs="Times New Roman"/>
          <w:b/>
          <w:sz w:val="24"/>
          <w:szCs w:val="24"/>
          <w:lang w:eastAsia="tr-TR"/>
        </w:rPr>
        <w:t>STAJ YERİ BELİRLEME</w:t>
      </w:r>
    </w:p>
    <w:p w:rsidR="005A7F29" w:rsidRPr="00E30050" w:rsidRDefault="005A7F29" w:rsidP="005A7F29">
      <w:pPr>
        <w:widowControl w:val="0"/>
        <w:autoSpaceDE w:val="0"/>
        <w:autoSpaceDN w:val="0"/>
        <w:spacing w:after="0" w:line="360" w:lineRule="auto"/>
        <w:ind w:right="-2"/>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Stajlar yurt içinde veya yurt dışında resmi ya da özel kurumlarda yapılabilir. Staj yeri bulma sorumluluğu öğrenciye aittir. Stajlar, devamlı statüde en az bir İş Sağlığı ve Güvenliği Uzmanı </w:t>
      </w:r>
      <w:proofErr w:type="spellStart"/>
      <w:r w:rsidRPr="00E30050">
        <w:rPr>
          <w:rFonts w:ascii="Times New Roman" w:eastAsia="Times New Roman" w:hAnsi="Times New Roman" w:cs="Times New Roman"/>
          <w:sz w:val="24"/>
          <w:szCs w:val="24"/>
          <w:lang w:eastAsia="tr-TR"/>
        </w:rPr>
        <w:t>bulunanişyeri</w:t>
      </w:r>
      <w:proofErr w:type="spellEnd"/>
      <w:r w:rsidRPr="00E30050">
        <w:rPr>
          <w:rFonts w:ascii="Times New Roman" w:eastAsia="Times New Roman" w:hAnsi="Times New Roman" w:cs="Times New Roman"/>
          <w:sz w:val="24"/>
          <w:szCs w:val="24"/>
          <w:lang w:eastAsia="tr-TR"/>
        </w:rPr>
        <w:t xml:space="preserve"> sağlık ve güvenlik birimi (İSGB) veya ortak sağlık ve güvenlik biriminde (OSGB) yapılabilir. </w:t>
      </w:r>
      <w:r w:rsidRPr="00E30050">
        <w:rPr>
          <w:rFonts w:ascii="Times New Roman" w:hAnsi="Times New Roman" w:cs="Times New Roman"/>
          <w:sz w:val="24"/>
          <w:szCs w:val="24"/>
        </w:rPr>
        <w:t xml:space="preserve">Her öğrenci kendisinin bulup staj komisyonu tarafından onaylanan staj yerinde stajını yapmakla yükümlüdür. Gerektiğinde staj komisyonu tarafından üniversite birim ve bürolarında staj programları hazırlanabilir.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Yurt dışında staj yapmak isteyen öğrenciler stajlarını Hayat Boyu Öğrenme (</w:t>
      </w:r>
      <w:proofErr w:type="spellStart"/>
      <w:r w:rsidRPr="00E30050">
        <w:rPr>
          <w:rFonts w:ascii="Times New Roman" w:eastAsia="Times New Roman" w:hAnsi="Times New Roman" w:cs="Times New Roman"/>
          <w:sz w:val="24"/>
          <w:szCs w:val="24"/>
          <w:lang w:eastAsia="tr-TR"/>
        </w:rPr>
        <w:t>Lifelong</w:t>
      </w:r>
      <w:proofErr w:type="spellEnd"/>
      <w:r w:rsidRPr="00E30050">
        <w:rPr>
          <w:rFonts w:ascii="Times New Roman" w:eastAsia="Times New Roman" w:hAnsi="Times New Roman" w:cs="Times New Roman"/>
          <w:sz w:val="24"/>
          <w:szCs w:val="24"/>
          <w:lang w:eastAsia="tr-TR"/>
        </w:rPr>
        <w:t xml:space="preserve"> Learning </w:t>
      </w:r>
      <w:proofErr w:type="spellStart"/>
      <w:r w:rsidRPr="00E30050">
        <w:rPr>
          <w:rFonts w:ascii="Times New Roman" w:eastAsia="Times New Roman" w:hAnsi="Times New Roman" w:cs="Times New Roman"/>
          <w:sz w:val="24"/>
          <w:szCs w:val="24"/>
          <w:lang w:eastAsia="tr-TR"/>
        </w:rPr>
        <w:t>Programme</w:t>
      </w:r>
      <w:proofErr w:type="spellEnd"/>
      <w:r w:rsidRPr="00E30050">
        <w:rPr>
          <w:rFonts w:ascii="Times New Roman" w:eastAsia="Times New Roman" w:hAnsi="Times New Roman" w:cs="Times New Roman"/>
          <w:sz w:val="24"/>
          <w:szCs w:val="24"/>
          <w:lang w:eastAsia="tr-TR"/>
        </w:rPr>
        <w:t xml:space="preserve">=LLP) ERASMUS programı kapsamında gerçekleştirebilecekleri gibi kendi </w:t>
      </w:r>
      <w:r w:rsidRPr="00E30050">
        <w:rPr>
          <w:rFonts w:ascii="Times New Roman" w:eastAsia="Times New Roman" w:hAnsi="Times New Roman" w:cs="Times New Roman"/>
          <w:sz w:val="24"/>
          <w:szCs w:val="24"/>
          <w:lang w:eastAsia="tr-TR"/>
        </w:rPr>
        <w:lastRenderedPageBreak/>
        <w:t xml:space="preserve">girişimleri sonucu buldukları yerlerde Bölüm Staj Komisyonunun onayı ile staj yapabilirler. Yurt dışında yapılan stajlar için staj defterleri ve stajla ilgili tüm belgeler Türkçe hazırlanmalıdır. Bu dilin dışındaki bir dilde yazılan dosyalar öğrenci tarafından noter tasdikli olarak </w:t>
      </w:r>
      <w:proofErr w:type="spellStart"/>
      <w:r w:rsidRPr="00E30050">
        <w:rPr>
          <w:rFonts w:ascii="Times New Roman" w:eastAsia="Times New Roman" w:hAnsi="Times New Roman" w:cs="Times New Roman"/>
          <w:sz w:val="24"/>
          <w:szCs w:val="24"/>
          <w:lang w:eastAsia="tr-TR"/>
        </w:rPr>
        <w:t>Türkçe’ye</w:t>
      </w:r>
      <w:proofErr w:type="spellEnd"/>
      <w:r w:rsidRPr="00E30050">
        <w:rPr>
          <w:rFonts w:ascii="Times New Roman" w:eastAsia="Times New Roman" w:hAnsi="Times New Roman" w:cs="Times New Roman"/>
          <w:sz w:val="24"/>
          <w:szCs w:val="24"/>
          <w:lang w:eastAsia="tr-TR"/>
        </w:rPr>
        <w:t xml:space="preserve"> tercüme ettirilmelidir. Dönem içi staj yurt dışında yapılamaz.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hAnsi="Times New Roman" w:cs="Times New Roman"/>
          <w:b/>
          <w:sz w:val="24"/>
          <w:szCs w:val="24"/>
        </w:rPr>
        <w:t>STAJ BAŞVURUSU</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sz w:val="24"/>
          <w:szCs w:val="24"/>
        </w:rPr>
        <w:t>Bir işletme belirleyen ö</w:t>
      </w:r>
      <w:r w:rsidR="00683676">
        <w:rPr>
          <w:rFonts w:ascii="Times New Roman" w:eastAsia="CIDFont+F2" w:hAnsi="Times New Roman" w:cs="Times New Roman"/>
          <w:sz w:val="24"/>
          <w:szCs w:val="24"/>
        </w:rPr>
        <w:t>ğrenci, öncelikle Fakültemiz</w:t>
      </w:r>
      <w:r w:rsidRPr="00E30050">
        <w:rPr>
          <w:rFonts w:ascii="Times New Roman" w:eastAsia="CIDFont+F2" w:hAnsi="Times New Roman" w:cs="Times New Roman"/>
          <w:sz w:val="24"/>
          <w:szCs w:val="24"/>
        </w:rPr>
        <w:t xml:space="preserve"> web sayfasında ilan edilen staj başvuru formunu (EK-1) danışmanına ve bölüm başkanına imzalatarak ilgili işletmey</w:t>
      </w:r>
      <w:r w:rsidR="00683676">
        <w:rPr>
          <w:rFonts w:ascii="Times New Roman" w:eastAsia="CIDFont+F2" w:hAnsi="Times New Roman" w:cs="Times New Roman"/>
          <w:sz w:val="24"/>
          <w:szCs w:val="24"/>
        </w:rPr>
        <w:t>e verir. Ardından Fakültemiz</w:t>
      </w:r>
      <w:r w:rsidRPr="00E30050">
        <w:rPr>
          <w:rFonts w:ascii="Times New Roman" w:eastAsia="CIDFont+F2" w:hAnsi="Times New Roman" w:cs="Times New Roman"/>
          <w:sz w:val="24"/>
          <w:szCs w:val="24"/>
        </w:rPr>
        <w:t xml:space="preserve"> web sayfasında bulunan staj kabul formunun (EK-2) iki nüsha halinde çıktısını alıp, staj yapacağı işletmeye kaşe-imza yaptırır. Bu formun bir nüshası işletmede kalır, diğer nüshayı ise öğrenci danışmanına teslim eder. Bu forma ek olarak nüfus </w:t>
      </w:r>
      <w:proofErr w:type="gramStart"/>
      <w:r w:rsidRPr="00E30050">
        <w:rPr>
          <w:rFonts w:ascii="Times New Roman" w:eastAsia="CIDFont+F2" w:hAnsi="Times New Roman" w:cs="Times New Roman"/>
          <w:sz w:val="24"/>
          <w:szCs w:val="24"/>
        </w:rPr>
        <w:t>kağıdı</w:t>
      </w:r>
      <w:proofErr w:type="gramEnd"/>
      <w:r w:rsidRPr="00E30050">
        <w:rPr>
          <w:rFonts w:ascii="Times New Roman" w:eastAsia="CIDFont+F2" w:hAnsi="Times New Roman" w:cs="Times New Roman"/>
          <w:sz w:val="24"/>
          <w:szCs w:val="24"/>
        </w:rPr>
        <w:t xml:space="preserve"> fotokopisi, iş sağlığı ve güvenliği belgesi fotokopisi ve genel sağlık sigortası durum belgesini de danışmanına teslim eder. </w:t>
      </w:r>
      <w:r w:rsidRPr="00E30050">
        <w:rPr>
          <w:rFonts w:ascii="Times New Roman" w:hAnsi="Times New Roman" w:cs="Times New Roman"/>
          <w:sz w:val="24"/>
          <w:szCs w:val="24"/>
        </w:rPr>
        <w:t xml:space="preserve">Öğrencilerin sigorta primleri, Bölüm Staj Komisyonuna ulaşan belgeler doğrultusunda staj başlangıç-bitiş süreleri göz önüne alınarak Çanakkale </w:t>
      </w:r>
      <w:proofErr w:type="spellStart"/>
      <w:r w:rsidRPr="00E30050">
        <w:rPr>
          <w:rFonts w:ascii="Times New Roman" w:hAnsi="Times New Roman" w:cs="Times New Roman"/>
          <w:sz w:val="24"/>
          <w:szCs w:val="24"/>
        </w:rPr>
        <w:t>Onsekiz</w:t>
      </w:r>
      <w:proofErr w:type="spellEnd"/>
      <w:r w:rsidRPr="00E30050">
        <w:rPr>
          <w:rFonts w:ascii="Times New Roman" w:hAnsi="Times New Roman" w:cs="Times New Roman"/>
          <w:sz w:val="24"/>
          <w:szCs w:val="24"/>
        </w:rPr>
        <w:t xml:space="preserve"> Mart Üniversitesi tarafından ödenir. Bu nedenle primler ödendikten sonra ve/veya staja başladıktan sonra Bölüm Staj Komisyonunun bilgisi ve onayı alınmaksızın staj yeri ve süresinde kesinlikle değişiklik yapılamaz.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 xml:space="preserve">STAJIN SÜRESİ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Stajlar akademik takvimdeki ders ve sınav dönemleri dışında yapılır. Ancak derslerini tamamlamış ve mezuniyet için sadece staj eksiği kalmış olan öğrenciler ile bir yarıyıl içinde tüm derslerinden devam zorunluluğu olmayan öğrenciler Bölüm Staj Komisyonunun uygun görüşü ile akademik takvimdeki dönem içinde stajlarını yapabilirler. Yaz okuluna devam eden öğrenci yaz stajı yapamaz. Öğrenciler öğrenimleri boyunca 30’ar iş günü olmak üzere 2 kez yaz stajı ve eğitimlerinin 8. dönemde dönem içi staj yapmak zorundadırlar.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STAJ DEVAM ZORUNLULUĞU</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Staja devam zorunlu olup, stajlar belirlenen sürede tamamlanır. Ancak aşağıda belirtilen geçerli mazeretler nedeniyle devam edilemeyen günler telafi edilebilir. Alınan izinler en kısa sürede Bölüm Staj Komisyonuna bildirilmelidir.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Hastalık dışında, işyeri staj sorumlusunca uygun görülecek mazeretleri nedeniyle 3 (üç)/(%10) işgününe kadar devamsızlık durumu,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Staj süresi içerisinde hastalık, birinci derecede yakının kaybedilmesi vb. durumlarda belgelemek kaydıyla ve işyerinin onayı ile staja bir süre ara verilmesinden kaynaklanan eksik günler, staj bitiş tarihini takip eden günlerde ve aynı staj dönemi içerisinde tamamlanmak zorundadır. Aksi takdirde staj daha sonraki staj dönemlerinde tekrarlanmak zorundadır.</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lastRenderedPageBreak/>
        <w:t xml:space="preserve">- İşletmelerde grev ve lokavt uygulaması, deprem, yangın ve sel gibi doğal afet olması durumunda öğrenciler stajlarını Bölüm Staj Komisyonu bilgisi ve onayı ile başka işletmelerde sürdürebilirler.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Resmi tatil ilan edilen günlerde staj yapılamaz.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 xml:space="preserve">STAJIN UYGULAMASI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Staj yapacak ö</w:t>
      </w:r>
      <w:r w:rsidR="00683676">
        <w:rPr>
          <w:rFonts w:ascii="Times New Roman" w:eastAsia="Times New Roman" w:hAnsi="Times New Roman" w:cs="Times New Roman"/>
          <w:sz w:val="24"/>
          <w:szCs w:val="24"/>
          <w:lang w:eastAsia="tr-TR"/>
        </w:rPr>
        <w:t>ğrenci staj dosyasını Fakülte</w:t>
      </w:r>
      <w:r w:rsidRPr="00E30050">
        <w:rPr>
          <w:rFonts w:ascii="Times New Roman" w:eastAsia="Times New Roman" w:hAnsi="Times New Roman" w:cs="Times New Roman"/>
          <w:sz w:val="24"/>
          <w:szCs w:val="24"/>
          <w:lang w:eastAsia="tr-TR"/>
        </w:rPr>
        <w:t xml:space="preserve"> web sayfasından temin eder. Öğrenci staj defterine staj süresince çalıştığı birimlerle ilgili konuları, incelemeleri, pratik çalışmaları özet halinde yazar, günlük staj devam çizelgesini imzalar ve birim yetkilisine onaylatır. Onaylanmamış staj dosyası geçersizdir. Staj dosyaları en geç ilgili eğitim-öğretim döneminin ikinci haftasında danışmana şahsen teslim edilir. Zamanında dosyasını teslim etmeyen öğrencinin stajı kabul edilmez.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Staj uygulamasında üniversiteyi, işyerini ve öğrenciyi ilgilendiren genel hükümler aşağıda yer almaktadır: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Öğrenci staj yaptığı iş yerinin tüzük, yönetmenlik, yönerge ve çalışma kurallarına uymak zorundadır.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Öğrenci staj süresince staj konusu ile ilgili yetkililer tarafından verilecek çalışmaları yapmak ve bu çalışmalara katılmak zorundadır </w:t>
      </w:r>
    </w:p>
    <w:p w:rsidR="005A7F29" w:rsidRPr="00E30050" w:rsidRDefault="005A7F29" w:rsidP="005A7F29">
      <w:pPr>
        <w:autoSpaceDE w:val="0"/>
        <w:autoSpaceDN w:val="0"/>
        <w:adjustRightInd w:val="0"/>
        <w:spacing w:after="71"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İşyerine ait özel bilgileri üçüncü şahıslara iletemezler.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Stajdaki öğrenciler grev, gösteri, yürüyüş veya iş yavaşlatma eyleminde bulunamazlar, sendikal etkinliklere katılamazlar.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Öğrenciler staj süresince Yükseköğretim Kurumları Öğrenci Disiplin Yönetmeliği hükümlerine ve 6331 sayılı İş Sağlığı ve Güvenliği Kanununda belirtilen iş güvenliğine ilişkin kurallara ve yasal düzenlemelere uymak zorundadır.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Öğrencinin işyerinde çalışma düzenini veya kurallarını bozması ya da işyerine maddi/manevi zarar vermesi halinde, işyerinin isteği ile staj sonlandırılabilir. Disipline aykırı hareketlerinden dolayı, kurum tarafından stajlarına son verilen veya stajlarını tamamlamış olmalarına karşın işyerinden “yetersiz/başarısız” sicil alan öğrencilerin stajları geçersiz sayılır.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Ayrıca staj öğrenimin bir parçası olduğundan disipline aykırı hareketlerinden dolayı stajına son verilmiş öğrenci hakkında disiplin soruşturması açılması için </w:t>
      </w:r>
      <w:r w:rsidR="00683676">
        <w:rPr>
          <w:rFonts w:ascii="Times New Roman" w:eastAsia="Times New Roman" w:hAnsi="Times New Roman" w:cs="Times New Roman"/>
          <w:sz w:val="24"/>
          <w:szCs w:val="24"/>
          <w:lang w:eastAsia="tr-TR"/>
        </w:rPr>
        <w:t xml:space="preserve">Fakülte Dekanlığına </w:t>
      </w:r>
      <w:r w:rsidRPr="00E30050">
        <w:rPr>
          <w:rFonts w:ascii="Times New Roman" w:eastAsia="Times New Roman" w:hAnsi="Times New Roman" w:cs="Times New Roman"/>
          <w:sz w:val="24"/>
          <w:szCs w:val="24"/>
          <w:lang w:eastAsia="tr-TR"/>
        </w:rPr>
        <w:t xml:space="preserve">yazı yazılır.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Yabancı uyruklu öğrenciler stajlarını kendi ülkelerinde yapabilirler. Yurt dışı stajlarda sigorta işlemleri öğrencinin sorumluluğundadır. İlgili belgeler Türkçe dışında bir dilde hazırlanmış ise </w:t>
      </w:r>
      <w:r w:rsidRPr="00E30050">
        <w:rPr>
          <w:rFonts w:ascii="Times New Roman" w:eastAsia="Times New Roman" w:hAnsi="Times New Roman" w:cs="Times New Roman"/>
          <w:sz w:val="24"/>
          <w:szCs w:val="24"/>
          <w:lang w:eastAsia="tr-TR"/>
        </w:rPr>
        <w:lastRenderedPageBreak/>
        <w:t xml:space="preserve">öğrenci noter tasdikli olarak </w:t>
      </w:r>
      <w:proofErr w:type="spellStart"/>
      <w:r w:rsidRPr="00E30050">
        <w:rPr>
          <w:rFonts w:ascii="Times New Roman" w:eastAsia="Times New Roman" w:hAnsi="Times New Roman" w:cs="Times New Roman"/>
          <w:sz w:val="24"/>
          <w:szCs w:val="24"/>
          <w:lang w:eastAsia="tr-TR"/>
        </w:rPr>
        <w:t>Türkçe’ye</w:t>
      </w:r>
      <w:proofErr w:type="spellEnd"/>
      <w:r w:rsidRPr="00E30050">
        <w:rPr>
          <w:rFonts w:ascii="Times New Roman" w:eastAsia="Times New Roman" w:hAnsi="Times New Roman" w:cs="Times New Roman"/>
          <w:sz w:val="24"/>
          <w:szCs w:val="24"/>
          <w:lang w:eastAsia="tr-TR"/>
        </w:rPr>
        <w:t xml:space="preserve"> tercüme edilmiş halini Bölüm Staj Komisyonuna teslim eder.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İşletme sahibinin değişmesi halinde yeni işveren aynı mesleği/ üretimi sürdürüyorsa zorunlu staj formu taraflarca kalan süre için imzalanarak staja devam edilir.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İşletmenin çeşitli sebeplerle kapanması durumunda öğrenci Bölüm Staj Komisyonunu haberdar ederek yeni bir uygulama yeri bulur.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 Her ne sebeple olursa olsun işyeri değişikliği Bölüm Staj Komisyonunun onayı ile yapılır.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Stajla ilgili her türlü belge yasal</w:t>
      </w:r>
      <w:r w:rsidR="00242618">
        <w:rPr>
          <w:rFonts w:ascii="Times New Roman" w:eastAsia="Times New Roman" w:hAnsi="Times New Roman" w:cs="Times New Roman"/>
          <w:sz w:val="24"/>
          <w:szCs w:val="24"/>
          <w:lang w:eastAsia="tr-TR"/>
        </w:rPr>
        <w:t xml:space="preserve"> süreyle sınırlı olarak Dekanlık</w:t>
      </w:r>
      <w:bookmarkStart w:id="0" w:name="_GoBack"/>
      <w:bookmarkEnd w:id="0"/>
      <w:r w:rsidRPr="00E30050">
        <w:rPr>
          <w:rFonts w:ascii="Times New Roman" w:eastAsia="Times New Roman" w:hAnsi="Times New Roman" w:cs="Times New Roman"/>
          <w:sz w:val="24"/>
          <w:szCs w:val="24"/>
          <w:lang w:eastAsia="tr-TR"/>
        </w:rPr>
        <w:t xml:space="preserve"> arşivinde saklanır.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STAJIN İZLENMESİ VE DENETLENMESİ</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Bölüm Staj Komisyonu gerekli görüldüğü durumlarda stajın amacına ve kurallarına uygun yürütülmesini doğrudan izleyebilir veya işyeri ile iletişime geçerek bilgi alabilir. </w:t>
      </w:r>
    </w:p>
    <w:p w:rsidR="005A7F29" w:rsidRPr="00E30050" w:rsidRDefault="005A7F29" w:rsidP="005A7F29">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30050">
        <w:rPr>
          <w:rFonts w:ascii="Times New Roman" w:eastAsia="Times New Roman" w:hAnsi="Times New Roman" w:cs="Times New Roman"/>
          <w:b/>
          <w:sz w:val="24"/>
          <w:szCs w:val="24"/>
          <w:lang w:val="en-US"/>
        </w:rPr>
        <w:t>Eğitici</w:t>
      </w:r>
      <w:proofErr w:type="spellEnd"/>
      <w:r w:rsidR="00D814DD">
        <w:rPr>
          <w:rFonts w:ascii="Times New Roman" w:eastAsia="Times New Roman" w:hAnsi="Times New Roman" w:cs="Times New Roman"/>
          <w:b/>
          <w:sz w:val="24"/>
          <w:szCs w:val="24"/>
          <w:lang w:val="en-US"/>
        </w:rPr>
        <w:t xml:space="preserve"> </w:t>
      </w:r>
      <w:proofErr w:type="spellStart"/>
      <w:r w:rsidRPr="00E30050">
        <w:rPr>
          <w:rFonts w:ascii="Times New Roman" w:eastAsia="Times New Roman" w:hAnsi="Times New Roman" w:cs="Times New Roman"/>
          <w:b/>
          <w:sz w:val="24"/>
          <w:szCs w:val="24"/>
          <w:lang w:val="en-US"/>
        </w:rPr>
        <w:t>Personel</w:t>
      </w:r>
      <w:proofErr w:type="spellEnd"/>
      <w:r w:rsidR="00D814DD">
        <w:rPr>
          <w:rFonts w:ascii="Times New Roman" w:eastAsia="Times New Roman" w:hAnsi="Times New Roman" w:cs="Times New Roman"/>
          <w:b/>
          <w:sz w:val="24"/>
          <w:szCs w:val="24"/>
          <w:lang w:val="en-US"/>
        </w:rPr>
        <w:t xml:space="preserve"> </w:t>
      </w:r>
      <w:proofErr w:type="spellStart"/>
      <w:r w:rsidRPr="00E30050">
        <w:rPr>
          <w:rFonts w:ascii="Times New Roman" w:eastAsia="Times New Roman" w:hAnsi="Times New Roman" w:cs="Times New Roman"/>
          <w:b/>
          <w:sz w:val="24"/>
          <w:szCs w:val="24"/>
          <w:lang w:val="en-US"/>
        </w:rPr>
        <w:t>ve</w:t>
      </w:r>
      <w:proofErr w:type="spellEnd"/>
      <w:r w:rsidR="00D814DD">
        <w:rPr>
          <w:rFonts w:ascii="Times New Roman" w:eastAsia="Times New Roman" w:hAnsi="Times New Roman" w:cs="Times New Roman"/>
          <w:b/>
          <w:sz w:val="24"/>
          <w:szCs w:val="24"/>
          <w:lang w:val="en-US"/>
        </w:rPr>
        <w:t xml:space="preserve"> </w:t>
      </w:r>
      <w:proofErr w:type="spellStart"/>
      <w:r w:rsidRPr="00E30050">
        <w:rPr>
          <w:rFonts w:ascii="Times New Roman" w:eastAsia="Times New Roman" w:hAnsi="Times New Roman" w:cs="Times New Roman"/>
          <w:b/>
          <w:sz w:val="24"/>
          <w:szCs w:val="24"/>
          <w:lang w:val="en-US"/>
        </w:rPr>
        <w:t>Görevleri</w:t>
      </w:r>
      <w:proofErr w:type="spellEnd"/>
    </w:p>
    <w:p w:rsidR="005A7F29" w:rsidRPr="00D814DD" w:rsidRDefault="005A7F29" w:rsidP="00D814DD">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yapacak</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öğrenciler, 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süresi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boyunca</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iş</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tarafından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belirlenecek</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eğitici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personel</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gözetiminde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bulunurlar. Eğitici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personel, 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yerlerin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belirli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 xml:space="preserve">bir plan </w:t>
      </w:r>
      <w:proofErr w:type="gramStart"/>
      <w:r w:rsidRPr="00D814DD">
        <w:rPr>
          <w:rFonts w:ascii="Times New Roman" w:eastAsia="Times New Roman" w:hAnsi="Times New Roman" w:cs="Times New Roman"/>
          <w:sz w:val="24"/>
          <w:szCs w:val="24"/>
          <w:lang w:eastAsia="tr-TR"/>
        </w:rPr>
        <w:t>dahilinde</w:t>
      </w:r>
      <w:proofErr w:type="gramEnd"/>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stajlarını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sürdürmelerinden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ve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planının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gerektiği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şekilde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uygulanmasından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sorumludur.</w:t>
      </w:r>
    </w:p>
    <w:p w:rsidR="005A7F29" w:rsidRPr="00E30050" w:rsidRDefault="005A7F29" w:rsidP="005A7F29">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30050">
        <w:rPr>
          <w:rFonts w:ascii="Times New Roman" w:eastAsia="Times New Roman" w:hAnsi="Times New Roman" w:cs="Times New Roman"/>
          <w:b/>
          <w:sz w:val="24"/>
          <w:szCs w:val="24"/>
          <w:lang w:val="en-US"/>
        </w:rPr>
        <w:t>Denetçi</w:t>
      </w:r>
      <w:proofErr w:type="spellEnd"/>
      <w:r w:rsidR="00D814DD">
        <w:rPr>
          <w:rFonts w:ascii="Times New Roman" w:eastAsia="Times New Roman" w:hAnsi="Times New Roman" w:cs="Times New Roman"/>
          <w:b/>
          <w:sz w:val="24"/>
          <w:szCs w:val="24"/>
          <w:lang w:val="en-US"/>
        </w:rPr>
        <w:t xml:space="preserve"> </w:t>
      </w:r>
      <w:proofErr w:type="spellStart"/>
      <w:r w:rsidRPr="00E30050">
        <w:rPr>
          <w:rFonts w:ascii="Times New Roman" w:eastAsia="Times New Roman" w:hAnsi="Times New Roman" w:cs="Times New Roman"/>
          <w:b/>
          <w:sz w:val="24"/>
          <w:szCs w:val="24"/>
          <w:lang w:val="en-US"/>
        </w:rPr>
        <w:t>Öğretim</w:t>
      </w:r>
      <w:proofErr w:type="spellEnd"/>
      <w:r w:rsidR="00D814DD">
        <w:rPr>
          <w:rFonts w:ascii="Times New Roman" w:eastAsia="Times New Roman" w:hAnsi="Times New Roman" w:cs="Times New Roman"/>
          <w:b/>
          <w:sz w:val="24"/>
          <w:szCs w:val="24"/>
          <w:lang w:val="en-US"/>
        </w:rPr>
        <w:t xml:space="preserve"> </w:t>
      </w:r>
      <w:proofErr w:type="spellStart"/>
      <w:r w:rsidRPr="00E30050">
        <w:rPr>
          <w:rFonts w:ascii="Times New Roman" w:eastAsia="Times New Roman" w:hAnsi="Times New Roman" w:cs="Times New Roman"/>
          <w:b/>
          <w:sz w:val="24"/>
          <w:szCs w:val="24"/>
          <w:lang w:val="en-US"/>
        </w:rPr>
        <w:t>Elemanı</w:t>
      </w:r>
      <w:proofErr w:type="spellEnd"/>
    </w:p>
    <w:p w:rsidR="005A7F29" w:rsidRPr="00D814DD" w:rsidRDefault="005A7F29" w:rsidP="00D814DD">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D814DD">
        <w:rPr>
          <w:rFonts w:ascii="Times New Roman" w:eastAsia="Times New Roman" w:hAnsi="Times New Roman" w:cs="Times New Roman"/>
          <w:sz w:val="24"/>
          <w:szCs w:val="24"/>
          <w:lang w:eastAsia="tr-TR"/>
        </w:rPr>
        <w:t>Bölüm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Komisyonu</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gerekli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görürse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seçtiği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öğretim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elemanları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ile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yapmakta</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olan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stajyer</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öğrencileri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yaptıkları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işyerlerinde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dönemleri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boyunca</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az</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bir</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defa</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denetlemek</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üzere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görevlendirebilir.</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Öğrencilerin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coğrafi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yerleşim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olarak</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ilgili</w:t>
      </w:r>
      <w:r w:rsidR="00D814DD" w:rsidRPr="00D814DD">
        <w:rPr>
          <w:rFonts w:ascii="Times New Roman" w:eastAsia="Times New Roman" w:hAnsi="Times New Roman" w:cs="Times New Roman"/>
          <w:sz w:val="24"/>
          <w:szCs w:val="24"/>
          <w:lang w:eastAsia="tr-TR"/>
        </w:rPr>
        <w:t xml:space="preserve"> </w:t>
      </w:r>
      <w:r w:rsidR="00485338">
        <w:rPr>
          <w:rFonts w:ascii="Times New Roman" w:eastAsia="Times New Roman" w:hAnsi="Times New Roman" w:cs="Times New Roman"/>
          <w:sz w:val="24"/>
          <w:szCs w:val="24"/>
          <w:lang w:eastAsia="tr-TR"/>
        </w:rPr>
        <w:t>Fakültemiz</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ağında</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bulunması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 xml:space="preserve">nedeniyle o </w:t>
      </w:r>
      <w:r w:rsidR="002F4059">
        <w:rPr>
          <w:rFonts w:ascii="Times New Roman" w:eastAsia="Times New Roman" w:hAnsi="Times New Roman" w:cs="Times New Roman"/>
          <w:sz w:val="24"/>
          <w:szCs w:val="24"/>
          <w:lang w:eastAsia="tr-TR"/>
        </w:rPr>
        <w:t xml:space="preserve">Fakültenin </w:t>
      </w:r>
      <w:r w:rsidRPr="00D814DD">
        <w:rPr>
          <w:rFonts w:ascii="Times New Roman" w:eastAsia="Times New Roman" w:hAnsi="Times New Roman" w:cs="Times New Roman"/>
          <w:sz w:val="24"/>
          <w:szCs w:val="24"/>
          <w:lang w:eastAsia="tr-TR"/>
        </w:rPr>
        <w:t>öğretim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elemanları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tarafından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denetim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yapılması</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zor</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veya</w:t>
      </w:r>
      <w:r w:rsidR="00D814DD" w:rsidRPr="00D814DD">
        <w:rPr>
          <w:rFonts w:ascii="Times New Roman" w:eastAsia="Times New Roman" w:hAnsi="Times New Roman" w:cs="Times New Roman"/>
          <w:sz w:val="24"/>
          <w:szCs w:val="24"/>
          <w:lang w:eastAsia="tr-TR"/>
        </w:rPr>
        <w:t xml:space="preserve"> </w:t>
      </w:r>
      <w:proofErr w:type="gramStart"/>
      <w:r w:rsidRPr="00D814DD">
        <w:rPr>
          <w:rFonts w:ascii="Times New Roman" w:eastAsia="Times New Roman" w:hAnsi="Times New Roman" w:cs="Times New Roman"/>
          <w:sz w:val="24"/>
          <w:szCs w:val="24"/>
          <w:lang w:eastAsia="tr-TR"/>
        </w:rPr>
        <w:t>imkansız</w:t>
      </w:r>
      <w:proofErr w:type="gramEnd"/>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ise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denetim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yapmak</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üzere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staj</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yerinin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bulunduğu</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coğrafi</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yerleşim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yerine</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yakın</w:t>
      </w:r>
      <w:r w:rsidR="00D814DD" w:rsidRPr="00D814DD">
        <w:rPr>
          <w:rFonts w:ascii="Times New Roman" w:eastAsia="Times New Roman" w:hAnsi="Times New Roman" w:cs="Times New Roman"/>
          <w:sz w:val="24"/>
          <w:szCs w:val="24"/>
          <w:lang w:eastAsia="tr-TR"/>
        </w:rPr>
        <w:t xml:space="preserve"> </w:t>
      </w:r>
      <w:r w:rsidR="002F4059">
        <w:rPr>
          <w:rFonts w:ascii="Times New Roman" w:eastAsia="Times New Roman" w:hAnsi="Times New Roman" w:cs="Times New Roman"/>
          <w:sz w:val="24"/>
          <w:szCs w:val="24"/>
          <w:lang w:eastAsia="tr-TR"/>
        </w:rPr>
        <w:t>Fakültenin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öğretim</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elemanlarından</w:t>
      </w:r>
      <w:r w:rsidR="00D814DD" w:rsidRPr="00D814DD">
        <w:rPr>
          <w:rFonts w:ascii="Times New Roman" w:eastAsia="Times New Roman" w:hAnsi="Times New Roman" w:cs="Times New Roman"/>
          <w:sz w:val="24"/>
          <w:szCs w:val="24"/>
          <w:lang w:eastAsia="tr-TR"/>
        </w:rPr>
        <w:t xml:space="preserve"> </w:t>
      </w:r>
      <w:r w:rsidRPr="00D814DD">
        <w:rPr>
          <w:rFonts w:ascii="Times New Roman" w:eastAsia="Times New Roman" w:hAnsi="Times New Roman" w:cs="Times New Roman"/>
          <w:sz w:val="24"/>
          <w:szCs w:val="24"/>
          <w:lang w:eastAsia="tr-TR"/>
        </w:rPr>
        <w:t xml:space="preserve">yararlanılabilir.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 xml:space="preserve">STAJIN DEĞERLENDİRİLMESİ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Stajın değerlendirilmesinde aşağıdaki ilkeler göz önünde bulundurulur: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Öğrenci staj çalışmalarının değerlendirilmesi Bölüm Staj Komisyonu tarafından yapılır. Öğrencinin staj dosyası içerdiği bilgiler ve bölümün aradığı temel ilkeler dikkate alınarak staj komisyonu tarafından incelenir. Ayrıca işyerinden gelen stajyer değerlendirme formu da değerlendirmeye alınır. Staj Komisyonu staj raporlarını inceleme ve değerlendirme yetkilerini gerektiğinde bölümün diğer öğretim elemanlarından katkı alarak kullanabilir. Staj dosyalarının değerlendirilmesinde “staj dosyası başarı puanı” ve “iş yeri stajyer değerlendirme başarı puanı” ortalaması alınarak “staj başarı puanı” her bir öğrenci için hesaplanır. Bu değerlendirme sonunda öğrencinin stajda başarılı sayılması için 100 üzerinden en az 60 alması zorunludur. Staj değerlendirme sonuçları, başarılı/başarısız olarak belirtilir. Bölüm Staj Komisyonu gerekli gördüğü durumlarda ilgili öğrenciye mülakat veya yazılı sınav yapabilir. Staj dosyalarının </w:t>
      </w:r>
      <w:r w:rsidRPr="00E30050">
        <w:rPr>
          <w:rFonts w:ascii="Times New Roman" w:eastAsia="Times New Roman" w:hAnsi="Times New Roman" w:cs="Times New Roman"/>
          <w:sz w:val="24"/>
          <w:szCs w:val="24"/>
          <w:lang w:eastAsia="tr-TR"/>
        </w:rPr>
        <w:lastRenderedPageBreak/>
        <w:t xml:space="preserve">incelenmesi sonucunda staj evrakında ve belgelerinde tahribat yapan veya staj yerine devam etmediği halde staj raporu düzenleyip teslim ettiği belirlenen öğrenciler hakkında, Yüksek Öğretim Kurumları Öğrenci Disiplin Yönetmeliği çerçevesinde soruşturma açılır. Birbirine büyük oranda benzeyen, bir başka staj dosyasından kopya edildiği izlenimi uyandıran staj dosyalarının her ikisi ya da büyük oranda kitaplardaki bilgileri içeren bir staj dosyası Bölüm Staj Komisyonu tarafından reddedilebilir ve Yüksek Öğretim Kurumları Öğrenci Disiplin Yönetmeliği çerçevesinde soruşturma açılabilir. Staj inceleme sonuçları Bölüm Staj Komisyonu tarafından belirlenen tarihte ilan edilir. Dönem içi stajlarda ise staj dosyası teslim edildikten sonra en geç 4 hafta içerisinde inceleme sonucu ilan edilir.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 xml:space="preserve">STAJ MUAFİYETİ </w:t>
      </w:r>
    </w:p>
    <w:p w:rsidR="005A7F29" w:rsidRPr="00E30050" w:rsidRDefault="00E665AC"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Fakülteye</w:t>
      </w:r>
      <w:r w:rsidR="005A7F29" w:rsidRPr="00E30050">
        <w:rPr>
          <w:rFonts w:ascii="Times New Roman" w:eastAsia="Times New Roman" w:hAnsi="Times New Roman" w:cs="Times New Roman"/>
          <w:sz w:val="24"/>
          <w:szCs w:val="24"/>
          <w:lang w:eastAsia="tr-TR"/>
        </w:rPr>
        <w:t xml:space="preserve"> Yatay Geçiş, Dikey Geçiş veya diğer yollarla gelen öğrencilerin geldikleri Yükseköğretim Kurumunda kayıtlı oldukları s</w:t>
      </w:r>
      <w:r>
        <w:rPr>
          <w:rFonts w:ascii="Times New Roman" w:eastAsia="Times New Roman" w:hAnsi="Times New Roman" w:cs="Times New Roman"/>
          <w:sz w:val="24"/>
          <w:szCs w:val="24"/>
          <w:lang w:eastAsia="tr-TR"/>
        </w:rPr>
        <w:t>ürede yaptıkları staj Fakülte</w:t>
      </w:r>
      <w:r w:rsidR="005A7F29" w:rsidRPr="00E30050">
        <w:rPr>
          <w:rFonts w:ascii="Times New Roman" w:eastAsia="Times New Roman" w:hAnsi="Times New Roman" w:cs="Times New Roman"/>
          <w:sz w:val="24"/>
          <w:szCs w:val="24"/>
          <w:lang w:eastAsia="tr-TR"/>
        </w:rPr>
        <w:t xml:space="preserve"> İntibak Komisyonu ve Bölüm Staj Komisyonunun yapacağı değer</w:t>
      </w:r>
      <w:r>
        <w:rPr>
          <w:rFonts w:ascii="Times New Roman" w:eastAsia="Times New Roman" w:hAnsi="Times New Roman" w:cs="Times New Roman"/>
          <w:sz w:val="24"/>
          <w:szCs w:val="24"/>
          <w:lang w:eastAsia="tr-TR"/>
        </w:rPr>
        <w:t>lendirmeler sonucunda Fakülte</w:t>
      </w:r>
      <w:r w:rsidR="005A7F29" w:rsidRPr="00E30050">
        <w:rPr>
          <w:rFonts w:ascii="Times New Roman" w:eastAsia="Times New Roman" w:hAnsi="Times New Roman" w:cs="Times New Roman"/>
          <w:sz w:val="24"/>
          <w:szCs w:val="24"/>
          <w:lang w:eastAsia="tr-TR"/>
        </w:rPr>
        <w:t xml:space="preserve"> Yönetim Kurulunca muaf tutulabilir.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30050">
        <w:rPr>
          <w:rFonts w:ascii="Times New Roman" w:eastAsia="Times New Roman" w:hAnsi="Times New Roman" w:cs="Times New Roman"/>
          <w:b/>
          <w:bCs/>
          <w:sz w:val="24"/>
          <w:szCs w:val="24"/>
          <w:lang w:eastAsia="tr-TR"/>
        </w:rPr>
        <w:t>STAJ İLE İLGİLİ BELGELER</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sz w:val="24"/>
          <w:szCs w:val="24"/>
          <w:lang w:eastAsia="tr-TR"/>
        </w:rPr>
        <w:t xml:space="preserve">Öğrenciler, staj ile ilgili olarak aşağıdaki belgeleri doldurmak ve tamamlamakla yükümlüdürler. </w:t>
      </w:r>
    </w:p>
    <w:p w:rsidR="005A7F29" w:rsidRPr="00E30050" w:rsidRDefault="005A7F29" w:rsidP="005A7F29">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bCs/>
          <w:sz w:val="24"/>
          <w:szCs w:val="24"/>
          <w:lang w:eastAsia="tr-TR"/>
        </w:rPr>
        <w:t xml:space="preserve">1. Staj Başvuru Formu (EK-1): </w:t>
      </w:r>
      <w:r w:rsidRPr="00E30050">
        <w:rPr>
          <w:rFonts w:ascii="Times New Roman" w:eastAsia="Times New Roman" w:hAnsi="Times New Roman" w:cs="Times New Roman"/>
          <w:sz w:val="24"/>
          <w:szCs w:val="24"/>
          <w:lang w:eastAsia="tr-TR"/>
        </w:rPr>
        <w:t>Resmi ve özel kuruluşlara danışman ve bölüm başkanının onayı ile staj başvurusu yapılan formdur.</w:t>
      </w:r>
    </w:p>
    <w:p w:rsidR="005A7F29" w:rsidRPr="00E30050" w:rsidRDefault="005A7F29" w:rsidP="005A7F29">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bCs/>
          <w:sz w:val="24"/>
          <w:szCs w:val="24"/>
          <w:lang w:eastAsia="tr-TR"/>
        </w:rPr>
        <w:t>2. Staj Kabul Formu (EK-2)</w:t>
      </w:r>
      <w:r w:rsidRPr="00E30050">
        <w:rPr>
          <w:rFonts w:ascii="Times New Roman" w:eastAsia="Times New Roman" w:hAnsi="Times New Roman" w:cs="Times New Roman"/>
          <w:sz w:val="24"/>
          <w:szCs w:val="24"/>
          <w:lang w:eastAsia="tr-TR"/>
        </w:rPr>
        <w:t xml:space="preserve">: Öğrenci tarafından kimlik bilgileri, işyeri tarafından işyeri bilgileri doldurulduktan sonra önce iş yeri sonra ise danışman ve bölüm başkanı tarafından onaylanan formdur. Form 2 adet olarak hazırlanır. Biri danışmanda ve diğeri ise işyerinde kalır. </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bCs/>
          <w:sz w:val="24"/>
          <w:szCs w:val="24"/>
          <w:lang w:eastAsia="tr-TR"/>
        </w:rPr>
        <w:t xml:space="preserve">3. Stajyer Değerlendirme Formu (EK-3): </w:t>
      </w:r>
      <w:r w:rsidRPr="00E30050">
        <w:rPr>
          <w:rFonts w:ascii="Times New Roman" w:eastAsia="Times New Roman" w:hAnsi="Times New Roman" w:cs="Times New Roman"/>
          <w:sz w:val="24"/>
          <w:szCs w:val="24"/>
          <w:lang w:eastAsia="tr-TR"/>
        </w:rPr>
        <w:t xml:space="preserve">Stajyer değerlendirme formunun işyeri yetkilisine verilmesinden öğrenci sorumludur. Staj sonunda doldurulan stajyer değerlendirme formu kapalı ve mühürlü bir zarf ile ya postayla ya da öğrenciyle elden verilerek </w:t>
      </w:r>
      <w:r w:rsidR="00893894">
        <w:rPr>
          <w:rFonts w:ascii="Times New Roman" w:eastAsia="Times New Roman" w:hAnsi="Times New Roman" w:cs="Times New Roman"/>
          <w:sz w:val="24"/>
          <w:szCs w:val="24"/>
          <w:lang w:eastAsia="tr-TR"/>
        </w:rPr>
        <w:t xml:space="preserve">fakültemize </w:t>
      </w:r>
      <w:r w:rsidRPr="00E30050">
        <w:rPr>
          <w:rFonts w:ascii="Times New Roman" w:eastAsia="Times New Roman" w:hAnsi="Times New Roman" w:cs="Times New Roman"/>
          <w:sz w:val="24"/>
          <w:szCs w:val="24"/>
          <w:lang w:eastAsia="tr-TR"/>
        </w:rPr>
        <w:t>gönderilir. Bu belgenin staj dosyası ile birlikte staj danışmanına tesliminden öğrenci sorumludur.</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sz w:val="24"/>
          <w:szCs w:val="24"/>
          <w:lang w:eastAsia="tr-TR"/>
        </w:rPr>
        <w:t>4. Staj Denetçisi Değerlendirme Formu (EK-4):</w:t>
      </w:r>
      <w:r w:rsidRPr="00E30050">
        <w:rPr>
          <w:rFonts w:ascii="Times New Roman" w:eastAsia="Times New Roman" w:hAnsi="Times New Roman" w:cs="Times New Roman"/>
          <w:sz w:val="24"/>
          <w:szCs w:val="24"/>
          <w:lang w:eastAsia="tr-TR"/>
        </w:rPr>
        <w:t xml:space="preserve"> Staj denetimi sonucunda öğretim elemanı bu formu düzenleyerek Bölüm Staj Komisyonuna teslim eder.</w:t>
      </w:r>
    </w:p>
    <w:p w:rsidR="005A7F29" w:rsidRPr="00E30050" w:rsidRDefault="005A7F29" w:rsidP="005A7F29">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sz w:val="24"/>
          <w:szCs w:val="24"/>
          <w:lang w:eastAsia="tr-TR"/>
        </w:rPr>
        <w:t>5. Günlük Staj Devam Çizelgesi (EK-5)</w:t>
      </w:r>
      <w:r w:rsidRPr="00E30050">
        <w:rPr>
          <w:rFonts w:ascii="Times New Roman" w:eastAsia="CIDFont+F2" w:hAnsi="Times New Roman" w:cs="Times New Roman"/>
          <w:b/>
          <w:sz w:val="24"/>
          <w:szCs w:val="24"/>
        </w:rPr>
        <w:t>:</w:t>
      </w:r>
      <w:r w:rsidRPr="00E30050">
        <w:rPr>
          <w:rFonts w:ascii="Times New Roman" w:eastAsia="CIDFont+F2" w:hAnsi="Times New Roman" w:cs="Times New Roman"/>
          <w:sz w:val="24"/>
          <w:szCs w:val="24"/>
        </w:rPr>
        <w:t xml:space="preserve"> Öğrencinin devam durumunu gösteren ve öğrenci tarafından staj yaptığı her gün imzalanan çizelgedir. "Kurum/Kuruluş Staj Sorumlusu" tarafından kapalı zarf içinde "Stajyer Değerlendirme Formu" ile birlikte Bölüm Staj Komisyonuna teslim edilmek üzere staj bitiminde öğrenciye verilir ya da kurum/kuruluş tarafından posta yoluyla gönderilir.</w:t>
      </w:r>
    </w:p>
    <w:p w:rsidR="005A7F29" w:rsidRPr="00E30050" w:rsidRDefault="005A7F29" w:rsidP="005A7F29">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sz w:val="24"/>
          <w:szCs w:val="24"/>
          <w:lang w:eastAsia="tr-TR"/>
        </w:rPr>
        <w:lastRenderedPageBreak/>
        <w:t>6. Günlük Staj Raporu (EK-6):</w:t>
      </w:r>
      <w:r w:rsidRPr="00E30050">
        <w:rPr>
          <w:rFonts w:ascii="Times New Roman" w:eastAsia="CIDFont+F2" w:hAnsi="Times New Roman" w:cs="Times New Roman"/>
          <w:sz w:val="24"/>
          <w:szCs w:val="24"/>
        </w:rPr>
        <w:t xml:space="preserve"> Öğrenci günlük staj raporunu anlaşılır ve okunaklı bir şekilde her staj yaptığı gün için hazırlar ve ilgili yetkiliye onaylatır.</w:t>
      </w:r>
    </w:p>
    <w:p w:rsidR="005A7F29" w:rsidRPr="00E30050" w:rsidRDefault="005A7F29" w:rsidP="005A7F29">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sz w:val="24"/>
          <w:szCs w:val="24"/>
          <w:lang w:eastAsia="tr-TR"/>
        </w:rPr>
        <w:t xml:space="preserve">7. </w:t>
      </w:r>
      <w:r w:rsidR="002D22B2" w:rsidRPr="002D22B2">
        <w:rPr>
          <w:rFonts w:ascii="Times New Roman" w:eastAsia="Times New Roman" w:hAnsi="Times New Roman" w:cs="Times New Roman"/>
          <w:b/>
          <w:sz w:val="24"/>
          <w:szCs w:val="24"/>
          <w:lang w:eastAsia="tr-TR"/>
        </w:rPr>
        <w:t>Staj Ücretlerine Devlet Katkısı Öğr</w:t>
      </w:r>
      <w:r w:rsidR="002D22B2">
        <w:rPr>
          <w:rFonts w:ascii="Times New Roman" w:eastAsia="Times New Roman" w:hAnsi="Times New Roman" w:cs="Times New Roman"/>
          <w:b/>
          <w:sz w:val="24"/>
          <w:szCs w:val="24"/>
          <w:lang w:eastAsia="tr-TR"/>
        </w:rPr>
        <w:t xml:space="preserve">enci ve İşveren Bilgi Formu (EK-7): </w:t>
      </w:r>
      <w:r w:rsidRPr="00E30050">
        <w:rPr>
          <w:rFonts w:ascii="Times New Roman" w:eastAsia="Times New Roman" w:hAnsi="Times New Roman" w:cs="Times New Roman"/>
          <w:sz w:val="24"/>
          <w:szCs w:val="24"/>
          <w:lang w:eastAsia="tr-TR"/>
        </w:rPr>
        <w:t>Staj yapan öğrenciye ücret ödenmesi dur</w:t>
      </w:r>
      <w:r w:rsidR="00F20E85">
        <w:rPr>
          <w:rFonts w:ascii="Times New Roman" w:eastAsia="Times New Roman" w:hAnsi="Times New Roman" w:cs="Times New Roman"/>
          <w:sz w:val="24"/>
          <w:szCs w:val="24"/>
          <w:lang w:eastAsia="tr-TR"/>
        </w:rPr>
        <w:t>umunda hazırlanarak Fakülteye</w:t>
      </w:r>
      <w:r w:rsidRPr="00E30050">
        <w:rPr>
          <w:rFonts w:ascii="Times New Roman" w:eastAsia="Times New Roman" w:hAnsi="Times New Roman" w:cs="Times New Roman"/>
          <w:sz w:val="24"/>
          <w:szCs w:val="24"/>
          <w:lang w:eastAsia="tr-TR"/>
        </w:rPr>
        <w:t xml:space="preserve"> gönderilmelidir.</w:t>
      </w:r>
    </w:p>
    <w:p w:rsidR="005A7F29" w:rsidRPr="00E30050" w:rsidRDefault="005A7F29" w:rsidP="005A7F29">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E30050">
        <w:rPr>
          <w:rFonts w:ascii="Times New Roman" w:eastAsia="Times New Roman" w:hAnsi="Times New Roman" w:cs="Times New Roman"/>
          <w:b/>
          <w:bCs/>
          <w:sz w:val="24"/>
          <w:szCs w:val="24"/>
          <w:lang w:eastAsia="tr-TR"/>
        </w:rPr>
        <w:t xml:space="preserve">8. Staj Dosyası (EK-8): </w:t>
      </w:r>
      <w:r w:rsidRPr="00E30050">
        <w:rPr>
          <w:rFonts w:ascii="Times New Roman" w:eastAsia="Times New Roman" w:hAnsi="Times New Roman" w:cs="Times New Roman"/>
          <w:sz w:val="24"/>
          <w:szCs w:val="24"/>
          <w:lang w:eastAsia="tr-TR"/>
        </w:rPr>
        <w:t xml:space="preserve">Öğrenci staj dosyasını staj süresi içerisinde doldurur. Çalışma süresinin sonunda ilgili sayfaların işyerindeki sorumlu iş sağlığı ve güvenliği uzmanı tarafından imzalanması gerekmektedir. Öğrenci en geç ilgili eğitim-öğretim döneminin ikinci haftasında staj dosyasını danışmanına şahsen teslim eder. Zamanında dosyasını teslim etmeyen öğrencinin stajı kabul edilmez. </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hAnsi="Times New Roman" w:cs="Times New Roman"/>
          <w:b/>
          <w:sz w:val="24"/>
          <w:szCs w:val="24"/>
        </w:rPr>
        <w:t>9. İş Sağlığı ve Güvenliği Sertifikası</w:t>
      </w:r>
      <w:r w:rsidRPr="00E30050">
        <w:rPr>
          <w:rFonts w:ascii="Times New Roman" w:eastAsia="CIDFont+F2" w:hAnsi="Times New Roman" w:cs="Times New Roman"/>
          <w:b/>
          <w:sz w:val="24"/>
          <w:szCs w:val="24"/>
        </w:rPr>
        <w:t>:</w:t>
      </w:r>
      <w:r w:rsidRPr="00E30050">
        <w:rPr>
          <w:rFonts w:ascii="Times New Roman" w:eastAsia="CIDFont+F2" w:hAnsi="Times New Roman" w:cs="Times New Roman"/>
          <w:sz w:val="24"/>
          <w:szCs w:val="24"/>
        </w:rPr>
        <w:t xml:space="preserve"> Ders müfredatlarında, "İş Sağlığı ve Güvenliği" dersi bulunan ve bu dersin ders geçme koşullarını sağlayan öğrencilere "İş Sağlığı ve Güvenliği Sertifikaları" verilmektedir. Öğrenciler sertifikalarının fotokopilerini başvuru belgelerine eklemek zorundadır.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hAnsi="Times New Roman" w:cs="Times New Roman"/>
          <w:b/>
          <w:sz w:val="24"/>
          <w:szCs w:val="24"/>
        </w:rPr>
        <w:t>10. Genel Sağlık Sigortası Durum Belgesi</w:t>
      </w:r>
      <w:r w:rsidRPr="00E30050">
        <w:rPr>
          <w:rFonts w:ascii="Times New Roman" w:eastAsia="CIDFont+F2" w:hAnsi="Times New Roman" w:cs="Times New Roman"/>
          <w:b/>
          <w:sz w:val="24"/>
          <w:szCs w:val="24"/>
        </w:rPr>
        <w:t>:</w:t>
      </w:r>
      <w:r w:rsidRPr="00E30050">
        <w:rPr>
          <w:rFonts w:ascii="Times New Roman" w:eastAsia="CIDFont+F2" w:hAnsi="Times New Roman" w:cs="Times New Roman"/>
          <w:sz w:val="24"/>
          <w:szCs w:val="24"/>
        </w:rPr>
        <w:t xml:space="preserve"> SGK ya da e-devlet üzerinden alınacak olan ve öğrencinin genel sağlık sigortası durumunu gösterir belgedir.</w:t>
      </w:r>
    </w:p>
    <w:p w:rsidR="005A7F29" w:rsidRPr="00E30050" w:rsidRDefault="005A7F29" w:rsidP="005A7F29">
      <w:pPr>
        <w:autoSpaceDE w:val="0"/>
        <w:autoSpaceDN w:val="0"/>
        <w:adjustRightInd w:val="0"/>
        <w:spacing w:after="0" w:line="360" w:lineRule="auto"/>
        <w:jc w:val="both"/>
        <w:rPr>
          <w:rFonts w:ascii="Times New Roman" w:hAnsi="Times New Roman" w:cs="Times New Roman"/>
          <w:b/>
          <w:sz w:val="24"/>
          <w:szCs w:val="24"/>
        </w:rPr>
      </w:pPr>
      <w:r w:rsidRPr="00E30050">
        <w:rPr>
          <w:rFonts w:ascii="Times New Roman" w:hAnsi="Times New Roman" w:cs="Times New Roman"/>
          <w:b/>
          <w:sz w:val="24"/>
          <w:szCs w:val="24"/>
        </w:rPr>
        <w:t>11. Nüfus cüzdanı fotokopisi</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hAnsi="Times New Roman" w:cs="Times New Roman"/>
          <w:b/>
          <w:sz w:val="24"/>
          <w:szCs w:val="24"/>
        </w:rPr>
        <w:t>12. SGK İşe Giriş Bildirgesi</w:t>
      </w:r>
      <w:r w:rsidRPr="00E30050">
        <w:rPr>
          <w:rFonts w:ascii="Times New Roman" w:eastAsia="CIDFont+F2" w:hAnsi="Times New Roman" w:cs="Times New Roman"/>
          <w:b/>
          <w:sz w:val="24"/>
          <w:szCs w:val="24"/>
        </w:rPr>
        <w:t>:</w:t>
      </w:r>
      <w:r w:rsidRPr="00E30050">
        <w:rPr>
          <w:rFonts w:ascii="Times New Roman" w:eastAsia="CIDFont+F2" w:hAnsi="Times New Roman" w:cs="Times New Roman"/>
          <w:sz w:val="24"/>
          <w:szCs w:val="24"/>
        </w:rPr>
        <w:t xml:space="preserve"> Staj yapacak öğrencinin, Sosyal Güvenlik Kurumuna bildirilen işe (staja) başlama tarihin</w:t>
      </w:r>
      <w:r w:rsidR="00F20E85">
        <w:rPr>
          <w:rFonts w:ascii="Times New Roman" w:eastAsia="CIDFont+F2" w:hAnsi="Times New Roman" w:cs="Times New Roman"/>
          <w:sz w:val="24"/>
          <w:szCs w:val="24"/>
        </w:rPr>
        <w:t xml:space="preserve">i gösteren belgedir. Fakülte </w:t>
      </w:r>
      <w:r w:rsidRPr="00E30050">
        <w:rPr>
          <w:rFonts w:ascii="Times New Roman" w:eastAsia="CIDFont+F2" w:hAnsi="Times New Roman" w:cs="Times New Roman"/>
          <w:sz w:val="24"/>
          <w:szCs w:val="24"/>
        </w:rPr>
        <w:t xml:space="preserve">Öğrenci İşleri Birimi </w:t>
      </w:r>
      <w:proofErr w:type="spellStart"/>
      <w:r w:rsidRPr="00E30050">
        <w:rPr>
          <w:rFonts w:ascii="Times New Roman" w:eastAsia="CIDFont+F2" w:hAnsi="Times New Roman" w:cs="Times New Roman"/>
          <w:sz w:val="24"/>
          <w:szCs w:val="24"/>
        </w:rPr>
        <w:t>SGK'ya</w:t>
      </w:r>
      <w:proofErr w:type="spellEnd"/>
      <w:r w:rsidRPr="00E30050">
        <w:rPr>
          <w:rFonts w:ascii="Times New Roman" w:eastAsia="CIDFont+F2" w:hAnsi="Times New Roman" w:cs="Times New Roman"/>
          <w:sz w:val="24"/>
          <w:szCs w:val="24"/>
        </w:rPr>
        <w:t xml:space="preserve"> giriş yaptıktan sonra hazırlanır ve staj öncesinde bir nüshası öğrenciye verilir.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b/>
          <w:sz w:val="24"/>
          <w:szCs w:val="24"/>
        </w:rPr>
        <w:t>13. Ayrılış Formu (EK-9):</w:t>
      </w:r>
      <w:r w:rsidRPr="00E30050">
        <w:rPr>
          <w:rFonts w:ascii="Times New Roman" w:eastAsia="CIDFont+F2" w:hAnsi="Times New Roman" w:cs="Times New Roman"/>
          <w:sz w:val="24"/>
          <w:szCs w:val="24"/>
        </w:rPr>
        <w:t xml:space="preserve"> Staj yapan öğrencinin herhangi bir nedenle stajını tamamlayamadığı dur</w:t>
      </w:r>
      <w:r w:rsidR="00F20E85">
        <w:rPr>
          <w:rFonts w:ascii="Times New Roman" w:eastAsia="CIDFont+F2" w:hAnsi="Times New Roman" w:cs="Times New Roman"/>
          <w:sz w:val="24"/>
          <w:szCs w:val="24"/>
        </w:rPr>
        <w:t>umda kurum/kuruluşun Fakülteye</w:t>
      </w:r>
      <w:r w:rsidRPr="00E30050">
        <w:rPr>
          <w:rFonts w:ascii="Times New Roman" w:eastAsia="CIDFont+F2" w:hAnsi="Times New Roman" w:cs="Times New Roman"/>
          <w:sz w:val="24"/>
          <w:szCs w:val="24"/>
        </w:rPr>
        <w:t xml:space="preserve"> vermek üzere düzenleyeceği belgedir.</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b/>
          <w:sz w:val="24"/>
          <w:szCs w:val="24"/>
        </w:rPr>
        <w:t>14. Staj Komisyonu Öğrenci Değerlendirme Formu (EK-10):</w:t>
      </w:r>
      <w:r w:rsidRPr="00E30050">
        <w:rPr>
          <w:rFonts w:ascii="Times New Roman" w:eastAsia="CIDFont+F2" w:hAnsi="Times New Roman" w:cs="Times New Roman"/>
          <w:sz w:val="24"/>
          <w:szCs w:val="24"/>
        </w:rPr>
        <w:t xml:space="preserve"> Staj komisyonunun öğrenci staj dosyası ile stajla ilgili belgeleri inceleyerek öğrencinin başarı durumunu değerlendirdiği formdur.</w:t>
      </w:r>
    </w:p>
    <w:p w:rsidR="005A7F29" w:rsidRPr="00E30050" w:rsidRDefault="005A7F29" w:rsidP="005A7F29">
      <w:pPr>
        <w:autoSpaceDE w:val="0"/>
        <w:autoSpaceDN w:val="0"/>
        <w:adjustRightInd w:val="0"/>
        <w:spacing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b/>
          <w:sz w:val="24"/>
          <w:szCs w:val="24"/>
        </w:rPr>
        <w:t>15. Staj Dosyası Teslim Tutanağı (EK-11):</w:t>
      </w:r>
      <w:r w:rsidRPr="00E30050">
        <w:rPr>
          <w:rFonts w:ascii="Times New Roman" w:eastAsia="CIDFont+F2" w:hAnsi="Times New Roman" w:cs="Times New Roman"/>
          <w:sz w:val="24"/>
          <w:szCs w:val="24"/>
        </w:rPr>
        <w:t xml:space="preserve"> Stajını tamamlayan öğrenci staj takviminde belirtilen tarihlerde staj dosyasını bu formla birlikte imza karşılığı teslim eder.</w:t>
      </w:r>
    </w:p>
    <w:p w:rsidR="005A7F29" w:rsidRPr="00E30050" w:rsidRDefault="005A7F29" w:rsidP="005A7F29">
      <w:pPr>
        <w:autoSpaceDE w:val="0"/>
        <w:autoSpaceDN w:val="0"/>
        <w:adjustRightInd w:val="0"/>
        <w:spacing w:after="0" w:line="360" w:lineRule="auto"/>
        <w:jc w:val="both"/>
        <w:rPr>
          <w:rFonts w:ascii="Times New Roman" w:hAnsi="Times New Roman" w:cs="Times New Roman"/>
          <w:b/>
          <w:sz w:val="24"/>
          <w:szCs w:val="24"/>
        </w:rPr>
      </w:pPr>
      <w:r w:rsidRPr="00E30050">
        <w:rPr>
          <w:rFonts w:ascii="Times New Roman" w:hAnsi="Times New Roman" w:cs="Times New Roman"/>
          <w:b/>
          <w:sz w:val="24"/>
          <w:szCs w:val="24"/>
        </w:rPr>
        <w:t xml:space="preserve">STAJIN DEĞERLENDİRİLMESİ VE SONUÇLARIN DUYURULMASI </w:t>
      </w:r>
    </w:p>
    <w:p w:rsidR="005A7F29" w:rsidRPr="00E30050" w:rsidRDefault="005A7F29" w:rsidP="005A7F29">
      <w:pPr>
        <w:autoSpaceDE w:val="0"/>
        <w:autoSpaceDN w:val="0"/>
        <w:adjustRightInd w:val="0"/>
        <w:spacing w:after="0" w:line="360" w:lineRule="auto"/>
        <w:jc w:val="both"/>
        <w:rPr>
          <w:rFonts w:ascii="Times New Roman" w:eastAsia="CIDFont+F2" w:hAnsi="Times New Roman" w:cs="Times New Roman"/>
          <w:sz w:val="24"/>
          <w:szCs w:val="24"/>
        </w:rPr>
      </w:pPr>
      <w:r w:rsidRPr="00E30050">
        <w:rPr>
          <w:rFonts w:ascii="Times New Roman" w:eastAsia="CIDFont+F2" w:hAnsi="Times New Roman" w:cs="Times New Roman"/>
          <w:sz w:val="24"/>
          <w:szCs w:val="24"/>
        </w:rPr>
        <w:t>Öğrencilerin staj dosyasını inceleyen danışman hazırladığı raporu Bölüm Staj Kuruluna sunar. Bölüm Staj Komisyonu gerekli değerlendirmeleri yaparak staj sonuçları ile ilgili kararları alır. Sonuçlar, öğrencinin danışmanı tarafından üniversite bilgi yönetim sistemine (ÜBYS) işlenerek staj sonuçları duyurulur.</w:t>
      </w:r>
    </w:p>
    <w:p w:rsidR="00625BB6" w:rsidRDefault="00625BB6" w:rsidP="00625BB6">
      <w:pPr>
        <w:spacing w:after="0"/>
      </w:pPr>
    </w:p>
    <w:p w:rsidR="00625BB6" w:rsidRDefault="00625BB6" w:rsidP="00625BB6">
      <w:pPr>
        <w:spacing w:after="0"/>
      </w:pPr>
    </w:p>
    <w:p w:rsidR="00417D78" w:rsidRPr="00060DF0" w:rsidRDefault="00417D78" w:rsidP="00625BB6">
      <w:pPr>
        <w:spacing w:after="0"/>
        <w:jc w:val="center"/>
        <w:rPr>
          <w:rFonts w:ascii="Times New Roman" w:hAnsi="Times New Roman" w:cs="Times New Roman"/>
        </w:rPr>
      </w:pPr>
      <w:r w:rsidRPr="009127D6">
        <w:rPr>
          <w:rFonts w:ascii="Times New Roman" w:hAnsi="Times New Roman" w:cs="Times New Roman"/>
          <w:b/>
          <w:sz w:val="24"/>
          <w:szCs w:val="24"/>
        </w:rPr>
        <w:lastRenderedPageBreak/>
        <w:t>T.C.</w:t>
      </w:r>
    </w:p>
    <w:p w:rsidR="00BD79E4" w:rsidRPr="009127D6" w:rsidRDefault="00BD79E4" w:rsidP="00060DF0">
      <w:pPr>
        <w:spacing w:after="0" w:line="360" w:lineRule="auto"/>
        <w:ind w:right="-2"/>
        <w:jc w:val="center"/>
        <w:rPr>
          <w:rFonts w:ascii="Times New Roman" w:hAnsi="Times New Roman" w:cs="Times New Roman"/>
          <w:b/>
          <w:sz w:val="24"/>
          <w:szCs w:val="24"/>
        </w:rPr>
      </w:pPr>
      <w:r w:rsidRPr="009127D6">
        <w:rPr>
          <w:rFonts w:ascii="Times New Roman" w:hAnsi="Times New Roman" w:cs="Times New Roman"/>
          <w:b/>
          <w:sz w:val="24"/>
          <w:szCs w:val="24"/>
        </w:rPr>
        <w:t>ÇANAKKALE ONSEKİZ MART ÜNİVERSİTESİ</w:t>
      </w:r>
    </w:p>
    <w:p w:rsidR="00417D78" w:rsidRPr="009127D6" w:rsidRDefault="00417D78" w:rsidP="00060DF0">
      <w:pPr>
        <w:spacing w:line="360" w:lineRule="auto"/>
        <w:ind w:right="-2"/>
        <w:jc w:val="center"/>
        <w:rPr>
          <w:rFonts w:ascii="Times New Roman" w:hAnsi="Times New Roman" w:cs="Times New Roman"/>
          <w:b/>
          <w:sz w:val="24"/>
          <w:szCs w:val="24"/>
        </w:rPr>
      </w:pPr>
      <w:r w:rsidRPr="009127D6">
        <w:rPr>
          <w:rFonts w:ascii="Times New Roman" w:hAnsi="Times New Roman" w:cs="Times New Roman"/>
          <w:b/>
          <w:sz w:val="24"/>
          <w:szCs w:val="24"/>
        </w:rPr>
        <w:t>LİSANS EĞİTİMİ STAJ YÖNERGESİ</w:t>
      </w:r>
    </w:p>
    <w:p w:rsidR="005F096A" w:rsidRPr="009127D6" w:rsidRDefault="00B3291F"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BİRİNCİ BÖLÜM</w:t>
      </w:r>
    </w:p>
    <w:p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Amaç, Kapsam, Dayanak ve Tanımlar</w:t>
      </w:r>
    </w:p>
    <w:p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Amaç</w:t>
      </w:r>
    </w:p>
    <w:p w:rsidR="00D3503B" w:rsidRPr="009127D6" w:rsidRDefault="00D3503B"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Madde 1</w:t>
      </w:r>
      <w:r w:rsidR="009A7ED3" w:rsidRPr="009127D6">
        <w:rPr>
          <w:rFonts w:ascii="Times New Roman" w:hAnsi="Times New Roman" w:cs="Times New Roman"/>
          <w:sz w:val="24"/>
          <w:szCs w:val="24"/>
        </w:rPr>
        <w:t xml:space="preserve">- </w:t>
      </w:r>
      <w:r w:rsidRPr="009127D6">
        <w:rPr>
          <w:rFonts w:ascii="Times New Roman" w:hAnsi="Times New Roman" w:cs="Times New Roman"/>
          <w:sz w:val="24"/>
          <w:szCs w:val="24"/>
        </w:rPr>
        <w:t>Bu Yönergenin amacı; eğitim-öğretim programının özelliklerine göre, öğrencilerin edindiği mesleki ve akademik bilgi ve becerilerini geliştirmek üzere uygulama alanına aktarmasını sağlamak için staj zorunluluğu/isteğe bağlı seçmeli ders şeklinde olan Üniversiteye bağlı Lisans eğitimi birimlerinde yapılan stajlarla ilgili usul ve esasların belirlenmesidir.</w:t>
      </w:r>
    </w:p>
    <w:p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Kapsam</w:t>
      </w:r>
    </w:p>
    <w:p w:rsidR="00D3503B" w:rsidRPr="009127D6" w:rsidRDefault="00D3503B"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Madde 2 </w:t>
      </w:r>
      <w:r w:rsidR="009A7ED3" w:rsidRPr="009127D6">
        <w:rPr>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Yönergenin hükümleri, Tıp Fakültesi hariç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Üniversitesine bağlı staj zorunluluğu olan lisans eğitimi birimlerinin öğrenci stajlarını düzenler.</w:t>
      </w:r>
    </w:p>
    <w:p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Dayanak</w:t>
      </w:r>
    </w:p>
    <w:p w:rsidR="00D3503B" w:rsidRPr="009127D6" w:rsidRDefault="00D3503B" w:rsidP="009127D6">
      <w:pPr>
        <w:spacing w:after="0" w:line="360" w:lineRule="auto"/>
        <w:jc w:val="both"/>
        <w:rPr>
          <w:rFonts w:ascii="Times New Roman" w:hAnsi="Times New Roman" w:cs="Times New Roman"/>
          <w:b/>
          <w:sz w:val="24"/>
          <w:szCs w:val="24"/>
        </w:rPr>
      </w:pPr>
      <w:r w:rsidRPr="009127D6">
        <w:rPr>
          <w:rStyle w:val="Gl"/>
          <w:rFonts w:ascii="Times New Roman" w:hAnsi="Times New Roman" w:cs="Times New Roman"/>
          <w:sz w:val="24"/>
          <w:szCs w:val="24"/>
        </w:rPr>
        <w:t>Madde 3</w:t>
      </w:r>
      <w:r w:rsidR="009A7ED3" w:rsidRPr="009127D6">
        <w:rPr>
          <w:rStyle w:val="Gl"/>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 2547 sayılı Yükseköğretim Kanununun 44 üncü maddesine ve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w:t>
      </w:r>
      <w:proofErr w:type="spellStart"/>
      <w:r w:rsidRPr="009127D6">
        <w:rPr>
          <w:rFonts w:ascii="Times New Roman" w:hAnsi="Times New Roman" w:cs="Times New Roman"/>
          <w:sz w:val="24"/>
          <w:szCs w:val="24"/>
        </w:rPr>
        <w:t>Önlisans</w:t>
      </w:r>
      <w:proofErr w:type="spellEnd"/>
      <w:r w:rsidRPr="009127D6">
        <w:rPr>
          <w:rFonts w:ascii="Times New Roman" w:hAnsi="Times New Roman" w:cs="Times New Roman"/>
          <w:sz w:val="24"/>
          <w:szCs w:val="24"/>
        </w:rPr>
        <w:t xml:space="preserve"> Lisans Eğitim-Öğretim ve Sınav Yönetmeliğinin 16. maddesi hükümlerine göre hazırlanmıştır.</w:t>
      </w:r>
    </w:p>
    <w:p w:rsidR="00417D78" w:rsidRPr="009127D6" w:rsidRDefault="009A7ED3" w:rsidP="009127D6">
      <w:pPr>
        <w:spacing w:after="0" w:line="360" w:lineRule="auto"/>
        <w:rPr>
          <w:rFonts w:ascii="Times New Roman" w:hAnsi="Times New Roman" w:cs="Times New Roman"/>
          <w:b/>
          <w:sz w:val="24"/>
          <w:szCs w:val="24"/>
        </w:rPr>
      </w:pPr>
      <w:r w:rsidRPr="009127D6">
        <w:rPr>
          <w:rFonts w:ascii="Times New Roman" w:hAnsi="Times New Roman" w:cs="Times New Roman"/>
          <w:b/>
          <w:sz w:val="24"/>
          <w:szCs w:val="24"/>
        </w:rPr>
        <w:t>Tanımlar</w:t>
      </w:r>
    </w:p>
    <w:p w:rsidR="009A7ED3" w:rsidRPr="009127D6" w:rsidRDefault="009A7ED3" w:rsidP="009127D6">
      <w:pPr>
        <w:spacing w:after="0" w:line="360" w:lineRule="auto"/>
        <w:rPr>
          <w:rFonts w:ascii="Times New Roman" w:hAnsi="Times New Roman" w:cs="Times New Roman"/>
          <w:sz w:val="24"/>
          <w:szCs w:val="24"/>
        </w:rPr>
      </w:pPr>
      <w:r w:rsidRPr="009127D6">
        <w:rPr>
          <w:rFonts w:ascii="Times New Roman" w:hAnsi="Times New Roman" w:cs="Times New Roman"/>
          <w:b/>
          <w:sz w:val="24"/>
          <w:szCs w:val="24"/>
        </w:rPr>
        <w:t xml:space="preserve">Madde 4- </w:t>
      </w:r>
      <w:r w:rsidRPr="009127D6">
        <w:rPr>
          <w:rFonts w:ascii="Times New Roman" w:hAnsi="Times New Roman" w:cs="Times New Roman"/>
          <w:sz w:val="24"/>
          <w:szCs w:val="24"/>
        </w:rPr>
        <w:t>Bu yönergede geçen;</w:t>
      </w:r>
    </w:p>
    <w:p w:rsidR="005F096A" w:rsidRPr="009127D6" w:rsidRDefault="009A7ED3" w:rsidP="009127D6">
      <w:pPr>
        <w:spacing w:after="0" w:line="360" w:lineRule="auto"/>
        <w:rPr>
          <w:rFonts w:ascii="Times New Roman" w:hAnsi="Times New Roman" w:cs="Times New Roman"/>
          <w:sz w:val="24"/>
          <w:szCs w:val="24"/>
        </w:rPr>
      </w:pPr>
      <w:r w:rsidRPr="009127D6">
        <w:rPr>
          <w:rStyle w:val="Gl"/>
          <w:rFonts w:ascii="Times New Roman" w:hAnsi="Times New Roman" w:cs="Times New Roman"/>
          <w:sz w:val="24"/>
          <w:szCs w:val="24"/>
        </w:rPr>
        <w:t xml:space="preserve">a) </w:t>
      </w:r>
      <w:proofErr w:type="gramStart"/>
      <w:r w:rsidRPr="009127D6">
        <w:rPr>
          <w:rStyle w:val="Gl"/>
          <w:rFonts w:ascii="Times New Roman" w:hAnsi="Times New Roman" w:cs="Times New Roman"/>
          <w:sz w:val="24"/>
          <w:szCs w:val="24"/>
        </w:rPr>
        <w:t>Üniversite :</w:t>
      </w:r>
      <w:r w:rsidRPr="009127D6">
        <w:rPr>
          <w:rFonts w:ascii="Times New Roman" w:hAnsi="Times New Roman" w:cs="Times New Roman"/>
          <w:sz w:val="24"/>
          <w:szCs w:val="24"/>
        </w:rPr>
        <w:t> </w:t>
      </w:r>
      <w:proofErr w:type="spellStart"/>
      <w:r w:rsidRPr="009127D6">
        <w:rPr>
          <w:rFonts w:ascii="Times New Roman" w:hAnsi="Times New Roman" w:cs="Times New Roman"/>
          <w:sz w:val="24"/>
          <w:szCs w:val="24"/>
        </w:rPr>
        <w:t>ÇanakkaleOnsekiz</w:t>
      </w:r>
      <w:proofErr w:type="spellEnd"/>
      <w:proofErr w:type="gramEnd"/>
      <w:r w:rsidRPr="009127D6">
        <w:rPr>
          <w:rFonts w:ascii="Times New Roman" w:hAnsi="Times New Roman" w:cs="Times New Roman"/>
          <w:sz w:val="24"/>
          <w:szCs w:val="24"/>
        </w:rPr>
        <w:t xml:space="preserve"> Mart Üniversitesini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b) Senato :</w:t>
      </w:r>
      <w:r w:rsidRPr="009127D6">
        <w:rPr>
          <w:rFonts w:ascii="Times New Roman" w:hAnsi="Times New Roman" w:cs="Times New Roman"/>
          <w:sz w:val="24"/>
          <w:szCs w:val="24"/>
        </w:rPr>
        <w:t xml:space="preserve">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Senatosunu</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c) Birim : </w:t>
      </w:r>
      <w:r w:rsidRPr="009127D6">
        <w:rPr>
          <w:rFonts w:ascii="Times New Roman" w:hAnsi="Times New Roman" w:cs="Times New Roman"/>
          <w:sz w:val="24"/>
          <w:szCs w:val="24"/>
        </w:rPr>
        <w:t xml:space="preserve">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bünyesindeki Fakülte ve Yüksekokulları</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ç) Bölüm: </w:t>
      </w:r>
      <w:r w:rsidRPr="009127D6">
        <w:rPr>
          <w:rFonts w:ascii="Times New Roman" w:hAnsi="Times New Roman" w:cs="Times New Roman"/>
          <w:sz w:val="24"/>
          <w:szCs w:val="24"/>
        </w:rPr>
        <w:t>Fakülte ve Yüksekokulların Bölümleri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d) Dekan/Müdür :</w:t>
      </w:r>
      <w:r w:rsidRPr="009127D6">
        <w:rPr>
          <w:rFonts w:ascii="Times New Roman" w:hAnsi="Times New Roman" w:cs="Times New Roman"/>
          <w:sz w:val="24"/>
          <w:szCs w:val="24"/>
        </w:rPr>
        <w:t> Fakülte veya Yüksekokul yöneticilerini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e) Staj Yeri </w:t>
      </w:r>
      <w:r w:rsidRPr="009127D6">
        <w:rPr>
          <w:rFonts w:ascii="Times New Roman" w:hAnsi="Times New Roman" w:cs="Times New Roman"/>
          <w:sz w:val="24"/>
          <w:szCs w:val="24"/>
        </w:rPr>
        <w:t>: Öğrencinin staj yaptığı yurt içi ve yurt dışı kurum/kuruluşunu ifade eder.</w:t>
      </w:r>
    </w:p>
    <w:p w:rsidR="00DB369A" w:rsidRPr="009127D6" w:rsidRDefault="00B3291F" w:rsidP="009127D6">
      <w:pPr>
        <w:spacing w:after="0" w:line="360" w:lineRule="auto"/>
        <w:rPr>
          <w:rFonts w:ascii="Times New Roman" w:hAnsi="Times New Roman" w:cs="Times New Roman"/>
          <w:sz w:val="24"/>
          <w:szCs w:val="24"/>
        </w:rPr>
      </w:pPr>
      <w:r w:rsidRPr="009127D6">
        <w:rPr>
          <w:rFonts w:ascii="Times New Roman" w:hAnsi="Times New Roman" w:cs="Times New Roman"/>
          <w:b/>
          <w:sz w:val="24"/>
          <w:szCs w:val="24"/>
        </w:rPr>
        <w:t>İKİNCİ BÖLÜM</w:t>
      </w:r>
    </w:p>
    <w:p w:rsidR="009127D6" w:rsidRPr="00196422" w:rsidRDefault="00B3291F" w:rsidP="00196422">
      <w:pPr>
        <w:spacing w:after="0" w:line="360" w:lineRule="auto"/>
        <w:rPr>
          <w:rFonts w:ascii="Times New Roman" w:hAnsi="Times New Roman" w:cs="Times New Roman"/>
          <w:sz w:val="24"/>
          <w:szCs w:val="24"/>
        </w:rPr>
      </w:pPr>
      <w:r w:rsidRPr="009127D6">
        <w:rPr>
          <w:rStyle w:val="Gl"/>
          <w:rFonts w:ascii="Times New Roman" w:hAnsi="Times New Roman" w:cs="Times New Roman"/>
          <w:sz w:val="24"/>
          <w:szCs w:val="24"/>
        </w:rPr>
        <w:t>Staj Komisyonu, Staj Yerleri, Staj Çalışmaları ve Devam, Staj Süresi ve Uygulanması, Öğrencilerin Uyacakları Kurallar, Stajın</w:t>
      </w:r>
      <w:r w:rsidRPr="009127D6">
        <w:rPr>
          <w:rFonts w:ascii="Times New Roman" w:hAnsi="Times New Roman" w:cs="Times New Roman"/>
          <w:sz w:val="24"/>
          <w:szCs w:val="24"/>
        </w:rPr>
        <w:t> </w:t>
      </w:r>
      <w:r w:rsidRPr="009127D6">
        <w:rPr>
          <w:rStyle w:val="Gl"/>
          <w:rFonts w:ascii="Times New Roman" w:hAnsi="Times New Roman" w:cs="Times New Roman"/>
          <w:sz w:val="24"/>
          <w:szCs w:val="24"/>
        </w:rPr>
        <w:t>Değerlendirilmesi</w:t>
      </w:r>
    </w:p>
    <w:p w:rsidR="00B3291F" w:rsidRPr="009127D6" w:rsidRDefault="00A02A01"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Staj Komisyonu</w:t>
      </w:r>
    </w:p>
    <w:p w:rsidR="005F096A"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5- </w:t>
      </w:r>
      <w:r w:rsidRPr="009127D6">
        <w:rPr>
          <w:rFonts w:ascii="Times New Roman" w:hAnsi="Times New Roman" w:cs="Times New Roman"/>
          <w:sz w:val="24"/>
          <w:szCs w:val="24"/>
        </w:rPr>
        <w:t>(1)Bölüm/Program staj komisyonu; bölüm/program başkanınca görevlendirilen, en az 1 öğretim üyesi, en az 3 en fazla 5 öğretim elemanından oluşur. Birimler kendi staj komisyonlarını oluşturabilirler.</w:t>
      </w:r>
    </w:p>
    <w:p w:rsidR="005F096A" w:rsidRPr="009127D6" w:rsidRDefault="005F096A" w:rsidP="009127D6">
      <w:pPr>
        <w:spacing w:after="0" w:line="360" w:lineRule="auto"/>
        <w:rPr>
          <w:rFonts w:ascii="Times New Roman" w:hAnsi="Times New Roman" w:cs="Times New Roman"/>
          <w:sz w:val="24"/>
          <w:szCs w:val="24"/>
        </w:rPr>
      </w:pPr>
      <w:proofErr w:type="gramStart"/>
      <w:r w:rsidRPr="009127D6">
        <w:rPr>
          <w:rFonts w:ascii="Times New Roman" w:hAnsi="Times New Roman" w:cs="Times New Roman"/>
          <w:sz w:val="24"/>
          <w:szCs w:val="24"/>
        </w:rPr>
        <w:lastRenderedPageBreak/>
        <w:t>(2) Staj komisyonunun görevleri şunlardır:</w:t>
      </w:r>
      <w:r w:rsidRPr="009127D6">
        <w:rPr>
          <w:rFonts w:ascii="Times New Roman" w:hAnsi="Times New Roman" w:cs="Times New Roman"/>
          <w:sz w:val="24"/>
          <w:szCs w:val="24"/>
        </w:rPr>
        <w:br/>
        <w:t>a) Staj çalışması ile ilgili ön hazırlıkları yapmak,</w:t>
      </w:r>
      <w:r w:rsidRPr="009127D6">
        <w:rPr>
          <w:rFonts w:ascii="Times New Roman" w:hAnsi="Times New Roman" w:cs="Times New Roman"/>
          <w:sz w:val="24"/>
          <w:szCs w:val="24"/>
        </w:rPr>
        <w:br/>
        <w:t>b) Devlet ve özel sektörden mümkün olduğunca çalışma yerleri sağlamak,</w:t>
      </w:r>
      <w:r w:rsidRPr="009127D6">
        <w:rPr>
          <w:rFonts w:ascii="Times New Roman" w:hAnsi="Times New Roman" w:cs="Times New Roman"/>
          <w:sz w:val="24"/>
          <w:szCs w:val="24"/>
        </w:rPr>
        <w:br/>
        <w:t>c) Temin edilen staj yerlerini öğrencilere dağıtmak,</w:t>
      </w:r>
      <w:r w:rsidRPr="009127D6">
        <w:rPr>
          <w:rFonts w:ascii="Times New Roman" w:hAnsi="Times New Roman" w:cs="Times New Roman"/>
          <w:sz w:val="24"/>
          <w:szCs w:val="24"/>
        </w:rPr>
        <w:br/>
        <w:t>ç) Öğrencinin kendisinin staj yeri olarak bulduğu yerlerin staj için uygunluğunu denetlemek,</w:t>
      </w:r>
      <w:r w:rsidRPr="009127D6">
        <w:rPr>
          <w:rFonts w:ascii="Times New Roman" w:hAnsi="Times New Roman" w:cs="Times New Roman"/>
          <w:sz w:val="24"/>
          <w:szCs w:val="24"/>
        </w:rPr>
        <w:br/>
        <w:t>d) Stajlarla ilgili programlar ve esaslar hazırlamak,</w:t>
      </w:r>
      <w:r w:rsidRPr="009127D6">
        <w:rPr>
          <w:rFonts w:ascii="Times New Roman" w:hAnsi="Times New Roman" w:cs="Times New Roman"/>
          <w:sz w:val="24"/>
          <w:szCs w:val="24"/>
        </w:rPr>
        <w:br/>
        <w:t>e) Staj dosyasını ve sicil fişlerini incelemek ve bunları değerlendirmek.</w:t>
      </w:r>
      <w:proofErr w:type="gramEnd"/>
      <w:r w:rsidRPr="009127D6">
        <w:rPr>
          <w:rFonts w:ascii="Times New Roman" w:hAnsi="Times New Roman" w:cs="Times New Roman"/>
          <w:sz w:val="24"/>
          <w:szCs w:val="24"/>
        </w:rPr>
        <w:br/>
        <w:t>f) Stajın amacına ve kurallarına uygun yürütülmesi için gerekli denetimleri yapmak.</w:t>
      </w:r>
      <w:r w:rsidRPr="009127D6">
        <w:rPr>
          <w:rFonts w:ascii="Times New Roman" w:hAnsi="Times New Roman" w:cs="Times New Roman"/>
          <w:sz w:val="24"/>
          <w:szCs w:val="24"/>
        </w:rPr>
        <w:br/>
        <w:t>(3) Staj komisyonunca belirlenen staj programı, öğrencinin staj yapacağı iş yerinin sorumlu makamına gönderilir. Öğrenci staj yerinde kontrol edilir.</w:t>
      </w:r>
    </w:p>
    <w:p w:rsidR="00B3291F"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Staj Yerleri</w:t>
      </w:r>
    </w:p>
    <w:p w:rsidR="005F096A" w:rsidRPr="009127D6" w:rsidRDefault="00100E81"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Madde</w:t>
      </w:r>
      <w:r w:rsidR="005F096A" w:rsidRPr="009127D6">
        <w:rPr>
          <w:rStyle w:val="Gl"/>
          <w:rFonts w:ascii="Times New Roman" w:hAnsi="Times New Roman" w:cs="Times New Roman"/>
          <w:sz w:val="24"/>
          <w:szCs w:val="24"/>
        </w:rPr>
        <w:t xml:space="preserve"> 6</w:t>
      </w:r>
      <w:r w:rsidR="005F096A" w:rsidRPr="009127D6">
        <w:rPr>
          <w:rFonts w:ascii="Times New Roman" w:hAnsi="Times New Roman" w:cs="Times New Roman"/>
          <w:sz w:val="24"/>
          <w:szCs w:val="24"/>
        </w:rPr>
        <w:t>- (1) Her öğrenci staj komisyonu tarafından kendisine önerilen veya kendisinin bulup staj komisyonu tarafından onaylanan staj yerinde stajını yapmakla yükümlüdür. Zorunlu nedenler dışında, kendilerine ayrılan yerlerde staj yapmayan veya belirtilen minimum süreden daha az staj yapan öğrencilere öğrenim süreleri boyunca bir staj yeri temin edilmez.</w:t>
      </w:r>
      <w:r w:rsidR="005F096A" w:rsidRPr="009127D6">
        <w:rPr>
          <w:rFonts w:ascii="Times New Roman" w:hAnsi="Times New Roman" w:cs="Times New Roman"/>
          <w:sz w:val="24"/>
          <w:szCs w:val="24"/>
        </w:rPr>
        <w:br/>
        <w:t>(2) Stajın başlamasından en az iki hafta önce staj yerleri duyurulur. Bu amaçla birimler uygun formlar hazırlar ve bir dosyada (Staj Dosyası) toplar.</w:t>
      </w:r>
    </w:p>
    <w:p w:rsidR="005F096A" w:rsidRPr="009127D6" w:rsidRDefault="005F096A"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(3) Öğrenciler, buldukları staj yerlerini staj komisyonu başkanına bildirerek gerekli onayı aldıktan sonra, söz konusu yerlerde staj yapabilirler.</w:t>
      </w:r>
    </w:p>
    <w:p w:rsidR="005F096A" w:rsidRPr="009127D6" w:rsidRDefault="005F096A"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(4) Gerektiğinde Üniversite birim ve bürolarında staj programları hazırlanabilir.</w:t>
      </w:r>
      <w:r w:rsidRPr="009127D6">
        <w:rPr>
          <w:rFonts w:ascii="Times New Roman" w:hAnsi="Times New Roman" w:cs="Times New Roman"/>
          <w:sz w:val="24"/>
          <w:szCs w:val="24"/>
        </w:rPr>
        <w:br/>
        <w:t>(5) Yeterince staj yeri temin edilememesi halinde staj yerleri öncelikle üst sınıf öğrencilerine dağıtılır. Bu durumda geçmiş öğretim yılları derslerinin en az yarısından başarılı olamayan ve izlediği yarıyıl derslerinden sınav hakkı alamamış olan öğrencilere staj yeri gösterilmez.</w:t>
      </w:r>
    </w:p>
    <w:p w:rsidR="00B3291F" w:rsidRPr="009127D6" w:rsidRDefault="005F096A" w:rsidP="009127D6">
      <w:pPr>
        <w:spacing w:after="0" w:line="360" w:lineRule="auto"/>
        <w:rPr>
          <w:rFonts w:ascii="Times New Roman" w:hAnsi="Times New Roman" w:cs="Times New Roman"/>
          <w:b/>
          <w:sz w:val="24"/>
          <w:szCs w:val="24"/>
        </w:rPr>
      </w:pPr>
      <w:r w:rsidRPr="009127D6">
        <w:rPr>
          <w:rFonts w:ascii="Times New Roman" w:hAnsi="Times New Roman" w:cs="Times New Roman"/>
          <w:b/>
          <w:sz w:val="24"/>
          <w:szCs w:val="24"/>
        </w:rPr>
        <w:t>Staj Çalışmaları ve Devam</w:t>
      </w:r>
    </w:p>
    <w:p w:rsidR="001D1A1D"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7- </w:t>
      </w:r>
      <w:r w:rsidR="001D1A1D" w:rsidRPr="009127D6">
        <w:rPr>
          <w:rFonts w:ascii="Times New Roman" w:hAnsi="Times New Roman" w:cs="Times New Roman"/>
          <w:sz w:val="24"/>
          <w:szCs w:val="24"/>
        </w:rPr>
        <w:t>(1) Stajlara fiilen devam zorunluluğu vardır.</w:t>
      </w:r>
    </w:p>
    <w:p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2) Sağlıkla ilgili mazeretinden dolayı stajının 1/10’na devam edemeyen ve bunu sağlık kurulu raporu ile belgeleyen öğrencinin stajı, ilgili yönetim kurulunca kabul edilebilir. Başarılı olamayan veya stajını tamamlayamayan öğrenci stajını ilgili birimlerde tamamlamak zorundadır. Öğrenim süresini doldurmuş öğrenciler, staj tekrarlama/tamamlama süresi içerisinde diğer öğrencilik haklarından faydalanamazlar.</w:t>
      </w:r>
    </w:p>
    <w:p w:rsidR="001D1A1D" w:rsidRPr="009127D6" w:rsidRDefault="001D1A1D" w:rsidP="009127D6">
      <w:pPr>
        <w:spacing w:after="0" w:line="360" w:lineRule="auto"/>
        <w:jc w:val="both"/>
        <w:rPr>
          <w:sz w:val="24"/>
          <w:szCs w:val="24"/>
        </w:rPr>
      </w:pPr>
      <w:r w:rsidRPr="009127D6">
        <w:rPr>
          <w:rFonts w:ascii="Times New Roman" w:hAnsi="Times New Roman" w:cs="Times New Roman"/>
          <w:sz w:val="24"/>
          <w:szCs w:val="24"/>
        </w:rPr>
        <w:t>(3) Staj çalışmaları bölüm/program akademik kurulu tarafından önerilip bölüm başkanınca onaylandıktan sonra Fakülte Dekanlığına veya Yüksekokul Müdürlüğüne bilgi verilir. Onaylanan stajlar bölüm staj komisyonu tarafından izlenir ve yürütülür.</w:t>
      </w:r>
      <w:r w:rsidRPr="009127D6">
        <w:rPr>
          <w:rFonts w:ascii="Times New Roman" w:hAnsi="Times New Roman" w:cs="Times New Roman"/>
          <w:sz w:val="24"/>
          <w:szCs w:val="24"/>
        </w:rPr>
        <w:br/>
      </w:r>
      <w:r w:rsidRPr="009127D6">
        <w:rPr>
          <w:rFonts w:ascii="Times New Roman" w:hAnsi="Times New Roman" w:cs="Times New Roman"/>
          <w:sz w:val="24"/>
          <w:szCs w:val="24"/>
        </w:rPr>
        <w:lastRenderedPageBreak/>
        <w:t>(4) Öğrencilerin yapmış olduğu teknik gezilerin stajdan sayılıp sayılmayacağı bölüm kurulunca kararlaştırılır.</w:t>
      </w:r>
    </w:p>
    <w:p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(5) Dört yıllık lisans eğitiminde ikinci yarıyıl öğrenimi tamamlandıktan sonra staja başlanır.</w:t>
      </w:r>
      <w:r w:rsidRPr="009127D6">
        <w:rPr>
          <w:rFonts w:ascii="Times New Roman" w:hAnsi="Times New Roman" w:cs="Times New Roman"/>
          <w:sz w:val="24"/>
          <w:szCs w:val="24"/>
        </w:rPr>
        <w:br/>
        <w:t>(6) Staj dosyaları her yıl en geç Aralık ayı sonuna kadar bölüm staj komisyonu başkanlığına teslim edilir. Zamanında dosyasını teslim etmeyen öğrencinin stajı sayılmaz.</w:t>
      </w:r>
      <w:r w:rsidRPr="009127D6">
        <w:rPr>
          <w:rFonts w:ascii="Times New Roman" w:hAnsi="Times New Roman" w:cs="Times New Roman"/>
          <w:sz w:val="24"/>
          <w:szCs w:val="24"/>
        </w:rPr>
        <w:br/>
        <w:t>(7) Pratik çalışma yapacak her öğrenciye, her staj süresi için resimli ve soğuk damgalı bir pratik çalışma sicil fişi Fakülte/Yüksekokul tarafından hazırlanarak verilir. Bu fiş ilgili staj yerine öğrenci tarafından verilir. Staj yeri amiri; öğrencinin devamı, ilgisi, başarısı ve diğer durumlarına ilişkin bilgileri sicil fişine işleyerek, taahhütlü olarak öğrencinin kayıtlı olduğu birime gönderir.</w:t>
      </w:r>
    </w:p>
    <w:p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(8) Staj defterleri ve sicil fişleri staj komisyonu üyeleri tarafından incelenir. Yeterli görülmeyen stajlar kısmen veya tamamen ilgili bölüm staj komisyonu kararıyla iptal edilebilir.</w:t>
      </w:r>
      <w:r w:rsidRPr="009127D6">
        <w:rPr>
          <w:rFonts w:ascii="Times New Roman" w:hAnsi="Times New Roman" w:cs="Times New Roman"/>
          <w:sz w:val="24"/>
          <w:szCs w:val="24"/>
        </w:rPr>
        <w:br/>
        <w:t>(9) Stajı tamamlanmadıkça öğrencilere diploma veya mezuniyet belgesi verilmez.</w:t>
      </w:r>
      <w:r w:rsidRPr="009127D6">
        <w:rPr>
          <w:rFonts w:ascii="Times New Roman" w:hAnsi="Times New Roman" w:cs="Times New Roman"/>
          <w:sz w:val="24"/>
          <w:szCs w:val="24"/>
        </w:rPr>
        <w:br/>
        <w:t>(10) Buna istisna teşkil eden durumlar ilgili yönetim kurullarınca karara bağlanır.</w:t>
      </w:r>
    </w:p>
    <w:p w:rsidR="001D1A1D" w:rsidRPr="009127D6" w:rsidRDefault="001D1A1D"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Staj Süresi ve Uygulanması</w:t>
      </w:r>
    </w:p>
    <w:p w:rsidR="00B3291F" w:rsidRPr="009127D6" w:rsidRDefault="001D1A1D"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8- </w:t>
      </w:r>
      <w:r w:rsidRPr="009127D6">
        <w:rPr>
          <w:rFonts w:ascii="Times New Roman" w:hAnsi="Times New Roman" w:cs="Times New Roman"/>
          <w:sz w:val="24"/>
          <w:szCs w:val="24"/>
        </w:rPr>
        <w:t>Stajın dönem ve süreleri, başlangıç ve bitiş tarihleri ve stajın nasıl yürütüleceği Eğitim-Öğretim programının özellikleri ve aksatılmaması göz önünde tutularak ilgili birimin staj yönergesinde belirtilir.</w:t>
      </w:r>
    </w:p>
    <w:p w:rsidR="004A017B" w:rsidRPr="009127D6" w:rsidRDefault="004A017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Öğrencilerin Uyacakları Kurallar</w:t>
      </w:r>
    </w:p>
    <w:p w:rsidR="004A017B" w:rsidRPr="009127D6" w:rsidRDefault="004A017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9- </w:t>
      </w:r>
      <w:r w:rsidRPr="009127D6">
        <w:rPr>
          <w:rFonts w:ascii="Times New Roman" w:hAnsi="Times New Roman" w:cs="Times New Roman"/>
          <w:sz w:val="24"/>
          <w:szCs w:val="24"/>
        </w:rPr>
        <w:t>Öğrenciler staj süresince staj yaptığı kurumun çalışma ilkelerine ve Yükseköğretim Kurumları Öğrenci Disiplin Yönetmeliği hükümlerine uymak zorundadırlar.</w:t>
      </w:r>
    </w:p>
    <w:p w:rsidR="004A017B" w:rsidRPr="009127D6" w:rsidRDefault="004A017B" w:rsidP="009127D6">
      <w:pPr>
        <w:spacing w:after="0" w:line="360" w:lineRule="auto"/>
        <w:jc w:val="both"/>
        <w:rPr>
          <w:rStyle w:val="Gl"/>
          <w:rFonts w:ascii="Times New Roman" w:hAnsi="Times New Roman" w:cs="Times New Roman"/>
          <w:b w:val="0"/>
          <w:sz w:val="24"/>
          <w:szCs w:val="24"/>
        </w:rPr>
      </w:pPr>
      <w:r w:rsidRPr="009127D6">
        <w:rPr>
          <w:rFonts w:ascii="Times New Roman" w:hAnsi="Times New Roman" w:cs="Times New Roman"/>
          <w:b/>
          <w:sz w:val="24"/>
          <w:szCs w:val="24"/>
        </w:rPr>
        <w:t>Stajın Değerlendirilmesi</w:t>
      </w:r>
    </w:p>
    <w:p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 xml:space="preserve">Madde 10- </w:t>
      </w:r>
      <w:r w:rsidRPr="009127D6">
        <w:rPr>
          <w:rFonts w:ascii="Times New Roman" w:hAnsi="Times New Roman" w:cs="Times New Roman"/>
          <w:sz w:val="24"/>
          <w:szCs w:val="24"/>
        </w:rPr>
        <w:t>Öğrencinin stajda başarılı sayılması için 100 üzerinden en az 60 alması zorunludur. Staj değerlendirme sonuçları, başarılı/başarısız olarak belirtilir.</w:t>
      </w:r>
      <w:r w:rsidR="001D1A1D" w:rsidRPr="009127D6">
        <w:rPr>
          <w:rFonts w:ascii="Times New Roman" w:hAnsi="Times New Roman" w:cs="Times New Roman"/>
          <w:sz w:val="24"/>
          <w:szCs w:val="24"/>
        </w:rPr>
        <w:br/>
      </w:r>
      <w:r w:rsidRPr="009127D6">
        <w:rPr>
          <w:rStyle w:val="Gl"/>
          <w:rFonts w:ascii="Times New Roman" w:hAnsi="Times New Roman" w:cs="Times New Roman"/>
          <w:sz w:val="24"/>
          <w:szCs w:val="24"/>
        </w:rPr>
        <w:t>ÜÇÜNCÜ BÖLÜM</w:t>
      </w:r>
    </w:p>
    <w:p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Yürürlük ve Yürütme</w:t>
      </w:r>
    </w:p>
    <w:p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Yürürlük</w:t>
      </w:r>
      <w:r w:rsidR="001D1A1D" w:rsidRPr="009127D6">
        <w:rPr>
          <w:rFonts w:ascii="Times New Roman" w:hAnsi="Times New Roman" w:cs="Times New Roman"/>
          <w:b/>
          <w:bCs/>
          <w:sz w:val="24"/>
          <w:szCs w:val="24"/>
        </w:rPr>
        <w:br/>
      </w:r>
      <w:r w:rsidRPr="009127D6">
        <w:rPr>
          <w:rStyle w:val="Gl"/>
          <w:rFonts w:ascii="Times New Roman" w:hAnsi="Times New Roman" w:cs="Times New Roman"/>
          <w:sz w:val="24"/>
          <w:szCs w:val="24"/>
        </w:rPr>
        <w:t xml:space="preserve">Madde 11- </w:t>
      </w:r>
      <w:r w:rsidRPr="009127D6">
        <w:rPr>
          <w:rFonts w:ascii="Times New Roman" w:hAnsi="Times New Roman" w:cs="Times New Roman"/>
          <w:sz w:val="24"/>
          <w:szCs w:val="24"/>
        </w:rPr>
        <w:t>Bu Yönerge 2009-2010 eğitim-öğretim yılı başından geçerli olmak üzere yayımı tarihinde yürürlüğe girer.</w:t>
      </w:r>
    </w:p>
    <w:p w:rsidR="005A7F29" w:rsidRPr="00AE510B" w:rsidRDefault="001D1A1D" w:rsidP="00AE510B">
      <w:pPr>
        <w:spacing w:line="360" w:lineRule="auto"/>
        <w:jc w:val="both"/>
        <w:rPr>
          <w:rFonts w:ascii="Times New Roman" w:hAnsi="Times New Roman" w:cs="Times New Roman"/>
          <w:b/>
          <w:bCs/>
          <w:sz w:val="24"/>
          <w:szCs w:val="24"/>
        </w:rPr>
      </w:pPr>
      <w:r w:rsidRPr="009127D6">
        <w:rPr>
          <w:rStyle w:val="Gl"/>
          <w:rFonts w:ascii="Times New Roman" w:hAnsi="Times New Roman" w:cs="Times New Roman"/>
          <w:sz w:val="24"/>
          <w:szCs w:val="24"/>
        </w:rPr>
        <w:t>Yürütme</w:t>
      </w:r>
      <w:r w:rsidRPr="009127D6">
        <w:rPr>
          <w:rFonts w:ascii="Arial" w:hAnsi="Arial" w:cs="Arial"/>
          <w:b/>
          <w:bCs/>
          <w:sz w:val="24"/>
          <w:szCs w:val="24"/>
        </w:rPr>
        <w:br/>
      </w:r>
      <w:r w:rsidRPr="009127D6">
        <w:rPr>
          <w:rStyle w:val="Gl"/>
          <w:rFonts w:ascii="Times New Roman" w:hAnsi="Times New Roman" w:cs="Times New Roman"/>
          <w:sz w:val="24"/>
          <w:szCs w:val="24"/>
        </w:rPr>
        <w:t>Madde 12</w:t>
      </w:r>
      <w:r w:rsidR="004A017B" w:rsidRPr="009127D6">
        <w:rPr>
          <w:rStyle w:val="Gl"/>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Yönergenin hükümlerini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Rektörü yürütür.</w:t>
      </w:r>
    </w:p>
    <w:p w:rsidR="005A7F29" w:rsidRDefault="005A7F29" w:rsidP="00B3291F">
      <w:pPr>
        <w:jc w:val="both"/>
        <w:rPr>
          <w:rFonts w:ascii="Times New Roman" w:hAnsi="Times New Roman" w:cs="Times New Roman"/>
        </w:rPr>
      </w:pPr>
    </w:p>
    <w:p w:rsidR="005A7F29" w:rsidRDefault="005A7F29" w:rsidP="00B3291F">
      <w:pPr>
        <w:jc w:val="both"/>
        <w:rPr>
          <w:rFonts w:ascii="Times New Roman" w:hAnsi="Times New Roman" w:cs="Times New Roman"/>
        </w:rPr>
      </w:pPr>
    </w:p>
    <w:p w:rsidR="00047B51" w:rsidRPr="00047B51" w:rsidRDefault="00047B51" w:rsidP="00047B51">
      <w:pPr>
        <w:autoSpaceDE w:val="0"/>
        <w:autoSpaceDN w:val="0"/>
        <w:adjustRightInd w:val="0"/>
        <w:spacing w:after="0" w:line="240" w:lineRule="auto"/>
        <w:ind w:left="-567" w:right="-567"/>
        <w:jc w:val="both"/>
        <w:rPr>
          <w:rFonts w:ascii="Times New Roman" w:eastAsia="Times New Roman" w:hAnsi="Times New Roman" w:cs="Times New Roman"/>
          <w:b/>
          <w:bCs/>
          <w:color w:val="000000"/>
          <w:sz w:val="24"/>
          <w:szCs w:val="24"/>
          <w:lang w:eastAsia="tr-TR"/>
        </w:rPr>
      </w:pPr>
      <w:r w:rsidRPr="00047B51">
        <w:rPr>
          <w:rFonts w:ascii="Times New Roman" w:eastAsia="Times New Roman" w:hAnsi="Times New Roman" w:cs="Times New Roman"/>
          <w:b/>
          <w:bCs/>
          <w:color w:val="000000"/>
          <w:sz w:val="24"/>
          <w:szCs w:val="24"/>
          <w:lang w:eastAsia="tr-TR"/>
        </w:rPr>
        <w:lastRenderedPageBreak/>
        <w:t>EK-6</w:t>
      </w:r>
      <w:r w:rsidRPr="00047B51">
        <w:rPr>
          <w:rFonts w:ascii="Times New Roman" w:eastAsia="Times New Roman" w:hAnsi="Times New Roman" w:cs="Times New Roman"/>
          <w:b/>
          <w:bCs/>
          <w:sz w:val="24"/>
          <w:szCs w:val="24"/>
          <w:lang w:eastAsia="tr-TR"/>
        </w:rPr>
        <w:t xml:space="preserve">                                                                                                                                        Sayfa No</w:t>
      </w:r>
      <w:proofErr w:type="gramStart"/>
      <w:r w:rsidRPr="00047B51">
        <w:rPr>
          <w:rFonts w:ascii="Times New Roman" w:eastAsia="Times New Roman" w:hAnsi="Times New Roman" w:cs="Times New Roman"/>
          <w:b/>
          <w:bCs/>
          <w:sz w:val="24"/>
          <w:szCs w:val="24"/>
          <w:lang w:eastAsia="tr-TR"/>
        </w:rPr>
        <w:t>:</w:t>
      </w:r>
      <w:r w:rsidRPr="00047B51">
        <w:rPr>
          <w:rFonts w:ascii="Times New Roman" w:eastAsia="Times New Roman" w:hAnsi="Times New Roman" w:cs="Times New Roman"/>
          <w:bCs/>
          <w:sz w:val="24"/>
          <w:szCs w:val="24"/>
          <w:lang w:eastAsia="tr-TR"/>
        </w:rPr>
        <w:t>……</w:t>
      </w:r>
      <w:proofErr w:type="gramEnd"/>
    </w:p>
    <w:tbl>
      <w:tblPr>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206"/>
      </w:tblGrid>
      <w:tr w:rsidR="00047B51" w:rsidRPr="00047B51" w:rsidTr="00047B51">
        <w:trPr>
          <w:trHeight w:val="1280"/>
          <w:jc w:val="center"/>
        </w:trPr>
        <w:tc>
          <w:tcPr>
            <w:tcW w:w="10206" w:type="dxa"/>
            <w:tcBorders>
              <w:top w:val="single" w:sz="6" w:space="0" w:color="000000"/>
              <w:left w:val="single" w:sz="6" w:space="0" w:color="000000"/>
              <w:bottom w:val="single" w:sz="6" w:space="0" w:color="000000"/>
              <w:right w:val="single" w:sz="6" w:space="0" w:color="000000"/>
            </w:tcBorders>
            <w:vAlign w:val="center"/>
            <w:hideMark/>
          </w:tcPr>
          <w:p w:rsidR="00047B51" w:rsidRPr="00047B51" w:rsidRDefault="00047B51" w:rsidP="00047B51">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tr-TR"/>
              </w:rPr>
            </w:pPr>
            <w:r w:rsidRPr="00047B51">
              <w:rPr>
                <w:rFonts w:ascii="Times New Roman" w:eastAsia="Times New Roman" w:hAnsi="Times New Roman" w:cs="Times New Roman"/>
                <w:b/>
                <w:bCs/>
                <w:iCs/>
                <w:color w:val="000000"/>
                <w:sz w:val="24"/>
                <w:szCs w:val="24"/>
                <w:lang w:eastAsia="tr-TR"/>
              </w:rPr>
              <w:t>T.C.</w:t>
            </w:r>
          </w:p>
          <w:p w:rsidR="00047B51" w:rsidRPr="00047B51" w:rsidRDefault="00047B51" w:rsidP="00047B51">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tr-TR"/>
              </w:rPr>
            </w:pPr>
            <w:r w:rsidRPr="00047B51">
              <w:rPr>
                <w:rFonts w:ascii="Times New Roman" w:eastAsia="Times New Roman" w:hAnsi="Times New Roman" w:cs="Times New Roman"/>
                <w:b/>
                <w:bCs/>
                <w:iCs/>
                <w:color w:val="000000"/>
                <w:sz w:val="24"/>
                <w:szCs w:val="24"/>
                <w:lang w:eastAsia="tr-TR"/>
              </w:rPr>
              <w:t>ÇANAKKALE ONSEKİZ MART ÜNİVERSİTESİ</w:t>
            </w:r>
          </w:p>
          <w:p w:rsidR="00047B51" w:rsidRPr="00047B51" w:rsidRDefault="00047B51" w:rsidP="00047B51">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tr-TR"/>
              </w:rPr>
            </w:pPr>
            <w:r w:rsidRPr="00047B51">
              <w:rPr>
                <w:rFonts w:ascii="Times New Roman" w:eastAsia="Times New Roman" w:hAnsi="Times New Roman" w:cs="Times New Roman"/>
                <w:b/>
                <w:bCs/>
                <w:iCs/>
                <w:color w:val="000000"/>
                <w:sz w:val="24"/>
                <w:szCs w:val="24"/>
                <w:lang w:eastAsia="tr-TR"/>
              </w:rPr>
              <w:t>ÇAN</w:t>
            </w:r>
            <w:r w:rsidR="00AE510B">
              <w:rPr>
                <w:rFonts w:ascii="Times New Roman" w:eastAsia="Times New Roman" w:hAnsi="Times New Roman" w:cs="Times New Roman"/>
                <w:b/>
                <w:bCs/>
                <w:iCs/>
                <w:color w:val="000000"/>
                <w:sz w:val="24"/>
                <w:szCs w:val="24"/>
                <w:lang w:eastAsia="tr-TR"/>
              </w:rPr>
              <w:t xml:space="preserve"> UYGULAMALI BİLİMLER FAKÜLTESİ</w:t>
            </w:r>
          </w:p>
          <w:p w:rsidR="00047B51" w:rsidRPr="00047B51" w:rsidRDefault="00047B51" w:rsidP="00047B51">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tr-TR"/>
              </w:rPr>
            </w:pPr>
            <w:r w:rsidRPr="00047B51">
              <w:rPr>
                <w:rFonts w:ascii="Times New Roman" w:eastAsia="Times New Roman" w:hAnsi="Times New Roman" w:cs="Times New Roman"/>
                <w:b/>
                <w:bCs/>
                <w:iCs/>
                <w:color w:val="000000"/>
                <w:sz w:val="24"/>
                <w:szCs w:val="24"/>
                <w:lang w:eastAsia="tr-TR"/>
              </w:rPr>
              <w:t>İŞ SAĞLIĞI VE GÜVENLİĞİ BÖLÜMÜ</w:t>
            </w:r>
          </w:p>
          <w:p w:rsidR="00047B51" w:rsidRPr="00047B51" w:rsidRDefault="00047B51" w:rsidP="00047B51">
            <w:pPr>
              <w:autoSpaceDE w:val="0"/>
              <w:autoSpaceDN w:val="0"/>
              <w:adjustRightInd w:val="0"/>
              <w:spacing w:after="0" w:line="240" w:lineRule="auto"/>
              <w:jc w:val="center"/>
              <w:rPr>
                <w:rFonts w:ascii="Times New Roman" w:eastAsia="Times New Roman" w:hAnsi="Times New Roman" w:cs="Times New Roman"/>
                <w:b/>
                <w:bCs/>
                <w:iCs/>
                <w:color w:val="000000"/>
                <w:lang w:eastAsia="tr-TR"/>
              </w:rPr>
            </w:pPr>
            <w:r w:rsidRPr="00047B51">
              <w:rPr>
                <w:rFonts w:ascii="Times New Roman" w:eastAsia="Times New Roman" w:hAnsi="Times New Roman" w:cs="Times New Roman"/>
                <w:b/>
                <w:bCs/>
                <w:iCs/>
                <w:color w:val="000000"/>
                <w:sz w:val="24"/>
                <w:szCs w:val="24"/>
                <w:lang w:eastAsia="tr-TR"/>
              </w:rPr>
              <w:t>GÜNLÜK STAJ RAPORU</w:t>
            </w:r>
          </w:p>
        </w:tc>
      </w:tr>
    </w:tbl>
    <w:p w:rsidR="00047B51" w:rsidRPr="00047B51" w:rsidRDefault="00047B51" w:rsidP="00047B51">
      <w:pPr>
        <w:autoSpaceDE w:val="0"/>
        <w:autoSpaceDN w:val="0"/>
        <w:adjustRightInd w:val="0"/>
        <w:spacing w:after="0" w:line="240" w:lineRule="auto"/>
        <w:ind w:right="-567"/>
        <w:jc w:val="right"/>
        <w:rPr>
          <w:rFonts w:ascii="Times New Roman" w:eastAsia="Times New Roman" w:hAnsi="Times New Roman" w:cs="Times New Roman"/>
          <w:b/>
          <w:bCs/>
          <w:color w:val="FF0000"/>
          <w:sz w:val="24"/>
          <w:szCs w:val="24"/>
          <w:lang w:eastAsia="tr-TR"/>
        </w:rPr>
      </w:pPr>
    </w:p>
    <w:tbl>
      <w:tblPr>
        <w:tblW w:w="102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
        <w:gridCol w:w="3166"/>
        <w:gridCol w:w="6526"/>
        <w:gridCol w:w="308"/>
      </w:tblGrid>
      <w:tr w:rsidR="00047B51" w:rsidRPr="00047B51" w:rsidTr="00047B51">
        <w:trPr>
          <w:trHeight w:val="294"/>
          <w:jc w:val="center"/>
        </w:trPr>
        <w:tc>
          <w:tcPr>
            <w:tcW w:w="10252" w:type="dxa"/>
            <w:gridSpan w:val="4"/>
            <w:tcBorders>
              <w:left w:val="single" w:sz="4" w:space="0" w:color="000000"/>
              <w:bottom w:val="dotted" w:sz="4" w:space="0" w:color="000000"/>
              <w:right w:val="single" w:sz="4" w:space="0" w:color="000000"/>
            </w:tcBorders>
            <w:shd w:val="clear" w:color="auto" w:fill="auto"/>
          </w:tcPr>
          <w:p w:rsidR="00047B51" w:rsidRPr="00047B51" w:rsidRDefault="00047B51" w:rsidP="00047B51">
            <w:pPr>
              <w:widowControl w:val="0"/>
              <w:autoSpaceDE w:val="0"/>
              <w:autoSpaceDN w:val="0"/>
              <w:spacing w:before="17" w:after="0" w:line="240" w:lineRule="auto"/>
              <w:ind w:left="107"/>
              <w:rPr>
                <w:rFonts w:ascii="Times New Roman" w:eastAsia="Times New Roman" w:hAnsi="Times New Roman" w:cs="Times New Roman"/>
                <w:lang w:val="en-US"/>
              </w:rPr>
            </w:pPr>
            <w:proofErr w:type="spellStart"/>
            <w:r w:rsidRPr="00047B51">
              <w:rPr>
                <w:rFonts w:ascii="Times New Roman" w:eastAsia="Times New Roman" w:hAnsi="Times New Roman" w:cs="Times New Roman"/>
                <w:w w:val="105"/>
                <w:lang w:val="en-US"/>
              </w:rPr>
              <w:t>ÇalışmanınKonusuve</w:t>
            </w:r>
            <w:proofErr w:type="spellEnd"/>
            <w:r w:rsidRPr="00047B51">
              <w:rPr>
                <w:rFonts w:ascii="Times New Roman" w:eastAsia="Times New Roman" w:hAnsi="Times New Roman" w:cs="Times New Roman"/>
                <w:w w:val="105"/>
                <w:lang w:val="en-US"/>
              </w:rPr>
              <w:t xml:space="preserve"> Ana </w:t>
            </w:r>
            <w:proofErr w:type="spellStart"/>
            <w:r w:rsidRPr="00047B51">
              <w:rPr>
                <w:rFonts w:ascii="Times New Roman" w:eastAsia="Times New Roman" w:hAnsi="Times New Roman" w:cs="Times New Roman"/>
                <w:w w:val="105"/>
                <w:lang w:val="en-US"/>
              </w:rPr>
              <w:t>Hatları</w:t>
            </w:r>
            <w:proofErr w:type="spellEnd"/>
            <w:r w:rsidRPr="00047B51">
              <w:rPr>
                <w:rFonts w:ascii="Times New Roman" w:eastAsia="Times New Roman" w:hAnsi="Times New Roman" w:cs="Times New Roman"/>
                <w:w w:val="105"/>
                <w:lang w:val="en-US"/>
              </w:rPr>
              <w:t xml:space="preserve"> :</w:t>
            </w:r>
          </w:p>
        </w:tc>
      </w:tr>
      <w:tr w:rsidR="00047B51" w:rsidRPr="00047B51" w:rsidTr="00047B51">
        <w:trPr>
          <w:trHeight w:val="292"/>
          <w:jc w:val="center"/>
        </w:trPr>
        <w:tc>
          <w:tcPr>
            <w:tcW w:w="10252" w:type="dxa"/>
            <w:gridSpan w:val="4"/>
            <w:tcBorders>
              <w:top w:val="dotted" w:sz="4" w:space="0" w:color="000000"/>
              <w:left w:val="single" w:sz="4" w:space="0" w:color="000000"/>
              <w:bottom w:val="dotted"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0"/>
                <w:lang w:val="en-US"/>
              </w:rPr>
            </w:pPr>
          </w:p>
        </w:tc>
      </w:tr>
      <w:tr w:rsidR="00047B51" w:rsidRPr="00047B51" w:rsidTr="00047B51">
        <w:trPr>
          <w:trHeight w:val="292"/>
          <w:jc w:val="center"/>
        </w:trPr>
        <w:tc>
          <w:tcPr>
            <w:tcW w:w="10252" w:type="dxa"/>
            <w:gridSpan w:val="4"/>
            <w:tcBorders>
              <w:top w:val="dotted" w:sz="4" w:space="0" w:color="000000"/>
              <w:left w:val="single" w:sz="4" w:space="0" w:color="000000"/>
              <w:bottom w:val="dotted"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0"/>
                <w:lang w:val="en-US"/>
              </w:rPr>
            </w:pPr>
          </w:p>
        </w:tc>
      </w:tr>
      <w:tr w:rsidR="00047B51" w:rsidRPr="00047B51" w:rsidTr="00047B51">
        <w:trPr>
          <w:trHeight w:val="254"/>
          <w:jc w:val="center"/>
        </w:trPr>
        <w:tc>
          <w:tcPr>
            <w:tcW w:w="10252" w:type="dxa"/>
            <w:gridSpan w:val="4"/>
            <w:tcBorders>
              <w:top w:val="dotted"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r>
      <w:tr w:rsidR="00047B51" w:rsidRPr="00047B51" w:rsidTr="00047B51">
        <w:trPr>
          <w:trHeight w:val="333"/>
          <w:jc w:val="center"/>
        </w:trPr>
        <w:tc>
          <w:tcPr>
            <w:tcW w:w="10252" w:type="dxa"/>
            <w:gridSpan w:val="4"/>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before="39" w:after="0" w:line="240" w:lineRule="auto"/>
              <w:ind w:left="107"/>
              <w:rPr>
                <w:rFonts w:ascii="Times New Roman" w:eastAsia="Times New Roman" w:hAnsi="Times New Roman" w:cs="Times New Roman"/>
                <w:lang w:val="en-US"/>
              </w:rPr>
            </w:pPr>
            <w:proofErr w:type="spellStart"/>
            <w:r w:rsidRPr="00047B51">
              <w:rPr>
                <w:rFonts w:ascii="Times New Roman" w:eastAsia="Times New Roman" w:hAnsi="Times New Roman" w:cs="Times New Roman"/>
                <w:w w:val="105"/>
                <w:lang w:val="en-US"/>
              </w:rPr>
              <w:t>ÇalışmanınYapıldığıTarih</w:t>
            </w:r>
            <w:proofErr w:type="spellEnd"/>
            <w:r w:rsidRPr="00047B51">
              <w:rPr>
                <w:rFonts w:ascii="Times New Roman" w:eastAsia="Times New Roman" w:hAnsi="Times New Roman" w:cs="Times New Roman"/>
                <w:w w:val="105"/>
                <w:lang w:val="en-US"/>
              </w:rPr>
              <w:t xml:space="preserve"> : …../…../20... </w:t>
            </w:r>
          </w:p>
        </w:tc>
      </w:tr>
      <w:tr w:rsidR="00047B51" w:rsidRPr="00047B51" w:rsidTr="00047B51">
        <w:trPr>
          <w:trHeight w:val="254"/>
          <w:jc w:val="center"/>
        </w:trPr>
        <w:tc>
          <w:tcPr>
            <w:tcW w:w="10252" w:type="dxa"/>
            <w:gridSpan w:val="4"/>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before="1" w:after="0" w:line="233" w:lineRule="exact"/>
              <w:rPr>
                <w:rFonts w:ascii="Times New Roman" w:eastAsia="Times New Roman" w:hAnsi="Times New Roman" w:cs="Times New Roman"/>
                <w:lang w:val="en-US"/>
              </w:rPr>
            </w:pPr>
            <w:proofErr w:type="spellStart"/>
            <w:r w:rsidRPr="00047B51">
              <w:rPr>
                <w:rFonts w:ascii="Times New Roman" w:eastAsia="Times New Roman" w:hAnsi="Times New Roman" w:cs="Times New Roman"/>
                <w:w w:val="105"/>
                <w:lang w:val="en-US"/>
              </w:rPr>
              <w:t>Çalışma</w:t>
            </w:r>
            <w:proofErr w:type="spellEnd"/>
            <w:r w:rsidRPr="00047B51">
              <w:rPr>
                <w:rFonts w:ascii="Times New Roman" w:eastAsia="Times New Roman" w:hAnsi="Times New Roman" w:cs="Times New Roman"/>
                <w:w w:val="105"/>
                <w:lang w:val="en-US"/>
              </w:rPr>
              <w:t xml:space="preserve"> İle </w:t>
            </w:r>
            <w:proofErr w:type="spellStart"/>
            <w:r w:rsidRPr="00047B51">
              <w:rPr>
                <w:rFonts w:ascii="Times New Roman" w:eastAsia="Times New Roman" w:hAnsi="Times New Roman" w:cs="Times New Roman"/>
                <w:w w:val="105"/>
                <w:lang w:val="en-US"/>
              </w:rPr>
              <w:t>İlgiliAçıklamalar</w:t>
            </w:r>
            <w:proofErr w:type="spellEnd"/>
          </w:p>
        </w:tc>
      </w:tr>
      <w:tr w:rsidR="00047B51" w:rsidRPr="00047B51" w:rsidTr="00047B51">
        <w:trPr>
          <w:trHeight w:val="254"/>
          <w:jc w:val="center"/>
        </w:trPr>
        <w:tc>
          <w:tcPr>
            <w:tcW w:w="9944" w:type="dxa"/>
            <w:gridSpan w:val="3"/>
            <w:tcBorders>
              <w:top w:val="single" w:sz="4" w:space="0" w:color="000000"/>
              <w:left w:val="single" w:sz="4" w:space="0" w:color="000000"/>
              <w:bottom w:val="nil"/>
              <w:right w:val="nil"/>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val="restart"/>
            <w:tcBorders>
              <w:top w:val="single" w:sz="4" w:space="0" w:color="000000"/>
              <w:left w:val="nil"/>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1"/>
          <w:jc w:val="center"/>
        </w:trPr>
        <w:tc>
          <w:tcPr>
            <w:tcW w:w="252" w:type="dxa"/>
            <w:vMerge w:val="restart"/>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nil"/>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nil"/>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nil"/>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val="restart"/>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val="restart"/>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nil"/>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val="restart"/>
            <w:tcBorders>
              <w:top w:val="nil"/>
              <w:left w:val="single" w:sz="2"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r>
      <w:tr w:rsidR="00047B51" w:rsidRPr="00047B51" w:rsidTr="00047B51">
        <w:trPr>
          <w:trHeight w:val="254"/>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251"/>
          <w:jc w:val="center"/>
        </w:trPr>
        <w:tc>
          <w:tcPr>
            <w:tcW w:w="252" w:type="dxa"/>
            <w:vMerge/>
            <w:tcBorders>
              <w:top w:val="nil"/>
              <w:left w:val="single" w:sz="4" w:space="0" w:color="000000"/>
              <w:bottom w:val="single" w:sz="4"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c>
          <w:tcPr>
            <w:tcW w:w="9692" w:type="dxa"/>
            <w:gridSpan w:val="2"/>
            <w:tcBorders>
              <w:top w:val="single" w:sz="4" w:space="0" w:color="000000"/>
              <w:left w:val="single" w:sz="2" w:space="0" w:color="000000"/>
              <w:right w:val="single" w:sz="2"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18"/>
                <w:lang w:val="en-US"/>
              </w:rPr>
            </w:pPr>
          </w:p>
        </w:tc>
        <w:tc>
          <w:tcPr>
            <w:tcW w:w="308" w:type="dxa"/>
            <w:vMerge/>
            <w:tcBorders>
              <w:top w:val="nil"/>
              <w:left w:val="single" w:sz="2"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sz w:val="2"/>
                <w:szCs w:val="2"/>
                <w:lang w:eastAsia="tr-TR"/>
              </w:rPr>
            </w:pPr>
          </w:p>
        </w:tc>
      </w:tr>
      <w:tr w:rsidR="00047B51" w:rsidRPr="00047B51" w:rsidTr="00047B51">
        <w:trPr>
          <w:trHeight w:val="347"/>
          <w:jc w:val="center"/>
        </w:trPr>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before="46" w:after="0" w:line="240" w:lineRule="auto"/>
              <w:ind w:left="549"/>
              <w:rPr>
                <w:rFonts w:ascii="Times New Roman" w:eastAsia="Times New Roman" w:hAnsi="Times New Roman" w:cs="Times New Roman"/>
                <w:lang w:val="en-US"/>
              </w:rPr>
            </w:pPr>
            <w:r w:rsidRPr="00047B51">
              <w:rPr>
                <w:rFonts w:ascii="Times New Roman" w:eastAsia="Times New Roman" w:hAnsi="Times New Roman" w:cs="Times New Roman"/>
                <w:w w:val="110"/>
                <w:lang w:val="en-US"/>
              </w:rPr>
              <w:t>ÖĞRENCİNİN İMZASI</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before="46" w:after="0" w:line="240" w:lineRule="auto"/>
              <w:ind w:left="2004"/>
              <w:rPr>
                <w:rFonts w:ascii="Times New Roman" w:eastAsia="Times New Roman" w:hAnsi="Times New Roman" w:cs="Times New Roman"/>
                <w:lang w:val="en-US"/>
              </w:rPr>
            </w:pPr>
            <w:r w:rsidRPr="00047B51">
              <w:rPr>
                <w:rFonts w:ascii="Times New Roman" w:eastAsia="Times New Roman" w:hAnsi="Times New Roman" w:cs="Times New Roman"/>
                <w:w w:val="105"/>
                <w:lang w:val="en-US"/>
              </w:rPr>
              <w:t>TASDİK EDEN YETKİLİNİN</w:t>
            </w:r>
          </w:p>
        </w:tc>
      </w:tr>
      <w:tr w:rsidR="00047B51" w:rsidRPr="00047B51" w:rsidTr="00047B51">
        <w:trPr>
          <w:trHeight w:val="1187"/>
          <w:jc w:val="center"/>
        </w:trPr>
        <w:tc>
          <w:tcPr>
            <w:tcW w:w="3418" w:type="dxa"/>
            <w:gridSpan w:val="2"/>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autoSpaceDE w:val="0"/>
              <w:autoSpaceDN w:val="0"/>
              <w:spacing w:after="0" w:line="240" w:lineRule="auto"/>
              <w:rPr>
                <w:rFonts w:ascii="Times New Roman" w:eastAsia="Times New Roman" w:hAnsi="Times New Roman" w:cs="Times New Roman"/>
                <w:lang w:val="en-US"/>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047B51" w:rsidRPr="00047B51" w:rsidRDefault="00047B51" w:rsidP="00047B51">
            <w:pPr>
              <w:widowControl w:val="0"/>
              <w:tabs>
                <w:tab w:val="left" w:pos="1916"/>
              </w:tabs>
              <w:autoSpaceDE w:val="0"/>
              <w:autoSpaceDN w:val="0"/>
              <w:spacing w:before="22" w:after="0" w:line="240" w:lineRule="auto"/>
              <w:ind w:left="107"/>
              <w:rPr>
                <w:rFonts w:ascii="Times New Roman" w:eastAsia="Times New Roman" w:hAnsi="Times New Roman" w:cs="Times New Roman"/>
                <w:lang w:val="en-US"/>
              </w:rPr>
            </w:pPr>
            <w:r w:rsidRPr="00047B51">
              <w:rPr>
                <w:rFonts w:ascii="Times New Roman" w:eastAsia="Times New Roman" w:hAnsi="Times New Roman" w:cs="Times New Roman"/>
                <w:w w:val="105"/>
                <w:lang w:val="en-US"/>
              </w:rPr>
              <w:t>ADISOYADI</w:t>
            </w:r>
            <w:proofErr w:type="gramStart"/>
            <w:r w:rsidRPr="00047B51">
              <w:rPr>
                <w:rFonts w:ascii="Times New Roman" w:eastAsia="Times New Roman" w:hAnsi="Times New Roman" w:cs="Times New Roman"/>
                <w:w w:val="105"/>
                <w:lang w:val="en-US"/>
              </w:rPr>
              <w:tab/>
            </w:r>
            <w:r w:rsidRPr="00047B51">
              <w:rPr>
                <w:rFonts w:ascii="Times New Roman" w:eastAsia="Times New Roman" w:hAnsi="Times New Roman" w:cs="Times New Roman"/>
                <w:lang w:val="en-US"/>
              </w:rPr>
              <w:t>:.......................................................................</w:t>
            </w:r>
            <w:proofErr w:type="gramEnd"/>
          </w:p>
          <w:p w:rsidR="00047B51" w:rsidRPr="00047B51" w:rsidRDefault="00047B51" w:rsidP="00047B51">
            <w:pPr>
              <w:widowControl w:val="0"/>
              <w:tabs>
                <w:tab w:val="left" w:pos="1935"/>
              </w:tabs>
              <w:autoSpaceDE w:val="0"/>
              <w:autoSpaceDN w:val="0"/>
              <w:spacing w:before="126" w:after="0" w:line="240" w:lineRule="auto"/>
              <w:ind w:left="107"/>
              <w:rPr>
                <w:rFonts w:ascii="Times New Roman" w:eastAsia="Times New Roman" w:hAnsi="Times New Roman" w:cs="Times New Roman"/>
                <w:lang w:val="en-US"/>
              </w:rPr>
            </w:pPr>
            <w:r w:rsidRPr="00047B51">
              <w:rPr>
                <w:rFonts w:ascii="Times New Roman" w:eastAsia="Times New Roman" w:hAnsi="Times New Roman" w:cs="Times New Roman"/>
                <w:w w:val="105"/>
                <w:lang w:val="en-US"/>
              </w:rPr>
              <w:t>GÖREVİ</w:t>
            </w:r>
            <w:proofErr w:type="gramStart"/>
            <w:r w:rsidRPr="00047B51">
              <w:rPr>
                <w:rFonts w:ascii="Times New Roman" w:eastAsia="Times New Roman" w:hAnsi="Times New Roman" w:cs="Times New Roman"/>
                <w:w w:val="105"/>
                <w:lang w:val="en-US"/>
              </w:rPr>
              <w:tab/>
            </w:r>
            <w:r w:rsidRPr="00047B51">
              <w:rPr>
                <w:rFonts w:ascii="Times New Roman" w:eastAsia="Times New Roman" w:hAnsi="Times New Roman" w:cs="Times New Roman"/>
                <w:lang w:val="en-US"/>
              </w:rPr>
              <w:t>:.......................................................................</w:t>
            </w:r>
            <w:proofErr w:type="gramEnd"/>
          </w:p>
          <w:p w:rsidR="00047B51" w:rsidRPr="00047B51" w:rsidRDefault="00047B51" w:rsidP="00047B51">
            <w:pPr>
              <w:widowControl w:val="0"/>
              <w:autoSpaceDE w:val="0"/>
              <w:autoSpaceDN w:val="0"/>
              <w:spacing w:before="127" w:after="0" w:line="240" w:lineRule="auto"/>
              <w:ind w:left="107"/>
              <w:rPr>
                <w:rFonts w:ascii="Times New Roman" w:eastAsia="Times New Roman" w:hAnsi="Times New Roman" w:cs="Times New Roman"/>
                <w:lang w:val="en-US"/>
              </w:rPr>
            </w:pPr>
            <w:r w:rsidRPr="00047B51">
              <w:rPr>
                <w:rFonts w:ascii="Times New Roman" w:eastAsia="Times New Roman" w:hAnsi="Times New Roman" w:cs="Times New Roman"/>
                <w:w w:val="105"/>
                <w:lang w:val="en-US"/>
              </w:rPr>
              <w:t>İŞYERİ KAŞE-MÜHÜR-İMZA:................................................</w:t>
            </w:r>
          </w:p>
        </w:tc>
      </w:tr>
    </w:tbl>
    <w:p w:rsidR="00204813" w:rsidRDefault="00204813" w:rsidP="00B3291F">
      <w:pPr>
        <w:jc w:val="both"/>
        <w:rPr>
          <w:rFonts w:ascii="Times New Roman" w:hAnsi="Times New Roman" w:cs="Times New Roman"/>
        </w:rPr>
      </w:pPr>
    </w:p>
    <w:sectPr w:rsidR="00204813" w:rsidSect="003A54E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IDFont+F2">
    <w:altName w:val="MS Mincho"/>
    <w:panose1 w:val="00000000000000000000"/>
    <w:charset w:val="80"/>
    <w:family w:val="auto"/>
    <w:notTrueType/>
    <w:pitch w:val="default"/>
    <w:sig w:usb0="00000001" w:usb1="08070000" w:usb2="00000010" w:usb3="00000000" w:csb0="00020000" w:csb1="00000000"/>
  </w:font>
  <w:font w:name="CIDFont+F6">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6FE6"/>
    <w:multiLevelType w:val="hybridMultilevel"/>
    <w:tmpl w:val="2C062D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35753"/>
    <w:multiLevelType w:val="hybridMultilevel"/>
    <w:tmpl w:val="82B49B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D36BB4"/>
    <w:multiLevelType w:val="hybridMultilevel"/>
    <w:tmpl w:val="ABD0BA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7779D2"/>
    <w:multiLevelType w:val="hybridMultilevel"/>
    <w:tmpl w:val="61A8BE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87C80"/>
    <w:multiLevelType w:val="hybridMultilevel"/>
    <w:tmpl w:val="21EE1CBC"/>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5" w15:restartNumberingAfterBreak="0">
    <w:nsid w:val="35BC39B0"/>
    <w:multiLevelType w:val="hybridMultilevel"/>
    <w:tmpl w:val="D15404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E73464"/>
    <w:multiLevelType w:val="hybridMultilevel"/>
    <w:tmpl w:val="444C98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B65CD5"/>
    <w:multiLevelType w:val="hybridMultilevel"/>
    <w:tmpl w:val="3FC4A6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887DBF"/>
    <w:multiLevelType w:val="hybridMultilevel"/>
    <w:tmpl w:val="1ED887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B4484A"/>
    <w:multiLevelType w:val="hybridMultilevel"/>
    <w:tmpl w:val="161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8EE6475"/>
    <w:multiLevelType w:val="hybridMultilevel"/>
    <w:tmpl w:val="3ECEF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5C3427"/>
    <w:multiLevelType w:val="hybridMultilevel"/>
    <w:tmpl w:val="9E9E998A"/>
    <w:lvl w:ilvl="0" w:tplc="532C5434">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654C95"/>
    <w:multiLevelType w:val="hybridMultilevel"/>
    <w:tmpl w:val="70F62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DE64A5"/>
    <w:multiLevelType w:val="hybridMultilevel"/>
    <w:tmpl w:val="94341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E430E0"/>
    <w:multiLevelType w:val="hybridMultilevel"/>
    <w:tmpl w:val="6D305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DD423B5"/>
    <w:multiLevelType w:val="hybridMultilevel"/>
    <w:tmpl w:val="972273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966507"/>
    <w:multiLevelType w:val="hybridMultilevel"/>
    <w:tmpl w:val="F33260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5"/>
  </w:num>
  <w:num w:numId="5">
    <w:abstractNumId w:val="10"/>
  </w:num>
  <w:num w:numId="6">
    <w:abstractNumId w:val="13"/>
  </w:num>
  <w:num w:numId="7">
    <w:abstractNumId w:val="14"/>
  </w:num>
  <w:num w:numId="8">
    <w:abstractNumId w:val="1"/>
  </w:num>
  <w:num w:numId="9">
    <w:abstractNumId w:val="8"/>
  </w:num>
  <w:num w:numId="10">
    <w:abstractNumId w:val="15"/>
  </w:num>
  <w:num w:numId="11">
    <w:abstractNumId w:val="6"/>
  </w:num>
  <w:num w:numId="12">
    <w:abstractNumId w:val="7"/>
  </w:num>
  <w:num w:numId="13">
    <w:abstractNumId w:val="0"/>
  </w:num>
  <w:num w:numId="14">
    <w:abstractNumId w:val="3"/>
  </w:num>
  <w:num w:numId="15">
    <w:abstractNumId w:val="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74"/>
    <w:rsid w:val="00011A4E"/>
    <w:rsid w:val="0002550E"/>
    <w:rsid w:val="000424AB"/>
    <w:rsid w:val="00047B51"/>
    <w:rsid w:val="00060DF0"/>
    <w:rsid w:val="00073086"/>
    <w:rsid w:val="00075262"/>
    <w:rsid w:val="00080036"/>
    <w:rsid w:val="000A4994"/>
    <w:rsid w:val="000C19EC"/>
    <w:rsid w:val="000E075D"/>
    <w:rsid w:val="000F2309"/>
    <w:rsid w:val="000F479D"/>
    <w:rsid w:val="00100E81"/>
    <w:rsid w:val="001053FC"/>
    <w:rsid w:val="00111E07"/>
    <w:rsid w:val="00114699"/>
    <w:rsid w:val="00117BD8"/>
    <w:rsid w:val="00134FCF"/>
    <w:rsid w:val="00145D0D"/>
    <w:rsid w:val="00164A12"/>
    <w:rsid w:val="00185E20"/>
    <w:rsid w:val="00196422"/>
    <w:rsid w:val="001B45F3"/>
    <w:rsid w:val="001B49C3"/>
    <w:rsid w:val="001C5555"/>
    <w:rsid w:val="001D1A1D"/>
    <w:rsid w:val="001D4539"/>
    <w:rsid w:val="001D7A8D"/>
    <w:rsid w:val="001E2BC2"/>
    <w:rsid w:val="00204813"/>
    <w:rsid w:val="00206529"/>
    <w:rsid w:val="00206C51"/>
    <w:rsid w:val="00210FBE"/>
    <w:rsid w:val="002214F2"/>
    <w:rsid w:val="00242618"/>
    <w:rsid w:val="00247517"/>
    <w:rsid w:val="00261A22"/>
    <w:rsid w:val="00271B16"/>
    <w:rsid w:val="002829F0"/>
    <w:rsid w:val="00286C00"/>
    <w:rsid w:val="002A55F1"/>
    <w:rsid w:val="002A5DDC"/>
    <w:rsid w:val="002B2AF4"/>
    <w:rsid w:val="002B413B"/>
    <w:rsid w:val="002D22B2"/>
    <w:rsid w:val="002F4059"/>
    <w:rsid w:val="00330085"/>
    <w:rsid w:val="00333BBE"/>
    <w:rsid w:val="00364550"/>
    <w:rsid w:val="00370314"/>
    <w:rsid w:val="00377929"/>
    <w:rsid w:val="0038752E"/>
    <w:rsid w:val="003A1998"/>
    <w:rsid w:val="003A47A4"/>
    <w:rsid w:val="003A54E1"/>
    <w:rsid w:val="003A61BA"/>
    <w:rsid w:val="003B4D45"/>
    <w:rsid w:val="003E7BF6"/>
    <w:rsid w:val="00400669"/>
    <w:rsid w:val="00413291"/>
    <w:rsid w:val="00417D78"/>
    <w:rsid w:val="00430A0B"/>
    <w:rsid w:val="00431F16"/>
    <w:rsid w:val="00433ECD"/>
    <w:rsid w:val="0043760D"/>
    <w:rsid w:val="004513C8"/>
    <w:rsid w:val="0045750F"/>
    <w:rsid w:val="00470338"/>
    <w:rsid w:val="00481E5F"/>
    <w:rsid w:val="00485338"/>
    <w:rsid w:val="004A017B"/>
    <w:rsid w:val="004A145D"/>
    <w:rsid w:val="004B2DBD"/>
    <w:rsid w:val="004D691C"/>
    <w:rsid w:val="004F1C19"/>
    <w:rsid w:val="004F34E7"/>
    <w:rsid w:val="005000A7"/>
    <w:rsid w:val="0052462F"/>
    <w:rsid w:val="0053432A"/>
    <w:rsid w:val="00545DD1"/>
    <w:rsid w:val="005615C3"/>
    <w:rsid w:val="00566D94"/>
    <w:rsid w:val="00571C38"/>
    <w:rsid w:val="00585408"/>
    <w:rsid w:val="005A7F29"/>
    <w:rsid w:val="005D029E"/>
    <w:rsid w:val="005D7BCA"/>
    <w:rsid w:val="005E4128"/>
    <w:rsid w:val="005E726A"/>
    <w:rsid w:val="005E79F0"/>
    <w:rsid w:val="005F096A"/>
    <w:rsid w:val="00622A4B"/>
    <w:rsid w:val="00625BB6"/>
    <w:rsid w:val="0062747F"/>
    <w:rsid w:val="00640A55"/>
    <w:rsid w:val="00646A03"/>
    <w:rsid w:val="00661BA3"/>
    <w:rsid w:val="00667680"/>
    <w:rsid w:val="0067573B"/>
    <w:rsid w:val="00683676"/>
    <w:rsid w:val="006976E0"/>
    <w:rsid w:val="006B3624"/>
    <w:rsid w:val="006C5074"/>
    <w:rsid w:val="006F0888"/>
    <w:rsid w:val="006F0C2C"/>
    <w:rsid w:val="00710212"/>
    <w:rsid w:val="00724AED"/>
    <w:rsid w:val="0073497E"/>
    <w:rsid w:val="007532B1"/>
    <w:rsid w:val="00780503"/>
    <w:rsid w:val="0078512C"/>
    <w:rsid w:val="007A44B6"/>
    <w:rsid w:val="007D0611"/>
    <w:rsid w:val="00810531"/>
    <w:rsid w:val="00836960"/>
    <w:rsid w:val="008478B7"/>
    <w:rsid w:val="008504DA"/>
    <w:rsid w:val="008522B5"/>
    <w:rsid w:val="00881460"/>
    <w:rsid w:val="00883E50"/>
    <w:rsid w:val="008909BC"/>
    <w:rsid w:val="00893894"/>
    <w:rsid w:val="00896FD3"/>
    <w:rsid w:val="008A1E0D"/>
    <w:rsid w:val="008A53CA"/>
    <w:rsid w:val="008D394F"/>
    <w:rsid w:val="008F0AFA"/>
    <w:rsid w:val="008F0E4A"/>
    <w:rsid w:val="00900C5D"/>
    <w:rsid w:val="00904847"/>
    <w:rsid w:val="009127D6"/>
    <w:rsid w:val="00917A67"/>
    <w:rsid w:val="00931B1E"/>
    <w:rsid w:val="00943104"/>
    <w:rsid w:val="009502D5"/>
    <w:rsid w:val="00955622"/>
    <w:rsid w:val="0095732E"/>
    <w:rsid w:val="0096199F"/>
    <w:rsid w:val="009A7ED3"/>
    <w:rsid w:val="009D63FF"/>
    <w:rsid w:val="009E6AD7"/>
    <w:rsid w:val="00A02A01"/>
    <w:rsid w:val="00A15D84"/>
    <w:rsid w:val="00A16BE0"/>
    <w:rsid w:val="00A23448"/>
    <w:rsid w:val="00A237B7"/>
    <w:rsid w:val="00A23D47"/>
    <w:rsid w:val="00A300F5"/>
    <w:rsid w:val="00A30F4F"/>
    <w:rsid w:val="00A56EF1"/>
    <w:rsid w:val="00A76DCE"/>
    <w:rsid w:val="00A94DFD"/>
    <w:rsid w:val="00AA2D78"/>
    <w:rsid w:val="00AB4725"/>
    <w:rsid w:val="00AE3690"/>
    <w:rsid w:val="00AE510B"/>
    <w:rsid w:val="00B22186"/>
    <w:rsid w:val="00B23F6E"/>
    <w:rsid w:val="00B3291F"/>
    <w:rsid w:val="00B4619A"/>
    <w:rsid w:val="00B679A9"/>
    <w:rsid w:val="00B707B2"/>
    <w:rsid w:val="00B87A67"/>
    <w:rsid w:val="00B968A6"/>
    <w:rsid w:val="00BA1F80"/>
    <w:rsid w:val="00BD5FD6"/>
    <w:rsid w:val="00BD79E4"/>
    <w:rsid w:val="00C12FAC"/>
    <w:rsid w:val="00C148F6"/>
    <w:rsid w:val="00C50F48"/>
    <w:rsid w:val="00CB14C5"/>
    <w:rsid w:val="00D06221"/>
    <w:rsid w:val="00D100B2"/>
    <w:rsid w:val="00D3503B"/>
    <w:rsid w:val="00D5124F"/>
    <w:rsid w:val="00D80E91"/>
    <w:rsid w:val="00D814DD"/>
    <w:rsid w:val="00DB369A"/>
    <w:rsid w:val="00DB6BA0"/>
    <w:rsid w:val="00DC4DB6"/>
    <w:rsid w:val="00DF1F15"/>
    <w:rsid w:val="00E03201"/>
    <w:rsid w:val="00E12752"/>
    <w:rsid w:val="00E267B3"/>
    <w:rsid w:val="00E36F4F"/>
    <w:rsid w:val="00E55D90"/>
    <w:rsid w:val="00E573EF"/>
    <w:rsid w:val="00E57D20"/>
    <w:rsid w:val="00E60D80"/>
    <w:rsid w:val="00E6135B"/>
    <w:rsid w:val="00E665AC"/>
    <w:rsid w:val="00EA13BA"/>
    <w:rsid w:val="00EA73F6"/>
    <w:rsid w:val="00EB27F8"/>
    <w:rsid w:val="00ED28E6"/>
    <w:rsid w:val="00F154C8"/>
    <w:rsid w:val="00F20E85"/>
    <w:rsid w:val="00F37551"/>
    <w:rsid w:val="00F42754"/>
    <w:rsid w:val="00F4653E"/>
    <w:rsid w:val="00F53986"/>
    <w:rsid w:val="00F5729A"/>
    <w:rsid w:val="00F74DF2"/>
    <w:rsid w:val="00F77A4F"/>
    <w:rsid w:val="00F9579E"/>
    <w:rsid w:val="00F96374"/>
    <w:rsid w:val="00FA385A"/>
    <w:rsid w:val="00FA78D3"/>
    <w:rsid w:val="00FB2080"/>
    <w:rsid w:val="00FB6BE2"/>
    <w:rsid w:val="00FC7064"/>
    <w:rsid w:val="00FD78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0EC0"/>
  <w15:docId w15:val="{1ABEC5DC-D9B4-42BE-8829-A69E43D3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7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63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374"/>
    <w:rPr>
      <w:rFonts w:ascii="Tahoma" w:hAnsi="Tahoma" w:cs="Tahoma"/>
      <w:sz w:val="16"/>
      <w:szCs w:val="16"/>
    </w:rPr>
  </w:style>
  <w:style w:type="table" w:styleId="TabloKlavuzu">
    <w:name w:val="Table Grid"/>
    <w:basedOn w:val="NormalTablo"/>
    <w:uiPriority w:val="59"/>
    <w:rsid w:val="00F9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A15D84"/>
    <w:pPr>
      <w:spacing w:after="0" w:line="240" w:lineRule="auto"/>
      <w:ind w:left="720"/>
      <w:contextualSpacing/>
    </w:pPr>
    <w:rPr>
      <w:rFonts w:ascii="Times New Roman" w:hAnsi="Times New Roman"/>
      <w:sz w:val="24"/>
      <w:szCs w:val="24"/>
      <w:lang w:eastAsia="tr-TR"/>
    </w:rPr>
  </w:style>
  <w:style w:type="paragraph" w:styleId="AralkYok">
    <w:name w:val="No Spacing"/>
    <w:uiPriority w:val="1"/>
    <w:qFormat/>
    <w:rsid w:val="00A15D84"/>
    <w:pPr>
      <w:spacing w:after="0" w:line="240" w:lineRule="auto"/>
    </w:pPr>
  </w:style>
  <w:style w:type="paragraph" w:styleId="GvdeMetni">
    <w:name w:val="Body Text"/>
    <w:basedOn w:val="Normal"/>
    <w:link w:val="GvdeMetniChar"/>
    <w:uiPriority w:val="1"/>
    <w:qFormat/>
    <w:rsid w:val="00BD79E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D79E4"/>
    <w:rPr>
      <w:rFonts w:ascii="Times New Roman" w:eastAsia="Times New Roman" w:hAnsi="Times New Roman" w:cs="Times New Roman"/>
      <w:sz w:val="24"/>
      <w:szCs w:val="24"/>
      <w:lang w:val="en-US"/>
    </w:rPr>
  </w:style>
  <w:style w:type="character" w:customStyle="1" w:styleId="VarsaylanParagrafYazTipi1">
    <w:name w:val="Varsayılan Paragraf Yazı Tipi1"/>
    <w:rsid w:val="00DB369A"/>
  </w:style>
  <w:style w:type="character" w:styleId="Gl">
    <w:name w:val="Strong"/>
    <w:basedOn w:val="VarsaylanParagrafYazTipi"/>
    <w:uiPriority w:val="22"/>
    <w:qFormat/>
    <w:rsid w:val="00900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91DB-AA50-4A1B-BDBC-0E1322C8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3281</Words>
  <Characters>18705</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Çan Meslek Yüksekokulu</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YILMAZ</dc:creator>
  <cp:lastModifiedBy>ASUS</cp:lastModifiedBy>
  <cp:revision>19</cp:revision>
  <dcterms:created xsi:type="dcterms:W3CDTF">2022-10-22T13:17:00Z</dcterms:created>
  <dcterms:modified xsi:type="dcterms:W3CDTF">2022-10-22T13:34:00Z</dcterms:modified>
</cp:coreProperties>
</file>