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455874">
        <w:tc>
          <w:tcPr>
            <w:tcW w:w="2268" w:type="dxa"/>
            <w:shd w:val="clear" w:color="auto" w:fill="auto"/>
          </w:tcPr>
          <w:p w:rsidR="00760AD3" w:rsidRPr="00221EA4" w:rsidRDefault="00455874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4FF6F23A" wp14:editId="4FB77057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861422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>Ç</w:t>
            </w:r>
            <w:r w:rsidR="0045587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ANAKKALE ONSEKİZ MART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:rsidTr="00D12F81">
        <w:tc>
          <w:tcPr>
            <w:tcW w:w="7938" w:type="dxa"/>
          </w:tcPr>
          <w:p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5809F4" w:rsidRPr="00221EA4">
              <w:rPr>
                <w:rFonts w:ascii="Arial" w:hAnsi="Arial" w:cs="Arial"/>
                <w:bCs/>
                <w:sz w:val="20"/>
                <w:szCs w:val="20"/>
              </w:rPr>
              <w:t>kadro unvanı değişikliğiniz oldu mu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8D701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8D7013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01114F" w:rsidRPr="00221EA4" w:rsidRDefault="00AA5E53" w:rsidP="00AA5E5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doçentlik alanınıza uygun Ön İnceleme Heyeti var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114F" w:rsidRPr="00221EA4" w:rsidRDefault="0001114F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“Kadro Unvanı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 Eğer akademik teşvik ödeneği kapsamında sunacağınız faaliyetlerin tümü aynı unvana sahip kadroda iken gerçekleştirilmiş ise bu soruyu Hayır olarak cevapla</w:t>
      </w:r>
      <w:r w:rsidR="002A2C0E">
        <w:rPr>
          <w:rFonts w:ascii="Arial" w:hAnsi="Arial" w:cs="Arial"/>
          <w:bCs/>
          <w:sz w:val="18"/>
          <w:szCs w:val="18"/>
        </w:rPr>
        <w:t>ndırabilirsiniz.</w:t>
      </w:r>
    </w:p>
    <w:p w:rsidR="00470DE4" w:rsidRPr="00221EA4" w:rsidRDefault="0001114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5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4A6EC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</w:t>
            </w:r>
            <w:r w:rsidR="0084149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84149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A6ECF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Default="004E0351" w:rsidP="00A17B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D12F81" w:rsidRDefault="004E035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4A6ECF" w:rsidRPr="00221EA4" w:rsidRDefault="004A6ECF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97" w:rsidRDefault="00A51697">
      <w:r>
        <w:separator/>
      </w:r>
    </w:p>
  </w:endnote>
  <w:endnote w:type="continuationSeparator" w:id="0">
    <w:p w:rsidR="00A51697" w:rsidRDefault="00A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97" w:rsidRDefault="00A51697">
      <w:r>
        <w:separator/>
      </w:r>
    </w:p>
  </w:footnote>
  <w:footnote w:type="continuationSeparator" w:id="0">
    <w:p w:rsidR="00A51697" w:rsidRDefault="00A5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5874"/>
    <w:rsid w:val="00457AA4"/>
    <w:rsid w:val="00470DE4"/>
    <w:rsid w:val="0049702B"/>
    <w:rsid w:val="004A1DBA"/>
    <w:rsid w:val="004A39D9"/>
    <w:rsid w:val="004A6ECF"/>
    <w:rsid w:val="004B06CD"/>
    <w:rsid w:val="004C6D93"/>
    <w:rsid w:val="004C7074"/>
    <w:rsid w:val="004C72BC"/>
    <w:rsid w:val="004C7503"/>
    <w:rsid w:val="004D6D89"/>
    <w:rsid w:val="004E0351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C5E3E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41490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1697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41ADF"/>
    <w:rsid w:val="00D673ED"/>
    <w:rsid w:val="00D80773"/>
    <w:rsid w:val="00D91A25"/>
    <w:rsid w:val="00DD4C56"/>
    <w:rsid w:val="00DE08D4"/>
    <w:rsid w:val="00DE1939"/>
    <w:rsid w:val="00DE3D9B"/>
    <w:rsid w:val="00DE52A6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Hp</cp:lastModifiedBy>
  <cp:revision>3</cp:revision>
  <cp:lastPrinted>2017-01-12T12:35:00Z</cp:lastPrinted>
  <dcterms:created xsi:type="dcterms:W3CDTF">2017-01-12T12:47:00Z</dcterms:created>
  <dcterms:modified xsi:type="dcterms:W3CDTF">2017-01-12T12:48:00Z</dcterms:modified>
</cp:coreProperties>
</file>