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94" w:rsidRPr="0060764A" w:rsidRDefault="0060764A" w:rsidP="006076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764A">
        <w:rPr>
          <w:rFonts w:ascii="Times New Roman" w:hAnsi="Times New Roman" w:cs="Times New Roman"/>
          <w:sz w:val="24"/>
          <w:szCs w:val="24"/>
        </w:rPr>
        <w:t>05.11.2020</w:t>
      </w:r>
    </w:p>
    <w:p w:rsidR="001A7294" w:rsidRDefault="001A7294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92" w:rsidRDefault="00CB5292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2A5E" w:rsidRDefault="00FD5AE5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C22A5E" w:rsidRDefault="00C22A5E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 TEKNOLOJİLERİ MYO</w:t>
      </w:r>
    </w:p>
    <w:p w:rsidR="00C22A5E" w:rsidRDefault="00FD5AE5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MOTORLU ARAÇLAR ve</w:t>
      </w:r>
      <w:r w:rsidR="00C22A5E">
        <w:rPr>
          <w:rFonts w:ascii="Times New Roman" w:hAnsi="Times New Roman" w:cs="Times New Roman"/>
          <w:b/>
          <w:sz w:val="24"/>
          <w:szCs w:val="24"/>
        </w:rPr>
        <w:t xml:space="preserve"> ULAŞTIRMA TEKNOLOJİLERİ BÖLÜMÜ</w:t>
      </w:r>
    </w:p>
    <w:p w:rsidR="00C22A5E" w:rsidRDefault="00CB5292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FD5AE5">
        <w:rPr>
          <w:rFonts w:ascii="Times New Roman" w:hAnsi="Times New Roman" w:cs="Times New Roman"/>
          <w:b/>
          <w:sz w:val="24"/>
          <w:szCs w:val="24"/>
        </w:rPr>
        <w:t>/</w:t>
      </w:r>
      <w:r w:rsidR="00C22A5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2A5E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:rsidR="000E581C" w:rsidRPr="00E255F2" w:rsidRDefault="00E255F2" w:rsidP="00C22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F2">
        <w:rPr>
          <w:rFonts w:ascii="Times New Roman" w:hAnsi="Times New Roman" w:cs="Times New Roman"/>
          <w:b/>
          <w:sz w:val="24"/>
          <w:szCs w:val="24"/>
        </w:rPr>
        <w:t>DERS MUAFİYETİ SONUÇ LİSTESİ</w:t>
      </w:r>
    </w:p>
    <w:p w:rsidR="001A7294" w:rsidRDefault="00E255F2" w:rsidP="00E2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E255F2" w:rsidRPr="001A7294" w:rsidRDefault="0086369C" w:rsidP="00E255F2">
      <w:pPr>
        <w:rPr>
          <w:rFonts w:ascii="Times New Roman" w:hAnsi="Times New Roman" w:cs="Times New Roman"/>
          <w:b/>
          <w:sz w:val="24"/>
          <w:szCs w:val="24"/>
        </w:rPr>
      </w:pPr>
      <w:r w:rsidRPr="001A7294">
        <w:rPr>
          <w:rFonts w:ascii="Times New Roman" w:hAnsi="Times New Roman" w:cs="Times New Roman"/>
          <w:b/>
          <w:sz w:val="24"/>
          <w:szCs w:val="24"/>
        </w:rPr>
        <w:t>ÖMÜR ÇELİK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802"/>
        <w:gridCol w:w="1883"/>
        <w:gridCol w:w="2268"/>
        <w:gridCol w:w="2552"/>
      </w:tblGrid>
      <w:tr w:rsidR="00EF1416" w:rsidTr="00FD5AE5">
        <w:tc>
          <w:tcPr>
            <w:tcW w:w="1802" w:type="dxa"/>
            <w:vAlign w:val="center"/>
          </w:tcPr>
          <w:p w:rsidR="00EF1416" w:rsidRPr="00FD5AE5" w:rsidRDefault="00EF1416" w:rsidP="00E2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883" w:type="dxa"/>
            <w:vAlign w:val="center"/>
          </w:tcPr>
          <w:p w:rsidR="00EF1416" w:rsidRPr="00FD5AE5" w:rsidRDefault="00EF1416" w:rsidP="00E2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E2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AKTS</w:t>
            </w:r>
          </w:p>
          <w:p w:rsidR="00EF1416" w:rsidRPr="00FD5AE5" w:rsidRDefault="00EF1416" w:rsidP="00E2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(ÇOMÜ/diğer)</w:t>
            </w:r>
          </w:p>
        </w:tc>
        <w:tc>
          <w:tcPr>
            <w:tcW w:w="2552" w:type="dxa"/>
            <w:vAlign w:val="center"/>
          </w:tcPr>
          <w:p w:rsidR="00EF1416" w:rsidRPr="00FD5AE5" w:rsidRDefault="00EF1416" w:rsidP="00E2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KABUL EDİLEN NOT</w:t>
            </w:r>
          </w:p>
        </w:tc>
      </w:tr>
      <w:tr w:rsidR="00EF1416" w:rsidTr="00FD5AE5">
        <w:tc>
          <w:tcPr>
            <w:tcW w:w="1802" w:type="dxa"/>
          </w:tcPr>
          <w:p w:rsidR="00EF1416" w:rsidRPr="00FD5AE5" w:rsidRDefault="00EF1416" w:rsidP="00E255F2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TÜRK DİLİ I</w:t>
            </w:r>
          </w:p>
        </w:tc>
        <w:tc>
          <w:tcPr>
            <w:tcW w:w="1883" w:type="dxa"/>
          </w:tcPr>
          <w:p w:rsidR="00EF1416" w:rsidRPr="00FD5AE5" w:rsidRDefault="00EF1416" w:rsidP="007B6C1E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TDİ-1001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7B6C1E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552" w:type="dxa"/>
            <w:vAlign w:val="center"/>
          </w:tcPr>
          <w:p w:rsidR="00EF1416" w:rsidRPr="00FD5AE5" w:rsidRDefault="00EF1416" w:rsidP="00010B1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CB</w:t>
            </w:r>
          </w:p>
        </w:tc>
      </w:tr>
      <w:tr w:rsidR="00EF1416" w:rsidTr="00FD5AE5">
        <w:tc>
          <w:tcPr>
            <w:tcW w:w="1802" w:type="dxa"/>
          </w:tcPr>
          <w:p w:rsidR="00EF1416" w:rsidRPr="00FD5AE5" w:rsidRDefault="00EF1416" w:rsidP="00E255F2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TÜRK DİLİ II</w:t>
            </w:r>
          </w:p>
        </w:tc>
        <w:tc>
          <w:tcPr>
            <w:tcW w:w="1883" w:type="dxa"/>
          </w:tcPr>
          <w:p w:rsidR="00EF1416" w:rsidRPr="00FD5AE5" w:rsidRDefault="00EF1416" w:rsidP="007B6C1E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TDİ-1002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7B6C1E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552" w:type="dxa"/>
            <w:vAlign w:val="center"/>
          </w:tcPr>
          <w:p w:rsidR="00EF1416" w:rsidRPr="00FD5AE5" w:rsidRDefault="00EF1416" w:rsidP="00010B1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CB</w:t>
            </w:r>
          </w:p>
        </w:tc>
      </w:tr>
      <w:tr w:rsidR="00EF1416" w:rsidTr="00FD5AE5">
        <w:tc>
          <w:tcPr>
            <w:tcW w:w="1802" w:type="dxa"/>
          </w:tcPr>
          <w:p w:rsidR="00EF1416" w:rsidRPr="00FD5AE5" w:rsidRDefault="00EF1416" w:rsidP="00E255F2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İNGİLİZCE I</w:t>
            </w:r>
          </w:p>
        </w:tc>
        <w:tc>
          <w:tcPr>
            <w:tcW w:w="1883" w:type="dxa"/>
          </w:tcPr>
          <w:p w:rsidR="00EF1416" w:rsidRPr="00FD5AE5" w:rsidRDefault="00EF1416">
            <w:r w:rsidRPr="00FD5AE5">
              <w:rPr>
                <w:rFonts w:ascii="Times New Roman" w:hAnsi="Times New Roman" w:cs="Times New Roman"/>
              </w:rPr>
              <w:t>YDİ-1001</w:t>
            </w:r>
          </w:p>
        </w:tc>
        <w:tc>
          <w:tcPr>
            <w:tcW w:w="2268" w:type="dxa"/>
          </w:tcPr>
          <w:p w:rsidR="00EF1416" w:rsidRPr="00FD5AE5" w:rsidRDefault="00EF1416" w:rsidP="00EF1416">
            <w:pPr>
              <w:jc w:val="center"/>
            </w:pPr>
            <w:r w:rsidRPr="00FD5AE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52" w:type="dxa"/>
            <w:vAlign w:val="center"/>
          </w:tcPr>
          <w:p w:rsidR="00EF1416" w:rsidRPr="00FD5AE5" w:rsidRDefault="00EF1416" w:rsidP="00010B1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BA</w:t>
            </w:r>
          </w:p>
        </w:tc>
      </w:tr>
      <w:tr w:rsidR="00EF1416" w:rsidTr="00FD5AE5">
        <w:tc>
          <w:tcPr>
            <w:tcW w:w="1802" w:type="dxa"/>
          </w:tcPr>
          <w:p w:rsidR="00EF1416" w:rsidRPr="00FD5AE5" w:rsidRDefault="00EF1416" w:rsidP="00E255F2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İNGİLİZCE II</w:t>
            </w:r>
          </w:p>
        </w:tc>
        <w:tc>
          <w:tcPr>
            <w:tcW w:w="1883" w:type="dxa"/>
          </w:tcPr>
          <w:p w:rsidR="00EF1416" w:rsidRPr="00FD5AE5" w:rsidRDefault="00EF1416">
            <w:r w:rsidRPr="00FD5AE5">
              <w:rPr>
                <w:rFonts w:ascii="Times New Roman" w:hAnsi="Times New Roman" w:cs="Times New Roman"/>
              </w:rPr>
              <w:t>YDİ-1002</w:t>
            </w:r>
          </w:p>
        </w:tc>
        <w:tc>
          <w:tcPr>
            <w:tcW w:w="2268" w:type="dxa"/>
          </w:tcPr>
          <w:p w:rsidR="00EF1416" w:rsidRPr="00FD5AE5" w:rsidRDefault="00EF1416" w:rsidP="00EF1416">
            <w:pPr>
              <w:jc w:val="center"/>
            </w:pPr>
            <w:r w:rsidRPr="00FD5AE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52" w:type="dxa"/>
            <w:vAlign w:val="center"/>
          </w:tcPr>
          <w:p w:rsidR="00EF1416" w:rsidRPr="00FD5AE5" w:rsidRDefault="00EF1416" w:rsidP="00010B1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BA</w:t>
            </w:r>
          </w:p>
        </w:tc>
      </w:tr>
    </w:tbl>
    <w:p w:rsidR="00E255F2" w:rsidRDefault="00E255F2" w:rsidP="00E255F2">
      <w:pPr>
        <w:rPr>
          <w:rFonts w:ascii="Times New Roman" w:hAnsi="Times New Roman" w:cs="Times New Roman"/>
          <w:sz w:val="24"/>
          <w:szCs w:val="24"/>
        </w:rPr>
      </w:pPr>
    </w:p>
    <w:p w:rsidR="0086369C" w:rsidRDefault="0086369C" w:rsidP="00FD5A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Onsekiz Mart Üniversitesi Önlisans ve Lisans Muafiyet ve İntibak İşlemleri Yönergesi 4. Maddenin, 4. fıkrası;  “</w:t>
      </w:r>
      <w:r w:rsidRPr="0086369C">
        <w:rPr>
          <w:rFonts w:ascii="Times New Roman" w:hAnsi="Times New Roman" w:cs="Times New Roman"/>
          <w:sz w:val="24"/>
          <w:szCs w:val="24"/>
        </w:rPr>
        <w:t>ÖSYM ve/veya özel yetenek sınavı ile Üniversitemize kayıt yaptıran öğrenciler, Açık Öğretim Programlarında almış oldukları Atatürk İlkeleri ve İnkılâp Tarihi, Türk Dili ve Yabancı Dil dersleri için, Yatay Geçiş/Dikey Geçiş sonucu kayıt yaptıran öğrenciler ise tüm dersler için muafiyet talebinde bulunabilirler.</w:t>
      </w:r>
      <w:r>
        <w:rPr>
          <w:rFonts w:ascii="Times New Roman" w:hAnsi="Times New Roman" w:cs="Times New Roman"/>
          <w:sz w:val="24"/>
          <w:szCs w:val="24"/>
        </w:rPr>
        <w:t>” gereğince başvuruda bulunan öğrencinin sadece Türk dili, İnkılap Tarihi ve Yabancı Dil dersleri başvuruları dikkate alınmıştır.</w:t>
      </w:r>
    </w:p>
    <w:p w:rsidR="0086369C" w:rsidRPr="001A7294" w:rsidRDefault="0086369C" w:rsidP="00FD5A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hAnsi="Times New Roman" w:cs="Times New Roman"/>
          <w:sz w:val="24"/>
          <w:szCs w:val="24"/>
        </w:rPr>
        <w:t>Çanakkale Onsekiz Mart Üniversitesi Önlisans ve Lisans Muafiyet ve İntibak İşlemleri Yönergesi</w:t>
      </w:r>
      <w:r>
        <w:rPr>
          <w:rFonts w:ascii="Times New Roman" w:hAnsi="Times New Roman" w:cs="Times New Roman"/>
          <w:sz w:val="24"/>
          <w:szCs w:val="24"/>
        </w:rPr>
        <w:t xml:space="preserve"> 5. Maddesinin 2. fıkrası; “</w:t>
      </w:r>
      <w:r w:rsidRPr="0086369C">
        <w:rPr>
          <w:rFonts w:ascii="Times New Roman" w:hAnsi="Times New Roman" w:cs="Times New Roman"/>
          <w:sz w:val="24"/>
          <w:szCs w:val="24"/>
        </w:rPr>
        <w:t>Muafiyet istenen ders/derslerin eşit ve daha yüksek kredili olması şartıyla, zorunlu veya seçmeli olması durumuna bakılmaksızın ders içeriği uyumu/yeterliliği ile öncelikle AKTS kredisi, AKTS kredisi </w:t>
      </w:r>
      <w:r w:rsidRPr="0086369C">
        <w:rPr>
          <w:rFonts w:ascii="Times New Roman" w:hAnsi="Times New Roman" w:cs="Times New Roman"/>
          <w:b/>
          <w:bCs/>
          <w:sz w:val="24"/>
          <w:szCs w:val="24"/>
        </w:rPr>
        <w:t>uyuşmayan/belirtilmeyen </w:t>
      </w:r>
      <w:r w:rsidRPr="0086369C">
        <w:rPr>
          <w:rFonts w:ascii="Times New Roman" w:hAnsi="Times New Roman" w:cs="Times New Roman"/>
          <w:sz w:val="24"/>
          <w:szCs w:val="24"/>
        </w:rPr>
        <w:t>dersler için ders saati ve ÇOMÜ kredisi göz önünde bulundurularak ilgili bölüm/program kurullarınca değerlendirilmesi ve belirlenen ÇOMÜ harf notu karşılığının en az CC olması şartı aranır.</w:t>
      </w:r>
      <w:r w:rsidR="001A7294">
        <w:rPr>
          <w:rFonts w:ascii="Times New Roman" w:hAnsi="Times New Roman" w:cs="Times New Roman"/>
          <w:sz w:val="24"/>
          <w:szCs w:val="24"/>
        </w:rPr>
        <w:t xml:space="preserve">” maddesi gereğince geçme notu 51 puan olan İnkılap Tarihi II dersinin </w:t>
      </w:r>
      <w:r w:rsidR="006D505D">
        <w:rPr>
          <w:rFonts w:ascii="Times New Roman" w:hAnsi="Times New Roman" w:cs="Times New Roman"/>
          <w:sz w:val="24"/>
          <w:szCs w:val="24"/>
        </w:rPr>
        <w:t xml:space="preserve">ÇOMÜ </w:t>
      </w:r>
      <w:r w:rsidR="001A7294">
        <w:rPr>
          <w:rFonts w:ascii="Times New Roman" w:hAnsi="Times New Roman" w:cs="Times New Roman"/>
          <w:sz w:val="24"/>
          <w:szCs w:val="24"/>
        </w:rPr>
        <w:t>harf notu karşılığının DD olması nedeniyle söz konusu dersten muaf olamayacağı görülmüştür.</w:t>
      </w:r>
    </w:p>
    <w:p w:rsidR="0086369C" w:rsidRDefault="0086369C" w:rsidP="00E255F2">
      <w:pPr>
        <w:rPr>
          <w:rFonts w:ascii="Times New Roman" w:hAnsi="Times New Roman" w:cs="Times New Roman"/>
          <w:sz w:val="24"/>
          <w:szCs w:val="24"/>
        </w:rPr>
      </w:pP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1A7294" w:rsidRDefault="001A7294" w:rsidP="00E255F2">
      <w:pPr>
        <w:rPr>
          <w:rFonts w:ascii="Times New Roman" w:hAnsi="Times New Roman" w:cs="Times New Roman"/>
          <w:sz w:val="24"/>
          <w:szCs w:val="24"/>
        </w:rPr>
      </w:pPr>
    </w:p>
    <w:p w:rsidR="0097129D" w:rsidRPr="001A7294" w:rsidRDefault="001A7294" w:rsidP="00E255F2">
      <w:pPr>
        <w:rPr>
          <w:rFonts w:ascii="Times New Roman" w:hAnsi="Times New Roman" w:cs="Times New Roman"/>
          <w:b/>
          <w:sz w:val="24"/>
          <w:szCs w:val="24"/>
        </w:rPr>
      </w:pPr>
      <w:r w:rsidRPr="001A7294">
        <w:rPr>
          <w:rFonts w:ascii="Times New Roman" w:hAnsi="Times New Roman" w:cs="Times New Roman"/>
          <w:b/>
          <w:sz w:val="24"/>
          <w:szCs w:val="24"/>
        </w:rPr>
        <w:t>ECEM ÇEVİK</w:t>
      </w:r>
    </w:p>
    <w:tbl>
      <w:tblPr>
        <w:tblStyle w:val="TabloKlavuzu"/>
        <w:tblW w:w="8647" w:type="dxa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2268"/>
        <w:gridCol w:w="2127"/>
      </w:tblGrid>
      <w:tr w:rsidR="00EF1416" w:rsidRPr="00E255F2" w:rsidTr="00B45EB3">
        <w:tc>
          <w:tcPr>
            <w:tcW w:w="2693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559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AKTS</w:t>
            </w:r>
          </w:p>
          <w:p w:rsidR="00EF1416" w:rsidRPr="00FD5AE5" w:rsidRDefault="00FD5AE5" w:rsidP="001F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(ÇOMÜ/D. ÜNİV.</w:t>
            </w:r>
            <w:r w:rsidR="00EF1416" w:rsidRPr="00FD5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E5">
              <w:rPr>
                <w:rFonts w:ascii="Times New Roman" w:hAnsi="Times New Roman" w:cs="Times New Roman"/>
                <w:b/>
              </w:rPr>
              <w:t>KABUL EDİLEN NOT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BİLGİSAYAR 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GEM-1009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BB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TÜRK DİLİ 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TDİ-1001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BB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TÜRK DİLİ II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TDİ-1002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BB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İNGİLİZCE 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YDİ-1001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CB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ATA. İLK. İNK.TARİHİ 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ATA-1001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CC</w:t>
            </w:r>
          </w:p>
        </w:tc>
      </w:tr>
      <w:tr w:rsidR="00EF1416" w:rsidTr="00B45EB3">
        <w:tc>
          <w:tcPr>
            <w:tcW w:w="2693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ATA. İLK. İNK.TARİHİ II</w:t>
            </w:r>
          </w:p>
        </w:tc>
        <w:tc>
          <w:tcPr>
            <w:tcW w:w="1559" w:type="dxa"/>
          </w:tcPr>
          <w:p w:rsidR="00EF1416" w:rsidRPr="00FD5AE5" w:rsidRDefault="00EF1416" w:rsidP="001F40B4">
            <w:pPr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ATA-1002</w:t>
            </w:r>
          </w:p>
        </w:tc>
        <w:tc>
          <w:tcPr>
            <w:tcW w:w="2268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127" w:type="dxa"/>
            <w:vAlign w:val="center"/>
          </w:tcPr>
          <w:p w:rsidR="00EF1416" w:rsidRPr="00FD5AE5" w:rsidRDefault="00EF1416" w:rsidP="001F40B4">
            <w:pPr>
              <w:jc w:val="center"/>
              <w:rPr>
                <w:rFonts w:ascii="Times New Roman" w:hAnsi="Times New Roman" w:cs="Times New Roman"/>
              </w:rPr>
            </w:pPr>
            <w:r w:rsidRPr="00FD5AE5">
              <w:rPr>
                <w:rFonts w:ascii="Times New Roman" w:hAnsi="Times New Roman" w:cs="Times New Roman"/>
              </w:rPr>
              <w:t>BB</w:t>
            </w:r>
          </w:p>
        </w:tc>
      </w:tr>
    </w:tbl>
    <w:p w:rsidR="0097129D" w:rsidRDefault="0097129D" w:rsidP="00E255F2">
      <w:pPr>
        <w:rPr>
          <w:rFonts w:ascii="Times New Roman" w:hAnsi="Times New Roman" w:cs="Times New Roman"/>
          <w:sz w:val="24"/>
          <w:szCs w:val="24"/>
        </w:rPr>
      </w:pPr>
    </w:p>
    <w:p w:rsidR="000242B8" w:rsidRPr="00EF1416" w:rsidRDefault="001A7294" w:rsidP="00FD5A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416">
        <w:rPr>
          <w:rFonts w:ascii="Times New Roman" w:hAnsi="Times New Roman" w:cs="Times New Roman"/>
          <w:sz w:val="24"/>
          <w:szCs w:val="24"/>
        </w:rPr>
        <w:t>Çanakkale Onsekiz Mart Üniversitesi Önlisans ve Lisans Muafiyet ve İntibak İşlemleri Yönergesi 5. Maddesinin 2. fıkrası; “Muafiyet istenen ders/derslerin eşit ve daha yüksek kredili olması şartıyla, zorunlu veya seçmeli olması durumuna bakılmaksızın ders içeriği uyumu/yeterliliği ile öncelikle AKTS kredisi, AKTS kredisi </w:t>
      </w:r>
      <w:r w:rsidRPr="00EF1416">
        <w:rPr>
          <w:rFonts w:ascii="Times New Roman" w:hAnsi="Times New Roman" w:cs="Times New Roman"/>
          <w:b/>
          <w:bCs/>
          <w:sz w:val="24"/>
          <w:szCs w:val="24"/>
        </w:rPr>
        <w:t>uyuşmayan/belirtilmeyen </w:t>
      </w:r>
      <w:r w:rsidRPr="00EF1416">
        <w:rPr>
          <w:rFonts w:ascii="Times New Roman" w:hAnsi="Times New Roman" w:cs="Times New Roman"/>
          <w:sz w:val="24"/>
          <w:szCs w:val="24"/>
        </w:rPr>
        <w:t xml:space="preserve">dersler için ders saati ve ÇOMÜ kredisi göz önünde bulundurularak ilgili bölüm/program kurullarınca değerlendirilmesi ve belirlenen ÇOMÜ harf notu karşılığının en az CC olması şartı aranır.” </w:t>
      </w:r>
      <w:r w:rsidR="00EF1416" w:rsidRPr="00EF1416">
        <w:rPr>
          <w:rFonts w:ascii="Times New Roman" w:hAnsi="Times New Roman" w:cs="Times New Roman"/>
          <w:sz w:val="24"/>
          <w:szCs w:val="24"/>
        </w:rPr>
        <w:t xml:space="preserve">yukarıda belirtilen yönetmelik maddesi gereğince </w:t>
      </w:r>
      <w:r w:rsidRPr="00EF1416">
        <w:rPr>
          <w:rFonts w:ascii="Times New Roman" w:hAnsi="Times New Roman" w:cs="Times New Roman"/>
          <w:sz w:val="24"/>
          <w:szCs w:val="24"/>
        </w:rPr>
        <w:t>öğrencinin</w:t>
      </w:r>
      <w:bookmarkStart w:id="0" w:name="_GoBack"/>
      <w:bookmarkEnd w:id="0"/>
      <w:r w:rsidRPr="00EF1416">
        <w:rPr>
          <w:rFonts w:ascii="Times New Roman" w:hAnsi="Times New Roman" w:cs="Times New Roman"/>
          <w:sz w:val="24"/>
          <w:szCs w:val="24"/>
        </w:rPr>
        <w:t xml:space="preserve"> transkriptinde geçme notu DB olan YABANCI DİL II</w:t>
      </w:r>
      <w:r w:rsidR="00EF1416" w:rsidRPr="00EF1416">
        <w:rPr>
          <w:rFonts w:ascii="Times New Roman" w:hAnsi="Times New Roman" w:cs="Times New Roman"/>
          <w:sz w:val="24"/>
          <w:szCs w:val="24"/>
        </w:rPr>
        <w:t xml:space="preserve"> der</w:t>
      </w:r>
      <w:r w:rsidR="00EF1416">
        <w:rPr>
          <w:rFonts w:ascii="Times New Roman" w:hAnsi="Times New Roman" w:cs="Times New Roman"/>
          <w:sz w:val="24"/>
          <w:szCs w:val="24"/>
        </w:rPr>
        <w:t xml:space="preserve">sinden muaf kabul edilmemiştir. </w:t>
      </w:r>
    </w:p>
    <w:p w:rsidR="008B032B" w:rsidRDefault="008B032B" w:rsidP="00E255F2">
      <w:pPr>
        <w:rPr>
          <w:rFonts w:ascii="Times New Roman" w:hAnsi="Times New Roman" w:cs="Times New Roman"/>
          <w:sz w:val="24"/>
          <w:szCs w:val="24"/>
        </w:rPr>
      </w:pPr>
    </w:p>
    <w:p w:rsidR="00FD5AE5" w:rsidRDefault="00FD5AE5" w:rsidP="00E255F2">
      <w:pPr>
        <w:rPr>
          <w:rFonts w:ascii="Times New Roman" w:hAnsi="Times New Roman" w:cs="Times New Roman"/>
          <w:sz w:val="24"/>
          <w:szCs w:val="24"/>
        </w:rPr>
      </w:pPr>
    </w:p>
    <w:p w:rsidR="0060764A" w:rsidRDefault="0060764A" w:rsidP="00E255F2">
      <w:pPr>
        <w:rPr>
          <w:rFonts w:ascii="Times New Roman" w:hAnsi="Times New Roman" w:cs="Times New Roman"/>
          <w:sz w:val="24"/>
          <w:szCs w:val="24"/>
        </w:rPr>
      </w:pPr>
    </w:p>
    <w:p w:rsidR="0060764A" w:rsidRDefault="0060764A" w:rsidP="00E255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113"/>
        <w:gridCol w:w="3083"/>
      </w:tblGrid>
      <w:tr w:rsidR="0060764A" w:rsidTr="0060764A"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5">
              <w:rPr>
                <w:rFonts w:ascii="Times New Roman" w:hAnsi="Times New Roman" w:cs="Times New Roman"/>
                <w:sz w:val="24"/>
                <w:szCs w:val="24"/>
              </w:rPr>
              <w:t>Dr.Öğr.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Üyesi </w:t>
            </w:r>
          </w:p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Hakan ÖZDEMİR</w:t>
            </w:r>
          </w:p>
        </w:tc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</w:p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GÖZÜTOK</w:t>
            </w:r>
          </w:p>
        </w:tc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Serpil ODABAŞI</w:t>
            </w:r>
          </w:p>
        </w:tc>
      </w:tr>
      <w:tr w:rsidR="0060764A" w:rsidTr="0060764A"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(Başkan)</w:t>
            </w:r>
          </w:p>
        </w:tc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</w:p>
        </w:tc>
        <w:tc>
          <w:tcPr>
            <w:tcW w:w="3969" w:type="dxa"/>
          </w:tcPr>
          <w:p w:rsidR="0060764A" w:rsidRDefault="0060764A" w:rsidP="0060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</w:p>
        </w:tc>
      </w:tr>
    </w:tbl>
    <w:p w:rsidR="0060764A" w:rsidRDefault="0060764A" w:rsidP="00E255F2">
      <w:pPr>
        <w:rPr>
          <w:rFonts w:ascii="Times New Roman" w:hAnsi="Times New Roman" w:cs="Times New Roman"/>
          <w:sz w:val="24"/>
          <w:szCs w:val="24"/>
        </w:rPr>
      </w:pPr>
    </w:p>
    <w:p w:rsidR="0060764A" w:rsidRDefault="0060764A" w:rsidP="006076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5AE5" w:rsidRDefault="0060764A" w:rsidP="00FD5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A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9F2"/>
    <w:multiLevelType w:val="multilevel"/>
    <w:tmpl w:val="C74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B1CB6"/>
    <w:multiLevelType w:val="multilevel"/>
    <w:tmpl w:val="C74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748D4"/>
    <w:multiLevelType w:val="multilevel"/>
    <w:tmpl w:val="C74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44B96"/>
    <w:multiLevelType w:val="multilevel"/>
    <w:tmpl w:val="C74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B4223"/>
    <w:multiLevelType w:val="multilevel"/>
    <w:tmpl w:val="C74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F2"/>
    <w:rsid w:val="00010B14"/>
    <w:rsid w:val="000242B8"/>
    <w:rsid w:val="00165C27"/>
    <w:rsid w:val="00183E99"/>
    <w:rsid w:val="001A7294"/>
    <w:rsid w:val="001C2107"/>
    <w:rsid w:val="001D7A41"/>
    <w:rsid w:val="00237504"/>
    <w:rsid w:val="0030012E"/>
    <w:rsid w:val="0060764A"/>
    <w:rsid w:val="006D505D"/>
    <w:rsid w:val="00834CBC"/>
    <w:rsid w:val="0086369C"/>
    <w:rsid w:val="008B032B"/>
    <w:rsid w:val="0097129D"/>
    <w:rsid w:val="00B45EB3"/>
    <w:rsid w:val="00C22A5E"/>
    <w:rsid w:val="00C8788D"/>
    <w:rsid w:val="00CB5292"/>
    <w:rsid w:val="00D03279"/>
    <w:rsid w:val="00E255F2"/>
    <w:rsid w:val="00EF1416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9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9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4</cp:revision>
  <dcterms:created xsi:type="dcterms:W3CDTF">2019-10-15T07:29:00Z</dcterms:created>
  <dcterms:modified xsi:type="dcterms:W3CDTF">2020-11-06T11:54:00Z</dcterms:modified>
</cp:coreProperties>
</file>