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18DEB" w14:textId="77777777" w:rsidR="00EC2928" w:rsidRDefault="00EC2928" w:rsidP="00EC2928">
      <w:pPr>
        <w:jc w:val="center"/>
        <w:rPr>
          <w:b/>
          <w:bCs/>
          <w:lang w:val="en-US"/>
        </w:rPr>
      </w:pPr>
    </w:p>
    <w:p w14:paraId="4AF11D40" w14:textId="77777777" w:rsidR="00EC2928" w:rsidRDefault="00EC2928" w:rsidP="00EC2928">
      <w:pPr>
        <w:jc w:val="center"/>
        <w:rPr>
          <w:b/>
          <w:bCs/>
          <w:lang w:val="en-US"/>
        </w:rPr>
      </w:pPr>
    </w:p>
    <w:p w14:paraId="424066D7" w14:textId="77777777" w:rsidR="00EC2928" w:rsidRDefault="00EC2928" w:rsidP="00EC2928">
      <w:pPr>
        <w:jc w:val="center"/>
        <w:rPr>
          <w:b/>
          <w:bCs/>
          <w:lang w:val="en-US"/>
        </w:rPr>
      </w:pPr>
    </w:p>
    <w:p w14:paraId="54AF5BB0" w14:textId="77777777" w:rsidR="00EC2928" w:rsidRDefault="00EC2928" w:rsidP="00EC2928">
      <w:pPr>
        <w:jc w:val="center"/>
        <w:rPr>
          <w:b/>
          <w:bCs/>
          <w:lang w:val="en-US"/>
        </w:rPr>
      </w:pPr>
    </w:p>
    <w:p w14:paraId="26FF6676" w14:textId="77777777" w:rsidR="00EC2928" w:rsidRDefault="00EC2928" w:rsidP="00EC2928">
      <w:pPr>
        <w:jc w:val="center"/>
        <w:rPr>
          <w:b/>
          <w:bCs/>
          <w:lang w:val="en-US"/>
        </w:rPr>
      </w:pPr>
    </w:p>
    <w:p w14:paraId="4352FA4A" w14:textId="77777777" w:rsidR="00EC2928" w:rsidRDefault="00EC2928" w:rsidP="00EC2928">
      <w:pPr>
        <w:jc w:val="center"/>
        <w:rPr>
          <w:b/>
          <w:bCs/>
          <w:lang w:val="en-US"/>
        </w:rPr>
      </w:pPr>
    </w:p>
    <w:p w14:paraId="2544441B" w14:textId="77777777" w:rsidR="00EC2928" w:rsidRDefault="00EC2928" w:rsidP="00EC2928">
      <w:pPr>
        <w:jc w:val="center"/>
        <w:rPr>
          <w:b/>
          <w:bCs/>
          <w:lang w:val="en-US"/>
        </w:rPr>
      </w:pPr>
    </w:p>
    <w:p w14:paraId="534E726E" w14:textId="77777777" w:rsidR="00EC2928" w:rsidRDefault="00EC2928" w:rsidP="00EC2928">
      <w:pPr>
        <w:jc w:val="center"/>
        <w:rPr>
          <w:b/>
          <w:bCs/>
          <w:lang w:val="en-US"/>
        </w:rPr>
      </w:pPr>
    </w:p>
    <w:p w14:paraId="30ABA7B7" w14:textId="77777777" w:rsidR="00EC2928" w:rsidRDefault="00EC2928" w:rsidP="00EC2928">
      <w:pPr>
        <w:jc w:val="center"/>
        <w:rPr>
          <w:b/>
          <w:bCs/>
          <w:lang w:val="en-US"/>
        </w:rPr>
      </w:pPr>
    </w:p>
    <w:p w14:paraId="23D3BAFF" w14:textId="0388C2F3" w:rsidR="000A6F12" w:rsidRPr="00EC2928" w:rsidRDefault="00EC2928" w:rsidP="00EC2928">
      <w:pPr>
        <w:jc w:val="center"/>
        <w:rPr>
          <w:b/>
          <w:bCs/>
          <w:sz w:val="36"/>
          <w:szCs w:val="36"/>
          <w:lang w:val="tr-TR"/>
        </w:rPr>
      </w:pPr>
      <w:r w:rsidRPr="00EC2928">
        <w:rPr>
          <w:b/>
          <w:bCs/>
          <w:sz w:val="36"/>
          <w:szCs w:val="36"/>
          <w:lang w:val="en-US"/>
        </w:rPr>
        <w:t>Japonca</w:t>
      </w:r>
      <w:r w:rsidRPr="00EC2928">
        <w:rPr>
          <w:b/>
          <w:bCs/>
          <w:sz w:val="36"/>
          <w:szCs w:val="36"/>
          <w:lang w:val="tr-TR"/>
        </w:rPr>
        <w:t xml:space="preserve"> Öğretmenliği Stratejik Plan Raporu</w:t>
      </w:r>
    </w:p>
    <w:tbl>
      <w:tblPr>
        <w:tblpPr w:leftFromText="180" w:rightFromText="180" w:vertAnchor="text" w:tblpY="-1439"/>
        <w:tblW w:w="14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8"/>
        <w:gridCol w:w="5005"/>
        <w:gridCol w:w="6812"/>
      </w:tblGrid>
      <w:tr w:rsidR="000A6F12" w14:paraId="0636374C" w14:textId="77777777" w:rsidTr="00EC2928">
        <w:trPr>
          <w:trHeight w:val="1729"/>
        </w:trPr>
        <w:tc>
          <w:tcPr>
            <w:tcW w:w="2498" w:type="dxa"/>
          </w:tcPr>
          <w:p w14:paraId="55BA1B7E" w14:textId="77777777" w:rsidR="000A6F12" w:rsidRDefault="000A6F12" w:rsidP="00E82BE2">
            <w:pPr>
              <w:ind w:right="-609" w:firstLine="567"/>
              <w:jc w:val="both"/>
              <w:rPr>
                <w:rFonts w:ascii="Arial" w:eastAsia="Arial" w:hAnsi="Arial" w:cs="Arial"/>
                <w:b/>
                <w:sz w:val="18"/>
                <w:szCs w:val="18"/>
              </w:rPr>
            </w:pPr>
            <w:r>
              <w:rPr>
                <w:rFonts w:ascii="Arial" w:eastAsia="Arial" w:hAnsi="Arial" w:cs="Arial"/>
                <w:b/>
                <w:sz w:val="18"/>
                <w:szCs w:val="18"/>
              </w:rPr>
              <w:lastRenderedPageBreak/>
              <w:t>S.A</w:t>
            </w:r>
          </w:p>
        </w:tc>
        <w:tc>
          <w:tcPr>
            <w:tcW w:w="5005" w:type="dxa"/>
          </w:tcPr>
          <w:p w14:paraId="5FBD9F11" w14:textId="77777777" w:rsidR="000A6F12" w:rsidRDefault="000A6F12" w:rsidP="000A6F12">
            <w:pPr>
              <w:ind w:right="173" w:firstLine="39"/>
              <w:jc w:val="both"/>
              <w:rPr>
                <w:rFonts w:ascii="Arial" w:eastAsia="Arial" w:hAnsi="Arial" w:cs="Arial"/>
                <w:b/>
                <w:sz w:val="18"/>
                <w:szCs w:val="18"/>
              </w:rPr>
            </w:pPr>
            <w:r>
              <w:rPr>
                <w:rFonts w:ascii="Arial" w:eastAsia="Arial" w:hAnsi="Arial" w:cs="Arial"/>
                <w:b/>
                <w:sz w:val="18"/>
                <w:szCs w:val="18"/>
              </w:rPr>
              <w:t>Stratejik Hedef</w:t>
            </w:r>
          </w:p>
        </w:tc>
        <w:tc>
          <w:tcPr>
            <w:tcW w:w="6812" w:type="dxa"/>
          </w:tcPr>
          <w:p w14:paraId="088C3768" w14:textId="77777777" w:rsidR="000A6F12" w:rsidRDefault="000A6F12" w:rsidP="00E82BE2">
            <w:pPr>
              <w:ind w:right="-609" w:firstLine="567"/>
              <w:jc w:val="both"/>
              <w:rPr>
                <w:rFonts w:ascii="Arial" w:eastAsia="Arial" w:hAnsi="Arial" w:cs="Arial"/>
                <w:b/>
                <w:sz w:val="18"/>
                <w:szCs w:val="18"/>
              </w:rPr>
            </w:pPr>
            <w:r>
              <w:rPr>
                <w:rFonts w:ascii="Arial" w:eastAsia="Arial" w:hAnsi="Arial" w:cs="Arial"/>
                <w:b/>
                <w:sz w:val="18"/>
                <w:szCs w:val="18"/>
              </w:rPr>
              <w:t>Faaliyet</w:t>
            </w:r>
          </w:p>
        </w:tc>
      </w:tr>
      <w:tr w:rsidR="000A6F12" w14:paraId="317D473D" w14:textId="77777777" w:rsidTr="00EC2928">
        <w:trPr>
          <w:trHeight w:val="192"/>
        </w:trPr>
        <w:tc>
          <w:tcPr>
            <w:tcW w:w="2498" w:type="dxa"/>
            <w:vMerge w:val="restart"/>
          </w:tcPr>
          <w:p w14:paraId="68F42005" w14:textId="77777777" w:rsidR="000A6F12" w:rsidRDefault="000A6F12" w:rsidP="000A6F12">
            <w:pPr>
              <w:ind w:right="318"/>
              <w:jc w:val="both"/>
              <w:rPr>
                <w:rFonts w:ascii="Arial" w:eastAsia="Arial" w:hAnsi="Arial" w:cs="Arial"/>
                <w:b/>
                <w:sz w:val="18"/>
                <w:szCs w:val="18"/>
              </w:rPr>
            </w:pPr>
            <w:r>
              <w:rPr>
                <w:rFonts w:ascii="Arial" w:eastAsia="Arial" w:hAnsi="Arial" w:cs="Arial"/>
                <w:b/>
                <w:sz w:val="18"/>
                <w:szCs w:val="18"/>
              </w:rPr>
              <w:t>STRATEJİK AMAÇ 1 – EĞİTİM ÖĞRETİMİN KALİTESİNİ ARTIRMAK</w:t>
            </w:r>
          </w:p>
        </w:tc>
        <w:tc>
          <w:tcPr>
            <w:tcW w:w="5005" w:type="dxa"/>
            <w:vMerge w:val="restart"/>
          </w:tcPr>
          <w:p w14:paraId="787D4F9B" w14:textId="77777777" w:rsidR="000A6F12" w:rsidRDefault="000A6F12" w:rsidP="000A6F12">
            <w:pPr>
              <w:ind w:right="173" w:firstLine="39"/>
              <w:jc w:val="both"/>
              <w:rPr>
                <w:rFonts w:ascii="Arial" w:eastAsia="Arial" w:hAnsi="Arial" w:cs="Arial"/>
                <w:b/>
                <w:sz w:val="18"/>
                <w:szCs w:val="18"/>
              </w:rPr>
            </w:pPr>
            <w:r>
              <w:rPr>
                <w:rFonts w:ascii="Arial" w:eastAsia="Arial" w:hAnsi="Arial" w:cs="Arial"/>
                <w:b/>
                <w:sz w:val="18"/>
                <w:szCs w:val="18"/>
              </w:rPr>
              <w:t xml:space="preserve">Hedef 1.1. </w:t>
            </w:r>
          </w:p>
          <w:p w14:paraId="7A63EDCF" w14:textId="45005431" w:rsidR="000A6F12" w:rsidRDefault="000A6F12" w:rsidP="000A6F12">
            <w:pPr>
              <w:ind w:right="173" w:firstLine="39"/>
              <w:jc w:val="both"/>
              <w:rPr>
                <w:rFonts w:ascii="Arial" w:eastAsia="Arial" w:hAnsi="Arial" w:cs="Arial"/>
                <w:sz w:val="18"/>
                <w:szCs w:val="18"/>
              </w:rPr>
            </w:pPr>
            <w:r>
              <w:rPr>
                <w:rFonts w:ascii="Arial" w:eastAsia="Arial" w:hAnsi="Arial" w:cs="Arial"/>
                <w:sz w:val="18"/>
                <w:szCs w:val="18"/>
              </w:rPr>
              <w:t xml:space="preserve">Uluslararası eşdeğerlik ölçütlerini karşılayan yüksek nitelikli </w:t>
            </w:r>
            <w:r w:rsidRPr="000A6F12">
              <w:rPr>
                <w:rFonts w:ascii="Arial" w:eastAsia="Arial" w:hAnsi="Arial" w:cs="Arial"/>
                <w:sz w:val="18"/>
                <w:szCs w:val="18"/>
              </w:rPr>
              <w:t xml:space="preserve">Japonca </w:t>
            </w:r>
            <w:r>
              <w:rPr>
                <w:rFonts w:ascii="Arial" w:eastAsia="Arial" w:hAnsi="Arial" w:cs="Arial"/>
                <w:sz w:val="18"/>
                <w:szCs w:val="18"/>
                <w:lang w:val="tr-TR"/>
              </w:rPr>
              <w:t xml:space="preserve">öğretmeni </w:t>
            </w:r>
            <w:proofErr w:type="spellStart"/>
            <w:r>
              <w:rPr>
                <w:rFonts w:ascii="Arial" w:eastAsia="Arial" w:hAnsi="Arial" w:cs="Arial"/>
                <w:sz w:val="18"/>
                <w:szCs w:val="18"/>
                <w:lang w:val="tr-TR"/>
              </w:rPr>
              <w:t>yetişrtirme</w:t>
            </w:r>
            <w:proofErr w:type="spellEnd"/>
            <w:r>
              <w:rPr>
                <w:rFonts w:ascii="Arial" w:eastAsia="Arial" w:hAnsi="Arial" w:cs="Arial"/>
                <w:sz w:val="18"/>
                <w:szCs w:val="18"/>
                <w:lang w:val="tr-TR"/>
              </w:rPr>
              <w:t xml:space="preserve"> ve ilgili alanda </w:t>
            </w:r>
            <w:r>
              <w:rPr>
                <w:rFonts w:ascii="Arial" w:eastAsia="Arial" w:hAnsi="Arial" w:cs="Arial"/>
                <w:sz w:val="18"/>
                <w:szCs w:val="18"/>
              </w:rPr>
              <w:t>etkin bir öğe olmak</w:t>
            </w:r>
          </w:p>
        </w:tc>
        <w:tc>
          <w:tcPr>
            <w:tcW w:w="6812" w:type="dxa"/>
          </w:tcPr>
          <w:p w14:paraId="66A70BD1" w14:textId="77777777" w:rsidR="000A6F12" w:rsidRDefault="000A6F12" w:rsidP="000A6F12">
            <w:pPr>
              <w:ind w:right="177" w:firstLine="30"/>
              <w:jc w:val="both"/>
              <w:rPr>
                <w:rFonts w:ascii="Arial" w:eastAsia="Arial" w:hAnsi="Arial" w:cs="Arial"/>
                <w:sz w:val="18"/>
                <w:szCs w:val="18"/>
              </w:rPr>
            </w:pPr>
            <w:r>
              <w:rPr>
                <w:rFonts w:ascii="Arial" w:eastAsia="Arial" w:hAnsi="Arial" w:cs="Arial"/>
                <w:b/>
                <w:sz w:val="18"/>
                <w:szCs w:val="18"/>
              </w:rPr>
              <w:t>F1.1.1.</w:t>
            </w:r>
            <w:r>
              <w:rPr>
                <w:rFonts w:ascii="Arial" w:eastAsia="Arial" w:hAnsi="Arial" w:cs="Arial"/>
                <w:sz w:val="18"/>
                <w:szCs w:val="18"/>
              </w:rPr>
              <w:t xml:space="preserve"> Akreditasyon ve kalite denetim işlemlerini başlatmak</w:t>
            </w:r>
          </w:p>
        </w:tc>
      </w:tr>
      <w:tr w:rsidR="000A6F12" w14:paraId="54F8C4EE" w14:textId="77777777" w:rsidTr="00EC2928">
        <w:trPr>
          <w:trHeight w:val="192"/>
        </w:trPr>
        <w:tc>
          <w:tcPr>
            <w:tcW w:w="2498" w:type="dxa"/>
            <w:vMerge/>
          </w:tcPr>
          <w:p w14:paraId="2E22C1BC" w14:textId="77777777" w:rsidR="000A6F12" w:rsidRDefault="000A6F12" w:rsidP="000A6F12">
            <w:pPr>
              <w:widowControl w:val="0"/>
              <w:pBdr>
                <w:top w:val="nil"/>
                <w:left w:val="nil"/>
                <w:bottom w:val="nil"/>
                <w:right w:val="nil"/>
                <w:between w:val="nil"/>
              </w:pBdr>
              <w:ind w:right="318"/>
              <w:jc w:val="both"/>
              <w:rPr>
                <w:rFonts w:ascii="Arial" w:eastAsia="Arial" w:hAnsi="Arial" w:cs="Arial"/>
                <w:sz w:val="18"/>
                <w:szCs w:val="18"/>
              </w:rPr>
            </w:pPr>
          </w:p>
        </w:tc>
        <w:tc>
          <w:tcPr>
            <w:tcW w:w="5005" w:type="dxa"/>
            <w:vMerge/>
          </w:tcPr>
          <w:p w14:paraId="066F0338" w14:textId="77777777" w:rsidR="000A6F12" w:rsidRDefault="000A6F12" w:rsidP="000A6F12">
            <w:pPr>
              <w:widowControl w:val="0"/>
              <w:pBdr>
                <w:top w:val="nil"/>
                <w:left w:val="nil"/>
                <w:bottom w:val="nil"/>
                <w:right w:val="nil"/>
                <w:between w:val="nil"/>
              </w:pBdr>
              <w:ind w:right="173" w:firstLine="39"/>
              <w:jc w:val="both"/>
              <w:rPr>
                <w:rFonts w:ascii="Arial" w:eastAsia="Arial" w:hAnsi="Arial" w:cs="Arial"/>
                <w:sz w:val="18"/>
                <w:szCs w:val="18"/>
              </w:rPr>
            </w:pPr>
          </w:p>
        </w:tc>
        <w:tc>
          <w:tcPr>
            <w:tcW w:w="6812" w:type="dxa"/>
          </w:tcPr>
          <w:p w14:paraId="6BDB3E7A" w14:textId="77777777" w:rsidR="000A6F12" w:rsidRDefault="000A6F12" w:rsidP="000A6F12">
            <w:pPr>
              <w:ind w:right="177" w:firstLine="30"/>
              <w:jc w:val="both"/>
              <w:rPr>
                <w:rFonts w:ascii="Arial" w:eastAsia="Arial" w:hAnsi="Arial" w:cs="Arial"/>
                <w:sz w:val="18"/>
                <w:szCs w:val="18"/>
              </w:rPr>
            </w:pPr>
            <w:r>
              <w:rPr>
                <w:rFonts w:ascii="Arial" w:eastAsia="Arial" w:hAnsi="Arial" w:cs="Arial"/>
                <w:b/>
                <w:sz w:val="18"/>
                <w:szCs w:val="18"/>
              </w:rPr>
              <w:t>F1.1.2.</w:t>
            </w:r>
            <w:r>
              <w:rPr>
                <w:rFonts w:ascii="Arial" w:eastAsia="Arial" w:hAnsi="Arial" w:cs="Arial"/>
                <w:sz w:val="18"/>
                <w:szCs w:val="18"/>
              </w:rPr>
              <w:t xml:space="preserve"> Öğrenci ve öğretim elemanlarının ulusal ve uluslararası düzeyde deneyimlerini ve hareketliliklerini artıracak önlemler almak (Erasmus, Leonardo vb)</w:t>
            </w:r>
          </w:p>
        </w:tc>
      </w:tr>
      <w:tr w:rsidR="000A6F12" w14:paraId="77F0F267" w14:textId="77777777" w:rsidTr="00EC2928">
        <w:trPr>
          <w:trHeight w:val="192"/>
        </w:trPr>
        <w:tc>
          <w:tcPr>
            <w:tcW w:w="2498" w:type="dxa"/>
            <w:vMerge/>
          </w:tcPr>
          <w:p w14:paraId="66A7CCFA" w14:textId="77777777" w:rsidR="000A6F12" w:rsidRDefault="000A6F12" w:rsidP="000A6F12">
            <w:pPr>
              <w:widowControl w:val="0"/>
              <w:pBdr>
                <w:top w:val="nil"/>
                <w:left w:val="nil"/>
                <w:bottom w:val="nil"/>
                <w:right w:val="nil"/>
                <w:between w:val="nil"/>
              </w:pBdr>
              <w:ind w:right="318"/>
              <w:jc w:val="both"/>
              <w:rPr>
                <w:rFonts w:ascii="Arial" w:eastAsia="Arial" w:hAnsi="Arial" w:cs="Arial"/>
                <w:sz w:val="18"/>
                <w:szCs w:val="18"/>
              </w:rPr>
            </w:pPr>
          </w:p>
        </w:tc>
        <w:tc>
          <w:tcPr>
            <w:tcW w:w="5005" w:type="dxa"/>
            <w:vMerge w:val="restart"/>
          </w:tcPr>
          <w:p w14:paraId="4E6F8FF3" w14:textId="77777777" w:rsidR="000A6F12" w:rsidRDefault="000A6F12" w:rsidP="000A6F12">
            <w:pPr>
              <w:ind w:right="173" w:firstLine="39"/>
              <w:jc w:val="both"/>
              <w:rPr>
                <w:rFonts w:ascii="Arial" w:eastAsia="Arial" w:hAnsi="Arial" w:cs="Arial"/>
                <w:b/>
                <w:sz w:val="18"/>
                <w:szCs w:val="18"/>
              </w:rPr>
            </w:pPr>
            <w:r>
              <w:rPr>
                <w:rFonts w:ascii="Arial" w:eastAsia="Arial" w:hAnsi="Arial" w:cs="Arial"/>
                <w:b/>
                <w:sz w:val="18"/>
                <w:szCs w:val="18"/>
              </w:rPr>
              <w:t xml:space="preserve">Hedef 1.2. </w:t>
            </w:r>
          </w:p>
          <w:p w14:paraId="28F24428" w14:textId="630B7C4D" w:rsidR="000A6F12" w:rsidRDefault="000A6F12" w:rsidP="000A6F12">
            <w:pPr>
              <w:ind w:right="173" w:firstLine="39"/>
              <w:jc w:val="both"/>
              <w:rPr>
                <w:rFonts w:ascii="Arial" w:eastAsia="Arial" w:hAnsi="Arial" w:cs="Arial"/>
                <w:sz w:val="18"/>
                <w:szCs w:val="18"/>
              </w:rPr>
            </w:pPr>
            <w:r>
              <w:rPr>
                <w:rFonts w:ascii="Arial" w:eastAsia="Arial" w:hAnsi="Arial" w:cs="Arial"/>
                <w:sz w:val="18"/>
                <w:szCs w:val="18"/>
                <w:lang w:val="tr-TR"/>
              </w:rPr>
              <w:t>Japonca Öğretmenliği programına</w:t>
            </w:r>
            <w:r>
              <w:rPr>
                <w:rFonts w:ascii="Arial" w:eastAsia="Arial" w:hAnsi="Arial" w:cs="Arial"/>
                <w:sz w:val="18"/>
                <w:szCs w:val="18"/>
              </w:rPr>
              <w:t xml:space="preserve"> gelen öğrenci niteliklerini iyileştirmek</w:t>
            </w:r>
          </w:p>
        </w:tc>
        <w:tc>
          <w:tcPr>
            <w:tcW w:w="6812" w:type="dxa"/>
          </w:tcPr>
          <w:p w14:paraId="712D7511" w14:textId="77777777" w:rsidR="000A6F12" w:rsidRDefault="000A6F12" w:rsidP="000A6F12">
            <w:pPr>
              <w:ind w:right="177" w:firstLine="30"/>
              <w:jc w:val="both"/>
              <w:rPr>
                <w:rFonts w:ascii="Arial" w:eastAsia="Arial" w:hAnsi="Arial" w:cs="Arial"/>
                <w:sz w:val="18"/>
                <w:szCs w:val="18"/>
              </w:rPr>
            </w:pPr>
            <w:r>
              <w:rPr>
                <w:rFonts w:ascii="Arial" w:eastAsia="Arial" w:hAnsi="Arial" w:cs="Arial"/>
                <w:b/>
                <w:sz w:val="18"/>
                <w:szCs w:val="18"/>
              </w:rPr>
              <w:t>F1.2.1.</w:t>
            </w:r>
            <w:r>
              <w:rPr>
                <w:rFonts w:ascii="Arial" w:eastAsia="Arial" w:hAnsi="Arial" w:cs="Arial"/>
                <w:sz w:val="18"/>
                <w:szCs w:val="18"/>
              </w:rPr>
              <w:t xml:space="preserve"> Fakülteyi tercih edecek öğrenci grubunun gelecekteki meslek ve okulları konusunda bilinçlendirecek çalışmalar yapılması</w:t>
            </w:r>
          </w:p>
        </w:tc>
      </w:tr>
      <w:tr w:rsidR="000A6F12" w14:paraId="1C88FF04" w14:textId="77777777" w:rsidTr="00EC2928">
        <w:trPr>
          <w:trHeight w:val="192"/>
        </w:trPr>
        <w:tc>
          <w:tcPr>
            <w:tcW w:w="2498" w:type="dxa"/>
            <w:vMerge/>
          </w:tcPr>
          <w:p w14:paraId="7190428A" w14:textId="77777777" w:rsidR="000A6F12" w:rsidRDefault="000A6F12" w:rsidP="000A6F12">
            <w:pPr>
              <w:widowControl w:val="0"/>
              <w:pBdr>
                <w:top w:val="nil"/>
                <w:left w:val="nil"/>
                <w:bottom w:val="nil"/>
                <w:right w:val="nil"/>
                <w:between w:val="nil"/>
              </w:pBdr>
              <w:ind w:right="318"/>
              <w:jc w:val="both"/>
              <w:rPr>
                <w:rFonts w:ascii="Arial" w:eastAsia="Arial" w:hAnsi="Arial" w:cs="Arial"/>
                <w:sz w:val="18"/>
                <w:szCs w:val="18"/>
              </w:rPr>
            </w:pPr>
          </w:p>
        </w:tc>
        <w:tc>
          <w:tcPr>
            <w:tcW w:w="5005" w:type="dxa"/>
            <w:vMerge/>
          </w:tcPr>
          <w:p w14:paraId="4655A257" w14:textId="77777777" w:rsidR="000A6F12" w:rsidRDefault="000A6F12" w:rsidP="000A6F12">
            <w:pPr>
              <w:widowControl w:val="0"/>
              <w:pBdr>
                <w:top w:val="nil"/>
                <w:left w:val="nil"/>
                <w:bottom w:val="nil"/>
                <w:right w:val="nil"/>
                <w:between w:val="nil"/>
              </w:pBdr>
              <w:ind w:right="173" w:firstLine="39"/>
              <w:jc w:val="both"/>
              <w:rPr>
                <w:rFonts w:ascii="Arial" w:eastAsia="Arial" w:hAnsi="Arial" w:cs="Arial"/>
                <w:sz w:val="18"/>
                <w:szCs w:val="18"/>
              </w:rPr>
            </w:pPr>
          </w:p>
        </w:tc>
        <w:tc>
          <w:tcPr>
            <w:tcW w:w="6812" w:type="dxa"/>
          </w:tcPr>
          <w:p w14:paraId="5E41C755" w14:textId="77777777" w:rsidR="000A6F12" w:rsidRDefault="000A6F12" w:rsidP="000A6F12">
            <w:pPr>
              <w:ind w:right="177" w:firstLine="30"/>
              <w:jc w:val="both"/>
              <w:rPr>
                <w:rFonts w:ascii="Arial" w:eastAsia="Arial" w:hAnsi="Arial" w:cs="Arial"/>
                <w:sz w:val="18"/>
                <w:szCs w:val="18"/>
              </w:rPr>
            </w:pPr>
            <w:r>
              <w:rPr>
                <w:rFonts w:ascii="Arial" w:eastAsia="Arial" w:hAnsi="Arial" w:cs="Arial"/>
                <w:b/>
                <w:sz w:val="18"/>
                <w:szCs w:val="18"/>
              </w:rPr>
              <w:t>F1.2.2.</w:t>
            </w:r>
            <w:r>
              <w:rPr>
                <w:rFonts w:ascii="Arial" w:eastAsia="Arial" w:hAnsi="Arial" w:cs="Arial"/>
                <w:sz w:val="18"/>
                <w:szCs w:val="18"/>
              </w:rPr>
              <w:t xml:space="preserve"> Öğrencilerin motivasyonlarını artıracak ödüller konulması teşvik ve çalışmalarda bulunulması</w:t>
            </w:r>
          </w:p>
        </w:tc>
      </w:tr>
      <w:tr w:rsidR="000A6F12" w14:paraId="05183CC5" w14:textId="77777777" w:rsidTr="00EC2928">
        <w:trPr>
          <w:trHeight w:val="869"/>
        </w:trPr>
        <w:tc>
          <w:tcPr>
            <w:tcW w:w="2498" w:type="dxa"/>
            <w:vMerge/>
          </w:tcPr>
          <w:p w14:paraId="4EAC0EF3" w14:textId="77777777" w:rsidR="000A6F12" w:rsidRDefault="000A6F12" w:rsidP="000A6F12">
            <w:pPr>
              <w:widowControl w:val="0"/>
              <w:pBdr>
                <w:top w:val="nil"/>
                <w:left w:val="nil"/>
                <w:bottom w:val="nil"/>
                <w:right w:val="nil"/>
                <w:between w:val="nil"/>
              </w:pBdr>
              <w:ind w:right="318"/>
              <w:jc w:val="both"/>
              <w:rPr>
                <w:rFonts w:ascii="Arial" w:eastAsia="Arial" w:hAnsi="Arial" w:cs="Arial"/>
                <w:sz w:val="18"/>
                <w:szCs w:val="18"/>
              </w:rPr>
            </w:pPr>
          </w:p>
        </w:tc>
        <w:tc>
          <w:tcPr>
            <w:tcW w:w="5005" w:type="dxa"/>
            <w:vMerge w:val="restart"/>
          </w:tcPr>
          <w:p w14:paraId="39C65998" w14:textId="77777777" w:rsidR="000A6F12" w:rsidRDefault="000A6F12" w:rsidP="000A6F12">
            <w:pPr>
              <w:ind w:right="173" w:firstLine="39"/>
              <w:jc w:val="both"/>
              <w:rPr>
                <w:rFonts w:ascii="Arial" w:eastAsia="Arial" w:hAnsi="Arial" w:cs="Arial"/>
                <w:b/>
                <w:sz w:val="18"/>
                <w:szCs w:val="18"/>
              </w:rPr>
            </w:pPr>
            <w:r>
              <w:rPr>
                <w:rFonts w:ascii="Arial" w:eastAsia="Arial" w:hAnsi="Arial" w:cs="Arial"/>
                <w:b/>
                <w:sz w:val="18"/>
                <w:szCs w:val="18"/>
              </w:rPr>
              <w:t xml:space="preserve">Hedef 1.3. </w:t>
            </w:r>
          </w:p>
          <w:p w14:paraId="0967E37B" w14:textId="2B652B97" w:rsidR="000A6F12" w:rsidRDefault="000A6F12" w:rsidP="000A6F12">
            <w:pPr>
              <w:ind w:right="173" w:firstLine="39"/>
              <w:jc w:val="both"/>
              <w:rPr>
                <w:rFonts w:ascii="Arial" w:eastAsia="Arial" w:hAnsi="Arial" w:cs="Arial"/>
                <w:sz w:val="18"/>
                <w:szCs w:val="18"/>
              </w:rPr>
            </w:pPr>
            <w:r>
              <w:rPr>
                <w:rFonts w:ascii="Arial" w:eastAsia="Arial" w:hAnsi="Arial" w:cs="Arial"/>
                <w:sz w:val="18"/>
                <w:szCs w:val="18"/>
              </w:rPr>
              <w:t xml:space="preserve">Öğrencilerin </w:t>
            </w:r>
            <w:r>
              <w:rPr>
                <w:rFonts w:ascii="Arial" w:eastAsia="Arial" w:hAnsi="Arial" w:cs="Arial"/>
                <w:sz w:val="18"/>
                <w:szCs w:val="18"/>
                <w:lang w:val="tr-TR"/>
              </w:rPr>
              <w:t xml:space="preserve">temel dil becerilerinin yanı sıra Japon dili ile ilintili </w:t>
            </w:r>
            <w:r>
              <w:rPr>
                <w:rFonts w:ascii="Arial" w:eastAsia="Arial" w:hAnsi="Arial" w:cs="Arial"/>
                <w:sz w:val="18"/>
                <w:szCs w:val="18"/>
              </w:rPr>
              <w:t>alanlar</w:t>
            </w:r>
            <w:r>
              <w:rPr>
                <w:rFonts w:ascii="Arial" w:eastAsia="Arial" w:hAnsi="Arial" w:cs="Arial"/>
                <w:sz w:val="18"/>
                <w:szCs w:val="18"/>
                <w:lang w:val="tr-TR"/>
              </w:rPr>
              <w:t>da donanımlarını yükseltme</w:t>
            </w:r>
            <w:r>
              <w:rPr>
                <w:rFonts w:ascii="Arial" w:eastAsia="Arial" w:hAnsi="Arial" w:cs="Arial"/>
                <w:sz w:val="18"/>
                <w:szCs w:val="18"/>
              </w:rPr>
              <w:t>k</w:t>
            </w:r>
          </w:p>
        </w:tc>
        <w:tc>
          <w:tcPr>
            <w:tcW w:w="6812" w:type="dxa"/>
          </w:tcPr>
          <w:p w14:paraId="718E8F31" w14:textId="77777777" w:rsidR="000A6F12" w:rsidRDefault="000A6F12" w:rsidP="000A6F12">
            <w:pPr>
              <w:ind w:right="177" w:firstLine="30"/>
              <w:jc w:val="both"/>
              <w:rPr>
                <w:rFonts w:ascii="Arial" w:eastAsia="Arial" w:hAnsi="Arial" w:cs="Arial"/>
                <w:sz w:val="18"/>
                <w:szCs w:val="18"/>
              </w:rPr>
            </w:pPr>
            <w:r>
              <w:rPr>
                <w:rFonts w:ascii="Arial" w:eastAsia="Arial" w:hAnsi="Arial" w:cs="Arial"/>
                <w:b/>
                <w:sz w:val="18"/>
                <w:szCs w:val="18"/>
              </w:rPr>
              <w:t>F1.3.1.</w:t>
            </w:r>
            <w:r>
              <w:rPr>
                <w:rFonts w:ascii="Arial" w:eastAsia="Arial" w:hAnsi="Arial" w:cs="Arial"/>
                <w:sz w:val="18"/>
                <w:szCs w:val="18"/>
              </w:rPr>
              <w:t xml:space="preserve"> Farklı disiplinlerin birlikte çalıştığı, farklı bakış açılarının bir araya getirildiği disiplinler arası yaklaşımlara öncelik verilmesi</w:t>
            </w:r>
          </w:p>
        </w:tc>
      </w:tr>
      <w:tr w:rsidR="000A6F12" w14:paraId="1FE3699C" w14:textId="77777777" w:rsidTr="00EC2928">
        <w:trPr>
          <w:trHeight w:val="192"/>
        </w:trPr>
        <w:tc>
          <w:tcPr>
            <w:tcW w:w="2498" w:type="dxa"/>
            <w:vMerge/>
          </w:tcPr>
          <w:p w14:paraId="0DE00FAF" w14:textId="77777777" w:rsidR="000A6F12" w:rsidRDefault="000A6F12" w:rsidP="000A6F12">
            <w:pPr>
              <w:widowControl w:val="0"/>
              <w:pBdr>
                <w:top w:val="nil"/>
                <w:left w:val="nil"/>
                <w:bottom w:val="nil"/>
                <w:right w:val="nil"/>
                <w:between w:val="nil"/>
              </w:pBdr>
              <w:ind w:right="318"/>
              <w:jc w:val="both"/>
              <w:rPr>
                <w:rFonts w:ascii="Arial" w:eastAsia="Arial" w:hAnsi="Arial" w:cs="Arial"/>
                <w:sz w:val="18"/>
                <w:szCs w:val="18"/>
              </w:rPr>
            </w:pPr>
          </w:p>
        </w:tc>
        <w:tc>
          <w:tcPr>
            <w:tcW w:w="5005" w:type="dxa"/>
            <w:vMerge/>
          </w:tcPr>
          <w:p w14:paraId="67C6764D" w14:textId="77777777" w:rsidR="000A6F12" w:rsidRDefault="000A6F12" w:rsidP="000A6F12">
            <w:pPr>
              <w:widowControl w:val="0"/>
              <w:pBdr>
                <w:top w:val="nil"/>
                <w:left w:val="nil"/>
                <w:bottom w:val="nil"/>
                <w:right w:val="nil"/>
                <w:between w:val="nil"/>
              </w:pBdr>
              <w:ind w:right="173" w:firstLine="39"/>
              <w:jc w:val="both"/>
              <w:rPr>
                <w:rFonts w:ascii="Arial" w:eastAsia="Arial" w:hAnsi="Arial" w:cs="Arial"/>
                <w:sz w:val="18"/>
                <w:szCs w:val="18"/>
              </w:rPr>
            </w:pPr>
          </w:p>
        </w:tc>
        <w:tc>
          <w:tcPr>
            <w:tcW w:w="6812" w:type="dxa"/>
          </w:tcPr>
          <w:p w14:paraId="43B55DFC" w14:textId="77777777" w:rsidR="000A6F12" w:rsidRDefault="000A6F12" w:rsidP="000A6F12">
            <w:pPr>
              <w:ind w:right="177" w:firstLine="30"/>
              <w:jc w:val="both"/>
              <w:rPr>
                <w:rFonts w:ascii="Arial" w:eastAsia="Arial" w:hAnsi="Arial" w:cs="Arial"/>
                <w:sz w:val="18"/>
                <w:szCs w:val="18"/>
              </w:rPr>
            </w:pPr>
            <w:r>
              <w:rPr>
                <w:rFonts w:ascii="Arial" w:eastAsia="Arial" w:hAnsi="Arial" w:cs="Arial"/>
                <w:b/>
                <w:sz w:val="18"/>
                <w:szCs w:val="18"/>
              </w:rPr>
              <w:t>F1.3.2.</w:t>
            </w:r>
            <w:r>
              <w:rPr>
                <w:rFonts w:ascii="Arial" w:eastAsia="Arial" w:hAnsi="Arial" w:cs="Arial"/>
                <w:sz w:val="18"/>
                <w:szCs w:val="18"/>
              </w:rPr>
              <w:t xml:space="preserve"> Seçimli derslerle farklı ilgi alanlarında eğitime olanak sağlanması</w:t>
            </w:r>
          </w:p>
        </w:tc>
      </w:tr>
      <w:tr w:rsidR="000A6F12" w14:paraId="4589AFA2" w14:textId="77777777" w:rsidTr="00EC2928">
        <w:trPr>
          <w:trHeight w:val="192"/>
        </w:trPr>
        <w:tc>
          <w:tcPr>
            <w:tcW w:w="2498" w:type="dxa"/>
            <w:vMerge/>
          </w:tcPr>
          <w:p w14:paraId="72575013" w14:textId="77777777" w:rsidR="000A6F12" w:rsidRDefault="000A6F12" w:rsidP="000A6F12">
            <w:pPr>
              <w:widowControl w:val="0"/>
              <w:pBdr>
                <w:top w:val="nil"/>
                <w:left w:val="nil"/>
                <w:bottom w:val="nil"/>
                <w:right w:val="nil"/>
                <w:between w:val="nil"/>
              </w:pBdr>
              <w:ind w:right="318"/>
              <w:jc w:val="both"/>
              <w:rPr>
                <w:rFonts w:ascii="Arial" w:eastAsia="Arial" w:hAnsi="Arial" w:cs="Arial"/>
                <w:sz w:val="18"/>
                <w:szCs w:val="18"/>
              </w:rPr>
            </w:pPr>
          </w:p>
        </w:tc>
        <w:tc>
          <w:tcPr>
            <w:tcW w:w="5005" w:type="dxa"/>
            <w:vMerge w:val="restart"/>
          </w:tcPr>
          <w:p w14:paraId="1AA7D0E8" w14:textId="77777777" w:rsidR="000A6F12" w:rsidRDefault="000A6F12" w:rsidP="000A6F12">
            <w:pPr>
              <w:tabs>
                <w:tab w:val="left" w:pos="2310"/>
              </w:tabs>
              <w:ind w:right="173" w:firstLine="39"/>
              <w:jc w:val="both"/>
              <w:rPr>
                <w:rFonts w:ascii="Arial" w:eastAsia="Arial" w:hAnsi="Arial" w:cs="Arial"/>
                <w:b/>
                <w:sz w:val="18"/>
                <w:szCs w:val="18"/>
              </w:rPr>
            </w:pPr>
            <w:r>
              <w:rPr>
                <w:rFonts w:ascii="Arial" w:eastAsia="Arial" w:hAnsi="Arial" w:cs="Arial"/>
                <w:b/>
                <w:sz w:val="18"/>
                <w:szCs w:val="18"/>
              </w:rPr>
              <w:t xml:space="preserve">Hedef 1.4. </w:t>
            </w:r>
          </w:p>
          <w:p w14:paraId="33060C41" w14:textId="3FEF98D8" w:rsidR="000A6F12" w:rsidRDefault="000A6F12" w:rsidP="000A6F12">
            <w:pPr>
              <w:tabs>
                <w:tab w:val="left" w:pos="2310"/>
              </w:tabs>
              <w:ind w:right="173" w:firstLine="39"/>
              <w:jc w:val="both"/>
              <w:rPr>
                <w:rFonts w:ascii="Arial" w:eastAsia="Arial" w:hAnsi="Arial" w:cs="Arial"/>
                <w:sz w:val="18"/>
                <w:szCs w:val="18"/>
              </w:rPr>
            </w:pPr>
            <w:r>
              <w:rPr>
                <w:rFonts w:ascii="Arial" w:eastAsia="Arial" w:hAnsi="Arial" w:cs="Arial"/>
                <w:sz w:val="18"/>
                <w:szCs w:val="18"/>
                <w:lang w:val="tr-TR"/>
              </w:rPr>
              <w:t>M</w:t>
            </w:r>
            <w:r>
              <w:rPr>
                <w:rFonts w:ascii="Arial" w:eastAsia="Arial" w:hAnsi="Arial" w:cs="Arial"/>
                <w:sz w:val="18"/>
                <w:szCs w:val="18"/>
              </w:rPr>
              <w:t xml:space="preserve">ezunlarla etkin </w:t>
            </w:r>
            <w:r>
              <w:rPr>
                <w:rFonts w:ascii="Arial" w:eastAsia="Arial" w:hAnsi="Arial" w:cs="Arial"/>
                <w:sz w:val="18"/>
                <w:szCs w:val="18"/>
                <w:lang w:val="tr-TR"/>
              </w:rPr>
              <w:t xml:space="preserve">ve sürdürülebilir </w:t>
            </w:r>
            <w:r>
              <w:rPr>
                <w:rFonts w:ascii="Arial" w:eastAsia="Arial" w:hAnsi="Arial" w:cs="Arial"/>
                <w:sz w:val="18"/>
                <w:szCs w:val="18"/>
              </w:rPr>
              <w:t xml:space="preserve">iletişim </w:t>
            </w:r>
            <w:r>
              <w:rPr>
                <w:rFonts w:ascii="Arial" w:eastAsia="Arial" w:hAnsi="Arial" w:cs="Arial"/>
                <w:sz w:val="18"/>
                <w:szCs w:val="18"/>
                <w:lang w:val="tr-TR"/>
              </w:rPr>
              <w:t>zemini kurmak ve bu yolla öğrencilerin kariyer şekillendirme süreçlerinde daha gerçekçi platformlar oluşturmak</w:t>
            </w:r>
            <w:r>
              <w:rPr>
                <w:rFonts w:ascii="Arial" w:eastAsia="Arial" w:hAnsi="Arial" w:cs="Arial"/>
                <w:sz w:val="18"/>
                <w:szCs w:val="18"/>
              </w:rPr>
              <w:t xml:space="preserve"> </w:t>
            </w:r>
          </w:p>
        </w:tc>
        <w:tc>
          <w:tcPr>
            <w:tcW w:w="6812" w:type="dxa"/>
          </w:tcPr>
          <w:p w14:paraId="0A10E764" w14:textId="77777777" w:rsidR="000A6F12" w:rsidRDefault="000A6F12" w:rsidP="000A6F12">
            <w:pPr>
              <w:ind w:right="177" w:firstLine="30"/>
              <w:jc w:val="both"/>
              <w:rPr>
                <w:rFonts w:ascii="Arial" w:eastAsia="Arial" w:hAnsi="Arial" w:cs="Arial"/>
                <w:sz w:val="18"/>
                <w:szCs w:val="18"/>
              </w:rPr>
            </w:pPr>
            <w:r>
              <w:rPr>
                <w:rFonts w:ascii="Arial" w:eastAsia="Arial" w:hAnsi="Arial" w:cs="Arial"/>
                <w:b/>
                <w:sz w:val="18"/>
                <w:szCs w:val="18"/>
              </w:rPr>
              <w:t>F1.4.1.</w:t>
            </w:r>
            <w:r>
              <w:rPr>
                <w:rFonts w:ascii="Arial" w:eastAsia="Arial" w:hAnsi="Arial" w:cs="Arial"/>
                <w:sz w:val="18"/>
                <w:szCs w:val="18"/>
              </w:rPr>
              <w:t xml:space="preserve"> Eğitim kapsamında sosyal sorumluluk projelerinin desteklenmesi ve geliştirilmesi</w:t>
            </w:r>
          </w:p>
        </w:tc>
      </w:tr>
      <w:tr w:rsidR="000A6F12" w14:paraId="065E7376" w14:textId="77777777" w:rsidTr="00EC2928">
        <w:trPr>
          <w:trHeight w:val="192"/>
        </w:trPr>
        <w:tc>
          <w:tcPr>
            <w:tcW w:w="2498" w:type="dxa"/>
            <w:vMerge/>
          </w:tcPr>
          <w:p w14:paraId="4E23BE8E" w14:textId="77777777" w:rsidR="000A6F12" w:rsidRDefault="000A6F12" w:rsidP="000A6F12">
            <w:pPr>
              <w:widowControl w:val="0"/>
              <w:pBdr>
                <w:top w:val="nil"/>
                <w:left w:val="nil"/>
                <w:bottom w:val="nil"/>
                <w:right w:val="nil"/>
                <w:between w:val="nil"/>
              </w:pBdr>
              <w:ind w:right="318"/>
              <w:jc w:val="both"/>
              <w:rPr>
                <w:rFonts w:ascii="Arial" w:eastAsia="Arial" w:hAnsi="Arial" w:cs="Arial"/>
                <w:sz w:val="18"/>
                <w:szCs w:val="18"/>
              </w:rPr>
            </w:pPr>
          </w:p>
        </w:tc>
        <w:tc>
          <w:tcPr>
            <w:tcW w:w="5005" w:type="dxa"/>
            <w:vMerge/>
          </w:tcPr>
          <w:p w14:paraId="4C522C38" w14:textId="77777777" w:rsidR="000A6F12" w:rsidRDefault="000A6F12" w:rsidP="000A6F12">
            <w:pPr>
              <w:widowControl w:val="0"/>
              <w:pBdr>
                <w:top w:val="nil"/>
                <w:left w:val="nil"/>
                <w:bottom w:val="nil"/>
                <w:right w:val="nil"/>
                <w:between w:val="nil"/>
              </w:pBdr>
              <w:ind w:right="173" w:firstLine="39"/>
              <w:jc w:val="both"/>
              <w:rPr>
                <w:rFonts w:ascii="Arial" w:eastAsia="Arial" w:hAnsi="Arial" w:cs="Arial"/>
                <w:sz w:val="18"/>
                <w:szCs w:val="18"/>
              </w:rPr>
            </w:pPr>
          </w:p>
        </w:tc>
        <w:tc>
          <w:tcPr>
            <w:tcW w:w="6812" w:type="dxa"/>
          </w:tcPr>
          <w:p w14:paraId="077749FF" w14:textId="77777777" w:rsidR="000A6F12" w:rsidRDefault="000A6F12" w:rsidP="000A6F12">
            <w:pPr>
              <w:ind w:right="177" w:firstLine="30"/>
              <w:jc w:val="both"/>
              <w:rPr>
                <w:rFonts w:ascii="Arial" w:eastAsia="Arial" w:hAnsi="Arial" w:cs="Arial"/>
                <w:sz w:val="18"/>
                <w:szCs w:val="18"/>
              </w:rPr>
            </w:pPr>
            <w:r>
              <w:rPr>
                <w:rFonts w:ascii="Arial" w:eastAsia="Arial" w:hAnsi="Arial" w:cs="Arial"/>
                <w:b/>
                <w:sz w:val="18"/>
                <w:szCs w:val="18"/>
              </w:rPr>
              <w:t xml:space="preserve">F1.4.2. </w:t>
            </w:r>
            <w:r>
              <w:rPr>
                <w:rFonts w:ascii="Arial" w:eastAsia="Arial" w:hAnsi="Arial" w:cs="Arial"/>
                <w:sz w:val="18"/>
                <w:szCs w:val="18"/>
              </w:rPr>
              <w:t>Meslek alanları ile ilgili Milli Eğitim Müdürlüğü ile  yerel yönetimleri ile bilgi ve deneyim alışverişlerini gerçekleştirecek yol ve yöntemlerin oluşturulması sorun alanları ve önceliklerinin ortaklaşa belirlenmesi, veri bankasının oluşturulması</w:t>
            </w:r>
          </w:p>
        </w:tc>
      </w:tr>
      <w:tr w:rsidR="000A6F12" w14:paraId="7CB55BA5" w14:textId="77777777" w:rsidTr="00EC2928">
        <w:trPr>
          <w:trHeight w:val="192"/>
        </w:trPr>
        <w:tc>
          <w:tcPr>
            <w:tcW w:w="2498" w:type="dxa"/>
            <w:vMerge/>
          </w:tcPr>
          <w:p w14:paraId="708035B4" w14:textId="77777777" w:rsidR="000A6F12" w:rsidRDefault="000A6F12" w:rsidP="000A6F12">
            <w:pPr>
              <w:widowControl w:val="0"/>
              <w:pBdr>
                <w:top w:val="nil"/>
                <w:left w:val="nil"/>
                <w:bottom w:val="nil"/>
                <w:right w:val="nil"/>
                <w:between w:val="nil"/>
              </w:pBdr>
              <w:ind w:right="318"/>
              <w:jc w:val="both"/>
              <w:rPr>
                <w:rFonts w:ascii="Arial" w:eastAsia="Arial" w:hAnsi="Arial" w:cs="Arial"/>
                <w:sz w:val="18"/>
                <w:szCs w:val="18"/>
              </w:rPr>
            </w:pPr>
          </w:p>
        </w:tc>
        <w:tc>
          <w:tcPr>
            <w:tcW w:w="5005" w:type="dxa"/>
            <w:vMerge/>
          </w:tcPr>
          <w:p w14:paraId="0199314E" w14:textId="77777777" w:rsidR="000A6F12" w:rsidRDefault="000A6F12" w:rsidP="000A6F12">
            <w:pPr>
              <w:widowControl w:val="0"/>
              <w:pBdr>
                <w:top w:val="nil"/>
                <w:left w:val="nil"/>
                <w:bottom w:val="nil"/>
                <w:right w:val="nil"/>
                <w:between w:val="nil"/>
              </w:pBdr>
              <w:ind w:right="173" w:firstLine="39"/>
              <w:jc w:val="both"/>
              <w:rPr>
                <w:rFonts w:ascii="Arial" w:eastAsia="Arial" w:hAnsi="Arial" w:cs="Arial"/>
                <w:sz w:val="18"/>
                <w:szCs w:val="18"/>
              </w:rPr>
            </w:pPr>
          </w:p>
        </w:tc>
        <w:tc>
          <w:tcPr>
            <w:tcW w:w="6812" w:type="dxa"/>
          </w:tcPr>
          <w:p w14:paraId="6D053B00" w14:textId="77777777" w:rsidR="000A6F12" w:rsidRDefault="000A6F12" w:rsidP="000A6F12">
            <w:pPr>
              <w:ind w:right="177" w:firstLine="30"/>
              <w:jc w:val="both"/>
              <w:rPr>
                <w:rFonts w:ascii="Arial" w:eastAsia="Arial" w:hAnsi="Arial" w:cs="Arial"/>
                <w:sz w:val="18"/>
                <w:szCs w:val="18"/>
              </w:rPr>
            </w:pPr>
            <w:r>
              <w:rPr>
                <w:rFonts w:ascii="Arial" w:eastAsia="Arial" w:hAnsi="Arial" w:cs="Arial"/>
                <w:b/>
                <w:sz w:val="18"/>
                <w:szCs w:val="18"/>
              </w:rPr>
              <w:t>F1.4.3.</w:t>
            </w:r>
            <w:r>
              <w:rPr>
                <w:rFonts w:ascii="Arial" w:eastAsia="Arial" w:hAnsi="Arial" w:cs="Arial"/>
                <w:sz w:val="18"/>
                <w:szCs w:val="18"/>
              </w:rPr>
              <w:t xml:space="preserve"> Meslek alanları ile ilgili sivil toplum örgütleri ile ortak sorunlar belirleyerek çözümler konusunda çalışmaların kurgulanması</w:t>
            </w:r>
          </w:p>
        </w:tc>
      </w:tr>
      <w:tr w:rsidR="000A6F12" w14:paraId="78E519F5" w14:textId="77777777" w:rsidTr="00EC2928">
        <w:trPr>
          <w:trHeight w:val="192"/>
        </w:trPr>
        <w:tc>
          <w:tcPr>
            <w:tcW w:w="2498" w:type="dxa"/>
            <w:vMerge/>
          </w:tcPr>
          <w:p w14:paraId="5489BCDB" w14:textId="77777777" w:rsidR="000A6F12" w:rsidRDefault="000A6F12" w:rsidP="000A6F12">
            <w:pPr>
              <w:widowControl w:val="0"/>
              <w:pBdr>
                <w:top w:val="nil"/>
                <w:left w:val="nil"/>
                <w:bottom w:val="nil"/>
                <w:right w:val="nil"/>
                <w:between w:val="nil"/>
              </w:pBdr>
              <w:ind w:right="318"/>
              <w:jc w:val="both"/>
              <w:rPr>
                <w:rFonts w:ascii="Arial" w:eastAsia="Arial" w:hAnsi="Arial" w:cs="Arial"/>
                <w:sz w:val="18"/>
                <w:szCs w:val="18"/>
              </w:rPr>
            </w:pPr>
          </w:p>
        </w:tc>
        <w:tc>
          <w:tcPr>
            <w:tcW w:w="5005" w:type="dxa"/>
            <w:vMerge/>
          </w:tcPr>
          <w:p w14:paraId="431EF766" w14:textId="77777777" w:rsidR="000A6F12" w:rsidRDefault="000A6F12" w:rsidP="000A6F12">
            <w:pPr>
              <w:widowControl w:val="0"/>
              <w:pBdr>
                <w:top w:val="nil"/>
                <w:left w:val="nil"/>
                <w:bottom w:val="nil"/>
                <w:right w:val="nil"/>
                <w:between w:val="nil"/>
              </w:pBdr>
              <w:ind w:right="173" w:firstLine="39"/>
              <w:jc w:val="both"/>
              <w:rPr>
                <w:rFonts w:ascii="Arial" w:eastAsia="Arial" w:hAnsi="Arial" w:cs="Arial"/>
                <w:sz w:val="18"/>
                <w:szCs w:val="18"/>
              </w:rPr>
            </w:pPr>
          </w:p>
        </w:tc>
        <w:tc>
          <w:tcPr>
            <w:tcW w:w="6812" w:type="dxa"/>
          </w:tcPr>
          <w:p w14:paraId="1605D5BB" w14:textId="77777777" w:rsidR="000A6F12" w:rsidRDefault="000A6F12" w:rsidP="000A6F12">
            <w:pPr>
              <w:ind w:right="177" w:firstLine="30"/>
              <w:jc w:val="both"/>
              <w:rPr>
                <w:rFonts w:ascii="Arial" w:eastAsia="Arial" w:hAnsi="Arial" w:cs="Arial"/>
                <w:sz w:val="18"/>
                <w:szCs w:val="18"/>
              </w:rPr>
            </w:pPr>
            <w:r>
              <w:rPr>
                <w:rFonts w:ascii="Arial" w:eastAsia="Arial" w:hAnsi="Arial" w:cs="Arial"/>
                <w:b/>
                <w:sz w:val="18"/>
                <w:szCs w:val="18"/>
              </w:rPr>
              <w:t>F1.4.4.</w:t>
            </w:r>
            <w:r>
              <w:rPr>
                <w:rFonts w:ascii="Arial" w:eastAsia="Arial" w:hAnsi="Arial" w:cs="Arial"/>
                <w:sz w:val="18"/>
                <w:szCs w:val="18"/>
              </w:rPr>
              <w:t xml:space="preserve"> Meslek içi eğitim programlarının oluşturulması konusunda katkı konması ve bunların sürekliliğinin sağlanması</w:t>
            </w:r>
          </w:p>
        </w:tc>
      </w:tr>
      <w:tr w:rsidR="000A6F12" w14:paraId="142AB8F0" w14:textId="77777777" w:rsidTr="00EC2928">
        <w:trPr>
          <w:trHeight w:val="192"/>
        </w:trPr>
        <w:tc>
          <w:tcPr>
            <w:tcW w:w="2498" w:type="dxa"/>
          </w:tcPr>
          <w:p w14:paraId="6E91AF90" w14:textId="77777777" w:rsidR="000A6F12" w:rsidRDefault="000A6F12" w:rsidP="000A6F12">
            <w:pPr>
              <w:ind w:right="318"/>
              <w:jc w:val="both"/>
              <w:rPr>
                <w:rFonts w:ascii="Arial" w:eastAsia="Arial" w:hAnsi="Arial" w:cs="Arial"/>
                <w:b/>
                <w:sz w:val="18"/>
                <w:szCs w:val="18"/>
              </w:rPr>
            </w:pPr>
            <w:r>
              <w:rPr>
                <w:rFonts w:ascii="Arial" w:eastAsia="Arial" w:hAnsi="Arial" w:cs="Arial"/>
                <w:b/>
                <w:sz w:val="18"/>
                <w:szCs w:val="18"/>
              </w:rPr>
              <w:t>S.A</w:t>
            </w:r>
          </w:p>
        </w:tc>
        <w:tc>
          <w:tcPr>
            <w:tcW w:w="5005" w:type="dxa"/>
          </w:tcPr>
          <w:p w14:paraId="66090B0A" w14:textId="77777777" w:rsidR="000A6F12" w:rsidRDefault="000A6F12" w:rsidP="000A6F12">
            <w:pPr>
              <w:ind w:right="173" w:firstLine="39"/>
              <w:jc w:val="both"/>
              <w:rPr>
                <w:rFonts w:ascii="Arial" w:eastAsia="Arial" w:hAnsi="Arial" w:cs="Arial"/>
                <w:b/>
                <w:sz w:val="18"/>
                <w:szCs w:val="18"/>
              </w:rPr>
            </w:pPr>
            <w:r>
              <w:rPr>
                <w:rFonts w:ascii="Arial" w:eastAsia="Arial" w:hAnsi="Arial" w:cs="Arial"/>
                <w:b/>
                <w:sz w:val="18"/>
                <w:szCs w:val="18"/>
              </w:rPr>
              <w:t>Stratejik Hedef</w:t>
            </w:r>
          </w:p>
        </w:tc>
        <w:tc>
          <w:tcPr>
            <w:tcW w:w="6812" w:type="dxa"/>
          </w:tcPr>
          <w:p w14:paraId="03F975D9" w14:textId="77777777" w:rsidR="000A6F12" w:rsidRDefault="000A6F12" w:rsidP="000A6F12">
            <w:pPr>
              <w:ind w:right="177" w:firstLine="30"/>
              <w:jc w:val="both"/>
              <w:rPr>
                <w:rFonts w:ascii="Arial" w:eastAsia="Arial" w:hAnsi="Arial" w:cs="Arial"/>
                <w:b/>
                <w:sz w:val="18"/>
                <w:szCs w:val="18"/>
              </w:rPr>
            </w:pPr>
            <w:r>
              <w:rPr>
                <w:rFonts w:ascii="Arial" w:eastAsia="Arial" w:hAnsi="Arial" w:cs="Arial"/>
                <w:b/>
                <w:sz w:val="18"/>
                <w:szCs w:val="18"/>
              </w:rPr>
              <w:t>Faaliyet</w:t>
            </w:r>
          </w:p>
        </w:tc>
      </w:tr>
      <w:tr w:rsidR="000A6F12" w14:paraId="645F350D" w14:textId="77777777" w:rsidTr="00EC2928">
        <w:trPr>
          <w:trHeight w:val="384"/>
        </w:trPr>
        <w:tc>
          <w:tcPr>
            <w:tcW w:w="2498" w:type="dxa"/>
            <w:vMerge w:val="restart"/>
          </w:tcPr>
          <w:p w14:paraId="46057E05" w14:textId="77777777" w:rsidR="000A6F12" w:rsidRDefault="000A6F12" w:rsidP="000A6F12">
            <w:pPr>
              <w:ind w:right="318"/>
              <w:jc w:val="both"/>
              <w:rPr>
                <w:rFonts w:ascii="Arial" w:eastAsia="Arial" w:hAnsi="Arial" w:cs="Arial"/>
                <w:b/>
                <w:sz w:val="18"/>
                <w:szCs w:val="18"/>
              </w:rPr>
            </w:pPr>
            <w:r>
              <w:rPr>
                <w:rFonts w:ascii="Arial" w:eastAsia="Arial" w:hAnsi="Arial" w:cs="Arial"/>
                <w:b/>
                <w:sz w:val="18"/>
                <w:szCs w:val="18"/>
              </w:rPr>
              <w:t>STRATEJİK AMAÇ 2 - AKADEMİK KADRONUN NİTELİĞİNİ ARTIRMAK</w:t>
            </w:r>
          </w:p>
          <w:p w14:paraId="5BC04D72" w14:textId="77777777" w:rsidR="000A6F12" w:rsidRDefault="000A6F12" w:rsidP="000A6F12">
            <w:pPr>
              <w:ind w:right="318"/>
              <w:jc w:val="both"/>
              <w:rPr>
                <w:rFonts w:ascii="Arial" w:eastAsia="Arial" w:hAnsi="Arial" w:cs="Arial"/>
                <w:sz w:val="18"/>
                <w:szCs w:val="18"/>
              </w:rPr>
            </w:pPr>
          </w:p>
          <w:p w14:paraId="7B680120" w14:textId="77777777" w:rsidR="000A6F12" w:rsidRDefault="000A6F12" w:rsidP="000A6F12">
            <w:pPr>
              <w:ind w:right="318"/>
              <w:jc w:val="both"/>
              <w:rPr>
                <w:rFonts w:ascii="Arial" w:eastAsia="Arial" w:hAnsi="Arial" w:cs="Arial"/>
                <w:sz w:val="18"/>
                <w:szCs w:val="18"/>
              </w:rPr>
            </w:pPr>
          </w:p>
        </w:tc>
        <w:tc>
          <w:tcPr>
            <w:tcW w:w="5005" w:type="dxa"/>
            <w:vMerge w:val="restart"/>
          </w:tcPr>
          <w:p w14:paraId="60002C59" w14:textId="77777777" w:rsidR="000A6F12" w:rsidRDefault="000A6F12" w:rsidP="000A6F12">
            <w:pPr>
              <w:ind w:right="173" w:firstLine="39"/>
              <w:jc w:val="both"/>
              <w:rPr>
                <w:rFonts w:ascii="Arial" w:eastAsia="Arial" w:hAnsi="Arial" w:cs="Arial"/>
                <w:b/>
                <w:sz w:val="18"/>
                <w:szCs w:val="18"/>
              </w:rPr>
            </w:pPr>
            <w:r>
              <w:rPr>
                <w:rFonts w:ascii="Arial" w:eastAsia="Arial" w:hAnsi="Arial" w:cs="Arial"/>
                <w:b/>
                <w:sz w:val="18"/>
                <w:szCs w:val="18"/>
              </w:rPr>
              <w:t xml:space="preserve">Hedef 2.1. </w:t>
            </w:r>
          </w:p>
          <w:p w14:paraId="01B238C3" w14:textId="2C6B6240" w:rsidR="000A6F12" w:rsidRPr="000A6F12" w:rsidRDefault="000A6F12" w:rsidP="000A6F12">
            <w:pPr>
              <w:ind w:right="173" w:firstLine="39"/>
              <w:jc w:val="both"/>
              <w:rPr>
                <w:rFonts w:ascii="Arial" w:eastAsia="Arial" w:hAnsi="Arial" w:cs="Arial"/>
                <w:sz w:val="18"/>
                <w:szCs w:val="18"/>
                <w:lang w:val="tr-TR"/>
              </w:rPr>
            </w:pPr>
            <w:r>
              <w:rPr>
                <w:rFonts w:ascii="Arial" w:eastAsia="Arial" w:hAnsi="Arial" w:cs="Arial"/>
                <w:sz w:val="18"/>
                <w:szCs w:val="18"/>
              </w:rPr>
              <w:t xml:space="preserve">Akademik kadronun </w:t>
            </w:r>
            <w:r>
              <w:rPr>
                <w:rFonts w:ascii="Arial" w:eastAsia="Arial" w:hAnsi="Arial" w:cs="Arial"/>
                <w:sz w:val="18"/>
                <w:szCs w:val="18"/>
                <w:lang w:val="tr-TR"/>
              </w:rPr>
              <w:t>Japon dili, Japon dili eğitimi ve Japonoloji alanlarında bilimsel bağlamda</w:t>
            </w:r>
            <w:r>
              <w:rPr>
                <w:rFonts w:ascii="Arial" w:eastAsia="Arial" w:hAnsi="Arial" w:cs="Arial"/>
                <w:sz w:val="18"/>
                <w:szCs w:val="18"/>
              </w:rPr>
              <w:t xml:space="preserve"> kendisini geliştirebileceği ortamı </w:t>
            </w:r>
            <w:r>
              <w:rPr>
                <w:rFonts w:ascii="Arial" w:eastAsia="Arial" w:hAnsi="Arial" w:cs="Arial"/>
                <w:sz w:val="18"/>
                <w:szCs w:val="18"/>
                <w:lang w:val="tr-TR"/>
              </w:rPr>
              <w:t>oluşturmak</w:t>
            </w:r>
          </w:p>
        </w:tc>
        <w:tc>
          <w:tcPr>
            <w:tcW w:w="6812" w:type="dxa"/>
          </w:tcPr>
          <w:p w14:paraId="2D384FEE" w14:textId="77777777" w:rsidR="000A6F12" w:rsidRDefault="000A6F12" w:rsidP="000A6F12">
            <w:pPr>
              <w:ind w:right="177" w:firstLine="30"/>
              <w:jc w:val="both"/>
              <w:rPr>
                <w:rFonts w:ascii="Arial" w:eastAsia="Arial" w:hAnsi="Arial" w:cs="Arial"/>
                <w:sz w:val="18"/>
                <w:szCs w:val="18"/>
              </w:rPr>
            </w:pPr>
            <w:r>
              <w:rPr>
                <w:rFonts w:ascii="Arial" w:eastAsia="Arial" w:hAnsi="Arial" w:cs="Arial"/>
                <w:b/>
                <w:sz w:val="18"/>
                <w:szCs w:val="18"/>
              </w:rPr>
              <w:t>F2.1.1.</w:t>
            </w:r>
            <w:r>
              <w:rPr>
                <w:rFonts w:ascii="Arial" w:eastAsia="Arial" w:hAnsi="Arial" w:cs="Arial"/>
                <w:sz w:val="18"/>
                <w:szCs w:val="18"/>
              </w:rPr>
              <w:t xml:space="preserve"> Akademik kadronun nitelik ve niceliğinin artırılması konusunda çalışmalar yapılması</w:t>
            </w:r>
          </w:p>
        </w:tc>
      </w:tr>
      <w:tr w:rsidR="000A6F12" w14:paraId="571B60BD" w14:textId="77777777" w:rsidTr="00EC2928">
        <w:trPr>
          <w:trHeight w:val="384"/>
        </w:trPr>
        <w:tc>
          <w:tcPr>
            <w:tcW w:w="2498" w:type="dxa"/>
            <w:vMerge/>
          </w:tcPr>
          <w:p w14:paraId="33833187" w14:textId="77777777" w:rsidR="000A6F12" w:rsidRDefault="000A6F12" w:rsidP="000A6F12">
            <w:pPr>
              <w:widowControl w:val="0"/>
              <w:pBdr>
                <w:top w:val="nil"/>
                <w:left w:val="nil"/>
                <w:bottom w:val="nil"/>
                <w:right w:val="nil"/>
                <w:between w:val="nil"/>
              </w:pBdr>
              <w:ind w:right="318"/>
              <w:jc w:val="both"/>
              <w:rPr>
                <w:rFonts w:ascii="Arial" w:eastAsia="Arial" w:hAnsi="Arial" w:cs="Arial"/>
                <w:sz w:val="18"/>
                <w:szCs w:val="18"/>
              </w:rPr>
            </w:pPr>
          </w:p>
        </w:tc>
        <w:tc>
          <w:tcPr>
            <w:tcW w:w="5005" w:type="dxa"/>
            <w:vMerge/>
          </w:tcPr>
          <w:p w14:paraId="4B0FE0E8" w14:textId="77777777" w:rsidR="000A6F12" w:rsidRDefault="000A6F12" w:rsidP="000A6F12">
            <w:pPr>
              <w:widowControl w:val="0"/>
              <w:pBdr>
                <w:top w:val="nil"/>
                <w:left w:val="nil"/>
                <w:bottom w:val="nil"/>
                <w:right w:val="nil"/>
                <w:between w:val="nil"/>
              </w:pBdr>
              <w:ind w:right="173" w:firstLine="39"/>
              <w:jc w:val="both"/>
              <w:rPr>
                <w:rFonts w:ascii="Arial" w:eastAsia="Arial" w:hAnsi="Arial" w:cs="Arial"/>
                <w:sz w:val="18"/>
                <w:szCs w:val="18"/>
              </w:rPr>
            </w:pPr>
          </w:p>
        </w:tc>
        <w:tc>
          <w:tcPr>
            <w:tcW w:w="6812" w:type="dxa"/>
          </w:tcPr>
          <w:p w14:paraId="3B340E75" w14:textId="77777777" w:rsidR="000A6F12" w:rsidRDefault="000A6F12" w:rsidP="000A6F12">
            <w:pPr>
              <w:ind w:right="177" w:firstLine="30"/>
              <w:jc w:val="both"/>
              <w:rPr>
                <w:rFonts w:ascii="Arial" w:eastAsia="Arial" w:hAnsi="Arial" w:cs="Arial"/>
                <w:sz w:val="18"/>
                <w:szCs w:val="18"/>
              </w:rPr>
            </w:pPr>
            <w:r>
              <w:rPr>
                <w:rFonts w:ascii="Arial" w:eastAsia="Arial" w:hAnsi="Arial" w:cs="Arial"/>
                <w:b/>
                <w:sz w:val="18"/>
                <w:szCs w:val="18"/>
              </w:rPr>
              <w:t>F2.1.2.</w:t>
            </w:r>
            <w:r>
              <w:rPr>
                <w:rFonts w:ascii="Arial" w:eastAsia="Arial" w:hAnsi="Arial" w:cs="Arial"/>
                <w:sz w:val="18"/>
                <w:szCs w:val="18"/>
              </w:rPr>
              <w:t xml:space="preserve"> Akademik kadronun, yükseltilme koşullarını sağlama konusunda çalışmalarının teşvik edilmesi</w:t>
            </w:r>
          </w:p>
        </w:tc>
      </w:tr>
      <w:tr w:rsidR="000A6F12" w14:paraId="1A43F550" w14:textId="77777777" w:rsidTr="00EC2928">
        <w:trPr>
          <w:trHeight w:val="384"/>
        </w:trPr>
        <w:tc>
          <w:tcPr>
            <w:tcW w:w="2498" w:type="dxa"/>
            <w:vMerge/>
          </w:tcPr>
          <w:p w14:paraId="505B2261" w14:textId="77777777" w:rsidR="000A6F12" w:rsidRDefault="000A6F12" w:rsidP="000A6F12">
            <w:pPr>
              <w:widowControl w:val="0"/>
              <w:pBdr>
                <w:top w:val="nil"/>
                <w:left w:val="nil"/>
                <w:bottom w:val="nil"/>
                <w:right w:val="nil"/>
                <w:between w:val="nil"/>
              </w:pBdr>
              <w:ind w:right="318"/>
              <w:jc w:val="both"/>
              <w:rPr>
                <w:rFonts w:ascii="Arial" w:eastAsia="Arial" w:hAnsi="Arial" w:cs="Arial"/>
                <w:sz w:val="18"/>
                <w:szCs w:val="18"/>
              </w:rPr>
            </w:pPr>
          </w:p>
        </w:tc>
        <w:tc>
          <w:tcPr>
            <w:tcW w:w="5005" w:type="dxa"/>
            <w:vMerge/>
          </w:tcPr>
          <w:p w14:paraId="5342B668" w14:textId="77777777" w:rsidR="000A6F12" w:rsidRDefault="000A6F12" w:rsidP="000A6F12">
            <w:pPr>
              <w:widowControl w:val="0"/>
              <w:pBdr>
                <w:top w:val="nil"/>
                <w:left w:val="nil"/>
                <w:bottom w:val="nil"/>
                <w:right w:val="nil"/>
                <w:between w:val="nil"/>
              </w:pBdr>
              <w:ind w:right="173" w:firstLine="39"/>
              <w:jc w:val="both"/>
              <w:rPr>
                <w:rFonts w:ascii="Arial" w:eastAsia="Arial" w:hAnsi="Arial" w:cs="Arial"/>
                <w:sz w:val="18"/>
                <w:szCs w:val="18"/>
              </w:rPr>
            </w:pPr>
          </w:p>
        </w:tc>
        <w:tc>
          <w:tcPr>
            <w:tcW w:w="6812" w:type="dxa"/>
          </w:tcPr>
          <w:p w14:paraId="415CA573" w14:textId="77777777" w:rsidR="000A6F12" w:rsidRDefault="000A6F12" w:rsidP="000A6F12">
            <w:pPr>
              <w:ind w:right="177" w:firstLine="30"/>
              <w:jc w:val="both"/>
              <w:rPr>
                <w:rFonts w:ascii="Arial" w:eastAsia="Arial" w:hAnsi="Arial" w:cs="Arial"/>
                <w:sz w:val="18"/>
                <w:szCs w:val="18"/>
              </w:rPr>
            </w:pPr>
            <w:r>
              <w:rPr>
                <w:rFonts w:ascii="Arial" w:eastAsia="Arial" w:hAnsi="Arial" w:cs="Arial"/>
                <w:b/>
                <w:sz w:val="18"/>
                <w:szCs w:val="18"/>
              </w:rPr>
              <w:t>F2.1.3.</w:t>
            </w:r>
            <w:r>
              <w:rPr>
                <w:rFonts w:ascii="Arial" w:eastAsia="Arial" w:hAnsi="Arial" w:cs="Arial"/>
                <w:sz w:val="18"/>
                <w:szCs w:val="18"/>
              </w:rPr>
              <w:t xml:space="preserve"> Akademik çalışmalara teşvik, maddi destek, fon ve çalışma ortamı sağlanması konusunda önlemler alınması.</w:t>
            </w:r>
          </w:p>
        </w:tc>
      </w:tr>
      <w:tr w:rsidR="000A6F12" w14:paraId="6824F173" w14:textId="77777777" w:rsidTr="00EC2928">
        <w:trPr>
          <w:trHeight w:val="384"/>
        </w:trPr>
        <w:tc>
          <w:tcPr>
            <w:tcW w:w="2498" w:type="dxa"/>
            <w:vMerge/>
          </w:tcPr>
          <w:p w14:paraId="3C26AAF2" w14:textId="77777777" w:rsidR="000A6F12" w:rsidRDefault="000A6F12" w:rsidP="000A6F12">
            <w:pPr>
              <w:widowControl w:val="0"/>
              <w:pBdr>
                <w:top w:val="nil"/>
                <w:left w:val="nil"/>
                <w:bottom w:val="nil"/>
                <w:right w:val="nil"/>
                <w:between w:val="nil"/>
              </w:pBdr>
              <w:ind w:right="318"/>
              <w:jc w:val="both"/>
              <w:rPr>
                <w:rFonts w:ascii="Arial" w:eastAsia="Arial" w:hAnsi="Arial" w:cs="Arial"/>
                <w:sz w:val="18"/>
                <w:szCs w:val="18"/>
              </w:rPr>
            </w:pPr>
          </w:p>
        </w:tc>
        <w:tc>
          <w:tcPr>
            <w:tcW w:w="5005" w:type="dxa"/>
            <w:vMerge/>
          </w:tcPr>
          <w:p w14:paraId="3278D830" w14:textId="77777777" w:rsidR="000A6F12" w:rsidRDefault="000A6F12" w:rsidP="000A6F12">
            <w:pPr>
              <w:widowControl w:val="0"/>
              <w:pBdr>
                <w:top w:val="nil"/>
                <w:left w:val="nil"/>
                <w:bottom w:val="nil"/>
                <w:right w:val="nil"/>
                <w:between w:val="nil"/>
              </w:pBdr>
              <w:ind w:right="173" w:firstLine="39"/>
              <w:jc w:val="both"/>
              <w:rPr>
                <w:rFonts w:ascii="Arial" w:eastAsia="Arial" w:hAnsi="Arial" w:cs="Arial"/>
                <w:sz w:val="18"/>
                <w:szCs w:val="18"/>
              </w:rPr>
            </w:pPr>
          </w:p>
        </w:tc>
        <w:tc>
          <w:tcPr>
            <w:tcW w:w="6812" w:type="dxa"/>
          </w:tcPr>
          <w:p w14:paraId="610A6DD8" w14:textId="77777777" w:rsidR="000A6F12" w:rsidRDefault="000A6F12" w:rsidP="000A6F12">
            <w:pPr>
              <w:ind w:right="177" w:firstLine="30"/>
              <w:jc w:val="both"/>
              <w:rPr>
                <w:rFonts w:ascii="Arial" w:eastAsia="Arial" w:hAnsi="Arial" w:cs="Arial"/>
                <w:sz w:val="18"/>
                <w:szCs w:val="18"/>
              </w:rPr>
            </w:pPr>
            <w:r>
              <w:rPr>
                <w:rFonts w:ascii="Arial" w:eastAsia="Arial" w:hAnsi="Arial" w:cs="Arial"/>
                <w:b/>
                <w:sz w:val="18"/>
                <w:szCs w:val="18"/>
              </w:rPr>
              <w:t>F2.1.4.</w:t>
            </w:r>
            <w:r>
              <w:rPr>
                <w:rFonts w:ascii="Arial" w:eastAsia="Arial" w:hAnsi="Arial" w:cs="Arial"/>
                <w:sz w:val="18"/>
                <w:szCs w:val="18"/>
              </w:rPr>
              <w:t xml:space="preserve"> Öğretim elemanlarının en az bir yabancı dili geliştirebilmeleri konusunda çalışmalarını kolaylaştırıcı önlemler alınması, teşvik mekanizmaları oluşturulması</w:t>
            </w:r>
          </w:p>
        </w:tc>
      </w:tr>
      <w:tr w:rsidR="000A6F12" w14:paraId="4B88A23C" w14:textId="77777777" w:rsidTr="00EC2928">
        <w:trPr>
          <w:trHeight w:val="384"/>
        </w:trPr>
        <w:tc>
          <w:tcPr>
            <w:tcW w:w="2498" w:type="dxa"/>
            <w:vMerge/>
          </w:tcPr>
          <w:p w14:paraId="6C4FBDE3" w14:textId="77777777" w:rsidR="000A6F12" w:rsidRDefault="000A6F12" w:rsidP="000A6F12">
            <w:pPr>
              <w:widowControl w:val="0"/>
              <w:pBdr>
                <w:top w:val="nil"/>
                <w:left w:val="nil"/>
                <w:bottom w:val="nil"/>
                <w:right w:val="nil"/>
                <w:between w:val="nil"/>
              </w:pBdr>
              <w:ind w:right="318"/>
              <w:jc w:val="both"/>
              <w:rPr>
                <w:rFonts w:ascii="Arial" w:eastAsia="Arial" w:hAnsi="Arial" w:cs="Arial"/>
                <w:sz w:val="18"/>
                <w:szCs w:val="18"/>
              </w:rPr>
            </w:pPr>
          </w:p>
        </w:tc>
        <w:tc>
          <w:tcPr>
            <w:tcW w:w="5005" w:type="dxa"/>
            <w:vMerge/>
          </w:tcPr>
          <w:p w14:paraId="4A34A9FF" w14:textId="77777777" w:rsidR="000A6F12" w:rsidRDefault="000A6F12" w:rsidP="000A6F12">
            <w:pPr>
              <w:widowControl w:val="0"/>
              <w:pBdr>
                <w:top w:val="nil"/>
                <w:left w:val="nil"/>
                <w:bottom w:val="nil"/>
                <w:right w:val="nil"/>
                <w:between w:val="nil"/>
              </w:pBdr>
              <w:ind w:right="173" w:firstLine="39"/>
              <w:jc w:val="both"/>
              <w:rPr>
                <w:rFonts w:ascii="Arial" w:eastAsia="Arial" w:hAnsi="Arial" w:cs="Arial"/>
                <w:sz w:val="18"/>
                <w:szCs w:val="18"/>
              </w:rPr>
            </w:pPr>
          </w:p>
        </w:tc>
        <w:tc>
          <w:tcPr>
            <w:tcW w:w="6812" w:type="dxa"/>
          </w:tcPr>
          <w:p w14:paraId="616A7147" w14:textId="77777777" w:rsidR="000A6F12" w:rsidRDefault="000A6F12" w:rsidP="000A6F12">
            <w:pPr>
              <w:ind w:right="177" w:firstLine="30"/>
              <w:jc w:val="both"/>
              <w:rPr>
                <w:rFonts w:ascii="Arial" w:eastAsia="Arial" w:hAnsi="Arial" w:cs="Arial"/>
                <w:sz w:val="18"/>
                <w:szCs w:val="18"/>
              </w:rPr>
            </w:pPr>
            <w:r>
              <w:rPr>
                <w:rFonts w:ascii="Arial" w:eastAsia="Arial" w:hAnsi="Arial" w:cs="Arial"/>
                <w:b/>
                <w:sz w:val="18"/>
                <w:szCs w:val="18"/>
              </w:rPr>
              <w:t>F2.1.5.</w:t>
            </w:r>
            <w:r>
              <w:rPr>
                <w:rFonts w:ascii="Arial" w:eastAsia="Arial" w:hAnsi="Arial" w:cs="Arial"/>
                <w:sz w:val="18"/>
                <w:szCs w:val="18"/>
              </w:rPr>
              <w:t xml:space="preserve"> Deneyim, bilgi ve görgü alışverişinin artırılabilmesi için yurt içi ve yurtdışı diğer üniversiteler ile etkileşimin sağlanması, ortak çalışma ortamları oluşturulması</w:t>
            </w:r>
          </w:p>
        </w:tc>
      </w:tr>
      <w:tr w:rsidR="000A6F12" w14:paraId="37BDAC31" w14:textId="77777777" w:rsidTr="00EC2928">
        <w:trPr>
          <w:trHeight w:val="384"/>
        </w:trPr>
        <w:tc>
          <w:tcPr>
            <w:tcW w:w="2498" w:type="dxa"/>
            <w:vMerge/>
          </w:tcPr>
          <w:p w14:paraId="53C4B1C9" w14:textId="77777777" w:rsidR="000A6F12" w:rsidRDefault="000A6F12" w:rsidP="000A6F12">
            <w:pPr>
              <w:widowControl w:val="0"/>
              <w:pBdr>
                <w:top w:val="nil"/>
                <w:left w:val="nil"/>
                <w:bottom w:val="nil"/>
                <w:right w:val="nil"/>
                <w:between w:val="nil"/>
              </w:pBdr>
              <w:ind w:right="318"/>
              <w:jc w:val="both"/>
              <w:rPr>
                <w:rFonts w:ascii="Arial" w:eastAsia="Arial" w:hAnsi="Arial" w:cs="Arial"/>
                <w:sz w:val="18"/>
                <w:szCs w:val="18"/>
              </w:rPr>
            </w:pPr>
          </w:p>
        </w:tc>
        <w:tc>
          <w:tcPr>
            <w:tcW w:w="5005" w:type="dxa"/>
            <w:vMerge/>
          </w:tcPr>
          <w:p w14:paraId="3BE54BA1" w14:textId="77777777" w:rsidR="000A6F12" w:rsidRDefault="000A6F12" w:rsidP="000A6F12">
            <w:pPr>
              <w:widowControl w:val="0"/>
              <w:pBdr>
                <w:top w:val="nil"/>
                <w:left w:val="nil"/>
                <w:bottom w:val="nil"/>
                <w:right w:val="nil"/>
                <w:between w:val="nil"/>
              </w:pBdr>
              <w:ind w:right="173" w:firstLine="39"/>
              <w:jc w:val="both"/>
              <w:rPr>
                <w:rFonts w:ascii="Arial" w:eastAsia="Arial" w:hAnsi="Arial" w:cs="Arial"/>
                <w:sz w:val="18"/>
                <w:szCs w:val="18"/>
              </w:rPr>
            </w:pPr>
          </w:p>
        </w:tc>
        <w:tc>
          <w:tcPr>
            <w:tcW w:w="6812" w:type="dxa"/>
          </w:tcPr>
          <w:p w14:paraId="669330A2" w14:textId="77777777" w:rsidR="000A6F12" w:rsidRDefault="000A6F12" w:rsidP="000A6F12">
            <w:pPr>
              <w:ind w:right="177" w:firstLine="30"/>
              <w:jc w:val="both"/>
              <w:rPr>
                <w:rFonts w:ascii="Arial" w:eastAsia="Arial" w:hAnsi="Arial" w:cs="Arial"/>
                <w:sz w:val="18"/>
                <w:szCs w:val="18"/>
              </w:rPr>
            </w:pPr>
            <w:r>
              <w:rPr>
                <w:rFonts w:ascii="Arial" w:eastAsia="Arial" w:hAnsi="Arial" w:cs="Arial"/>
                <w:b/>
                <w:sz w:val="18"/>
                <w:szCs w:val="18"/>
              </w:rPr>
              <w:t>F2.1.6.</w:t>
            </w:r>
            <w:r>
              <w:rPr>
                <w:rFonts w:ascii="Arial" w:eastAsia="Arial" w:hAnsi="Arial" w:cs="Arial"/>
                <w:sz w:val="18"/>
                <w:szCs w:val="18"/>
              </w:rPr>
              <w:t xml:space="preserve"> Öğretim elemanlarının mesleki hareketliliğinin kolaylaştırılması ve desteklenmesi</w:t>
            </w:r>
          </w:p>
        </w:tc>
      </w:tr>
      <w:tr w:rsidR="000A6F12" w14:paraId="457747D4" w14:textId="77777777" w:rsidTr="00EC2928">
        <w:trPr>
          <w:trHeight w:val="384"/>
        </w:trPr>
        <w:tc>
          <w:tcPr>
            <w:tcW w:w="2498" w:type="dxa"/>
            <w:vMerge/>
          </w:tcPr>
          <w:p w14:paraId="02839884" w14:textId="77777777" w:rsidR="000A6F12" w:rsidRDefault="000A6F12" w:rsidP="000A6F12">
            <w:pPr>
              <w:widowControl w:val="0"/>
              <w:pBdr>
                <w:top w:val="nil"/>
                <w:left w:val="nil"/>
                <w:bottom w:val="nil"/>
                <w:right w:val="nil"/>
                <w:between w:val="nil"/>
              </w:pBdr>
              <w:ind w:right="318"/>
              <w:jc w:val="both"/>
              <w:rPr>
                <w:rFonts w:ascii="Arial" w:eastAsia="Arial" w:hAnsi="Arial" w:cs="Arial"/>
                <w:sz w:val="18"/>
                <w:szCs w:val="18"/>
              </w:rPr>
            </w:pPr>
          </w:p>
        </w:tc>
        <w:tc>
          <w:tcPr>
            <w:tcW w:w="5005" w:type="dxa"/>
            <w:vMerge w:val="restart"/>
          </w:tcPr>
          <w:p w14:paraId="0D7EA2B9" w14:textId="77777777" w:rsidR="000A6F12" w:rsidRDefault="000A6F12" w:rsidP="000A6F12">
            <w:pPr>
              <w:ind w:right="173" w:firstLine="39"/>
              <w:jc w:val="both"/>
              <w:rPr>
                <w:rFonts w:ascii="Arial" w:eastAsia="Arial" w:hAnsi="Arial" w:cs="Arial"/>
                <w:b/>
                <w:sz w:val="18"/>
                <w:szCs w:val="18"/>
              </w:rPr>
            </w:pPr>
            <w:r>
              <w:rPr>
                <w:rFonts w:ascii="Arial" w:eastAsia="Arial" w:hAnsi="Arial" w:cs="Arial"/>
                <w:b/>
                <w:sz w:val="18"/>
                <w:szCs w:val="18"/>
              </w:rPr>
              <w:t xml:space="preserve">Hedef 2.2. </w:t>
            </w:r>
          </w:p>
          <w:p w14:paraId="4E355179" w14:textId="1999991C" w:rsidR="000A6F12" w:rsidRPr="000A6F12" w:rsidRDefault="000A6F12" w:rsidP="000A6F12">
            <w:pPr>
              <w:rPr>
                <w:rFonts w:ascii="Times New Roman" w:eastAsia="Times New Roman" w:hAnsi="Times New Roman" w:cs="Times New Roman"/>
              </w:rPr>
            </w:pPr>
            <w:r>
              <w:rPr>
                <w:rFonts w:ascii="Times New Roman" w:eastAsia="Times New Roman" w:hAnsi="Times New Roman" w:cs="Times New Roman"/>
                <w:lang w:val="tr-TR"/>
              </w:rPr>
              <w:lastRenderedPageBreak/>
              <w:t>Akademik kadronun u</w:t>
            </w:r>
            <w:r w:rsidRPr="000A6F12">
              <w:rPr>
                <w:rFonts w:ascii="Times New Roman" w:eastAsia="Times New Roman" w:hAnsi="Times New Roman" w:cs="Times New Roman"/>
              </w:rPr>
              <w:t>lusal ve uluslararası yayın</w:t>
            </w:r>
            <w:r>
              <w:rPr>
                <w:rFonts w:ascii="Times New Roman" w:eastAsia="Times New Roman" w:hAnsi="Times New Roman" w:cs="Times New Roman"/>
                <w:lang w:val="tr-TR"/>
              </w:rPr>
              <w:t xml:space="preserve"> sayısını nicel ve nitel yönlerden çoğaltmasını sağlamak</w:t>
            </w:r>
            <w:r w:rsidRPr="000A6F12">
              <w:rPr>
                <w:rFonts w:ascii="Times New Roman" w:eastAsia="Times New Roman" w:hAnsi="Times New Roman" w:cs="Times New Roman"/>
              </w:rPr>
              <w:t xml:space="preserve"> </w:t>
            </w:r>
          </w:p>
        </w:tc>
        <w:tc>
          <w:tcPr>
            <w:tcW w:w="6812" w:type="dxa"/>
          </w:tcPr>
          <w:p w14:paraId="6E837DA0" w14:textId="77777777" w:rsidR="000A6F12" w:rsidRDefault="000A6F12" w:rsidP="000A6F12">
            <w:pPr>
              <w:ind w:right="177" w:firstLine="30"/>
              <w:jc w:val="both"/>
              <w:rPr>
                <w:rFonts w:ascii="Arial" w:eastAsia="Arial" w:hAnsi="Arial" w:cs="Arial"/>
                <w:sz w:val="18"/>
                <w:szCs w:val="18"/>
              </w:rPr>
            </w:pPr>
            <w:r>
              <w:rPr>
                <w:rFonts w:ascii="Arial" w:eastAsia="Arial" w:hAnsi="Arial" w:cs="Arial"/>
                <w:b/>
                <w:sz w:val="18"/>
                <w:szCs w:val="18"/>
              </w:rPr>
              <w:lastRenderedPageBreak/>
              <w:t>F2.2.1.</w:t>
            </w:r>
            <w:r>
              <w:rPr>
                <w:rFonts w:ascii="Arial" w:eastAsia="Arial" w:hAnsi="Arial" w:cs="Arial"/>
                <w:sz w:val="18"/>
                <w:szCs w:val="18"/>
              </w:rPr>
              <w:t xml:space="preserve"> Ulusal ve uluslararası alanda yapılan araştırma proje ve çalışmalarının desteklenmesi</w:t>
            </w:r>
          </w:p>
        </w:tc>
      </w:tr>
      <w:tr w:rsidR="000A6F12" w14:paraId="53AE71DB" w14:textId="77777777" w:rsidTr="00EC2928">
        <w:trPr>
          <w:trHeight w:val="384"/>
        </w:trPr>
        <w:tc>
          <w:tcPr>
            <w:tcW w:w="2498" w:type="dxa"/>
            <w:vMerge/>
          </w:tcPr>
          <w:p w14:paraId="0C0B6EA7" w14:textId="77777777" w:rsidR="000A6F12" w:rsidRDefault="000A6F12" w:rsidP="000A6F12">
            <w:pPr>
              <w:widowControl w:val="0"/>
              <w:pBdr>
                <w:top w:val="nil"/>
                <w:left w:val="nil"/>
                <w:bottom w:val="nil"/>
                <w:right w:val="nil"/>
                <w:between w:val="nil"/>
              </w:pBdr>
              <w:ind w:right="318"/>
              <w:jc w:val="both"/>
              <w:rPr>
                <w:rFonts w:ascii="Arial" w:eastAsia="Arial" w:hAnsi="Arial" w:cs="Arial"/>
                <w:sz w:val="18"/>
                <w:szCs w:val="18"/>
              </w:rPr>
            </w:pPr>
          </w:p>
        </w:tc>
        <w:tc>
          <w:tcPr>
            <w:tcW w:w="5005" w:type="dxa"/>
            <w:vMerge/>
          </w:tcPr>
          <w:p w14:paraId="2DA0BFF4" w14:textId="77777777" w:rsidR="000A6F12" w:rsidRDefault="000A6F12" w:rsidP="000A6F12">
            <w:pPr>
              <w:widowControl w:val="0"/>
              <w:pBdr>
                <w:top w:val="nil"/>
                <w:left w:val="nil"/>
                <w:bottom w:val="nil"/>
                <w:right w:val="nil"/>
                <w:between w:val="nil"/>
              </w:pBdr>
              <w:ind w:right="173" w:firstLine="39"/>
              <w:jc w:val="both"/>
              <w:rPr>
                <w:rFonts w:ascii="Arial" w:eastAsia="Arial" w:hAnsi="Arial" w:cs="Arial"/>
                <w:sz w:val="18"/>
                <w:szCs w:val="18"/>
              </w:rPr>
            </w:pPr>
          </w:p>
        </w:tc>
        <w:tc>
          <w:tcPr>
            <w:tcW w:w="6812" w:type="dxa"/>
          </w:tcPr>
          <w:p w14:paraId="0AF0D1D4" w14:textId="77777777" w:rsidR="000A6F12" w:rsidRDefault="000A6F12" w:rsidP="000A6F12">
            <w:pPr>
              <w:ind w:right="177" w:firstLine="30"/>
              <w:jc w:val="both"/>
              <w:rPr>
                <w:rFonts w:ascii="Arial" w:eastAsia="Arial" w:hAnsi="Arial" w:cs="Arial"/>
                <w:sz w:val="18"/>
                <w:szCs w:val="18"/>
              </w:rPr>
            </w:pPr>
            <w:r>
              <w:rPr>
                <w:rFonts w:ascii="Arial" w:eastAsia="Arial" w:hAnsi="Arial" w:cs="Arial"/>
                <w:b/>
                <w:sz w:val="18"/>
                <w:szCs w:val="18"/>
              </w:rPr>
              <w:t>F2.2.2.</w:t>
            </w:r>
            <w:r>
              <w:rPr>
                <w:rFonts w:ascii="Arial" w:eastAsia="Arial" w:hAnsi="Arial" w:cs="Arial"/>
                <w:sz w:val="18"/>
                <w:szCs w:val="18"/>
              </w:rPr>
              <w:t xml:space="preserve"> Ulusal ve uluslar arası düzeyde iletişim olanaklarının artırılması, imaj güçlendirecek çalışmalar yapılması ve tanıtılması</w:t>
            </w:r>
          </w:p>
        </w:tc>
      </w:tr>
      <w:tr w:rsidR="000A6F12" w14:paraId="20F5AC74" w14:textId="77777777" w:rsidTr="00EC2928">
        <w:trPr>
          <w:trHeight w:val="384"/>
        </w:trPr>
        <w:tc>
          <w:tcPr>
            <w:tcW w:w="2498" w:type="dxa"/>
            <w:vMerge/>
          </w:tcPr>
          <w:p w14:paraId="6652AF1B" w14:textId="77777777" w:rsidR="000A6F12" w:rsidRDefault="000A6F12" w:rsidP="000A6F12">
            <w:pPr>
              <w:widowControl w:val="0"/>
              <w:pBdr>
                <w:top w:val="nil"/>
                <w:left w:val="nil"/>
                <w:bottom w:val="nil"/>
                <w:right w:val="nil"/>
                <w:between w:val="nil"/>
              </w:pBdr>
              <w:ind w:right="318"/>
              <w:jc w:val="both"/>
              <w:rPr>
                <w:rFonts w:ascii="Arial" w:eastAsia="Arial" w:hAnsi="Arial" w:cs="Arial"/>
                <w:sz w:val="18"/>
                <w:szCs w:val="18"/>
              </w:rPr>
            </w:pPr>
          </w:p>
        </w:tc>
        <w:tc>
          <w:tcPr>
            <w:tcW w:w="5005" w:type="dxa"/>
            <w:vMerge/>
          </w:tcPr>
          <w:p w14:paraId="0D1482C4" w14:textId="77777777" w:rsidR="000A6F12" w:rsidRDefault="000A6F12" w:rsidP="000A6F12">
            <w:pPr>
              <w:widowControl w:val="0"/>
              <w:pBdr>
                <w:top w:val="nil"/>
                <w:left w:val="nil"/>
                <w:bottom w:val="nil"/>
                <w:right w:val="nil"/>
                <w:between w:val="nil"/>
              </w:pBdr>
              <w:ind w:right="173" w:firstLine="39"/>
              <w:jc w:val="both"/>
              <w:rPr>
                <w:rFonts w:ascii="Arial" w:eastAsia="Arial" w:hAnsi="Arial" w:cs="Arial"/>
                <w:sz w:val="18"/>
                <w:szCs w:val="18"/>
              </w:rPr>
            </w:pPr>
          </w:p>
        </w:tc>
        <w:tc>
          <w:tcPr>
            <w:tcW w:w="6812" w:type="dxa"/>
          </w:tcPr>
          <w:p w14:paraId="66E95884" w14:textId="77777777" w:rsidR="000A6F12" w:rsidRDefault="000A6F12" w:rsidP="000A6F12">
            <w:pPr>
              <w:ind w:right="177" w:firstLine="30"/>
              <w:jc w:val="both"/>
              <w:rPr>
                <w:rFonts w:ascii="Arial" w:eastAsia="Arial" w:hAnsi="Arial" w:cs="Arial"/>
                <w:sz w:val="18"/>
                <w:szCs w:val="18"/>
              </w:rPr>
            </w:pPr>
            <w:r>
              <w:rPr>
                <w:rFonts w:ascii="Arial" w:eastAsia="Arial" w:hAnsi="Arial" w:cs="Arial"/>
                <w:b/>
                <w:sz w:val="18"/>
                <w:szCs w:val="18"/>
              </w:rPr>
              <w:t>F2.2.3.</w:t>
            </w:r>
            <w:r>
              <w:rPr>
                <w:rFonts w:ascii="Arial" w:eastAsia="Arial" w:hAnsi="Arial" w:cs="Arial"/>
                <w:sz w:val="18"/>
                <w:szCs w:val="18"/>
              </w:rPr>
              <w:t>Yurt içi ve yurtdışından öğretim üye veya meslek adamlarının ortak çalışma ders veya konferans gibi faaliyetlerde bulundurulmalarının sağlanması</w:t>
            </w:r>
          </w:p>
        </w:tc>
      </w:tr>
      <w:tr w:rsidR="000A6F12" w14:paraId="7309054E" w14:textId="77777777" w:rsidTr="00EC2928">
        <w:trPr>
          <w:trHeight w:val="384"/>
        </w:trPr>
        <w:tc>
          <w:tcPr>
            <w:tcW w:w="2498" w:type="dxa"/>
            <w:vMerge/>
          </w:tcPr>
          <w:p w14:paraId="0BE59238" w14:textId="77777777" w:rsidR="000A6F12" w:rsidRDefault="000A6F12" w:rsidP="000A6F12">
            <w:pPr>
              <w:widowControl w:val="0"/>
              <w:pBdr>
                <w:top w:val="nil"/>
                <w:left w:val="nil"/>
                <w:bottom w:val="nil"/>
                <w:right w:val="nil"/>
                <w:between w:val="nil"/>
              </w:pBdr>
              <w:ind w:right="318"/>
              <w:jc w:val="both"/>
              <w:rPr>
                <w:rFonts w:ascii="Arial" w:eastAsia="Arial" w:hAnsi="Arial" w:cs="Arial"/>
                <w:sz w:val="18"/>
                <w:szCs w:val="18"/>
              </w:rPr>
            </w:pPr>
          </w:p>
        </w:tc>
        <w:tc>
          <w:tcPr>
            <w:tcW w:w="5005" w:type="dxa"/>
            <w:vMerge/>
          </w:tcPr>
          <w:p w14:paraId="01272B0A" w14:textId="77777777" w:rsidR="000A6F12" w:rsidRDefault="000A6F12" w:rsidP="000A6F12">
            <w:pPr>
              <w:widowControl w:val="0"/>
              <w:pBdr>
                <w:top w:val="nil"/>
                <w:left w:val="nil"/>
                <w:bottom w:val="nil"/>
                <w:right w:val="nil"/>
                <w:between w:val="nil"/>
              </w:pBdr>
              <w:ind w:right="173" w:firstLine="39"/>
              <w:jc w:val="both"/>
              <w:rPr>
                <w:rFonts w:ascii="Arial" w:eastAsia="Arial" w:hAnsi="Arial" w:cs="Arial"/>
                <w:sz w:val="18"/>
                <w:szCs w:val="18"/>
              </w:rPr>
            </w:pPr>
          </w:p>
        </w:tc>
        <w:tc>
          <w:tcPr>
            <w:tcW w:w="6812" w:type="dxa"/>
          </w:tcPr>
          <w:p w14:paraId="56AAD70E" w14:textId="77777777" w:rsidR="000A6F12" w:rsidRDefault="000A6F12" w:rsidP="000A6F12">
            <w:pPr>
              <w:ind w:right="177" w:firstLine="30"/>
              <w:jc w:val="both"/>
              <w:rPr>
                <w:rFonts w:ascii="Arial" w:eastAsia="Arial" w:hAnsi="Arial" w:cs="Arial"/>
                <w:sz w:val="18"/>
                <w:szCs w:val="18"/>
              </w:rPr>
            </w:pPr>
            <w:r>
              <w:rPr>
                <w:rFonts w:ascii="Arial" w:eastAsia="Arial" w:hAnsi="Arial" w:cs="Arial"/>
                <w:b/>
                <w:sz w:val="18"/>
                <w:szCs w:val="18"/>
              </w:rPr>
              <w:t>F2.2.4.</w:t>
            </w:r>
            <w:r>
              <w:rPr>
                <w:rFonts w:ascii="Arial" w:eastAsia="Arial" w:hAnsi="Arial" w:cs="Arial"/>
                <w:sz w:val="18"/>
                <w:szCs w:val="18"/>
              </w:rPr>
              <w:t xml:space="preserve"> Mezunlar ve ilgili meslek kuruluşları ile ortak çalışma ve organizasyonların düzenlenip geliştirilmesi</w:t>
            </w:r>
          </w:p>
        </w:tc>
      </w:tr>
      <w:tr w:rsidR="000A6F12" w14:paraId="19CE37C7" w14:textId="77777777" w:rsidTr="00EC2928">
        <w:trPr>
          <w:trHeight w:val="384"/>
        </w:trPr>
        <w:tc>
          <w:tcPr>
            <w:tcW w:w="2498" w:type="dxa"/>
            <w:vMerge/>
          </w:tcPr>
          <w:p w14:paraId="3C1D891B" w14:textId="77777777" w:rsidR="000A6F12" w:rsidRDefault="000A6F12" w:rsidP="000A6F12">
            <w:pPr>
              <w:widowControl w:val="0"/>
              <w:pBdr>
                <w:top w:val="nil"/>
                <w:left w:val="nil"/>
                <w:bottom w:val="nil"/>
                <w:right w:val="nil"/>
                <w:between w:val="nil"/>
              </w:pBdr>
              <w:ind w:right="318"/>
              <w:jc w:val="both"/>
              <w:rPr>
                <w:rFonts w:ascii="Arial" w:eastAsia="Arial" w:hAnsi="Arial" w:cs="Arial"/>
                <w:sz w:val="18"/>
                <w:szCs w:val="18"/>
              </w:rPr>
            </w:pPr>
          </w:p>
        </w:tc>
        <w:tc>
          <w:tcPr>
            <w:tcW w:w="5005" w:type="dxa"/>
            <w:vMerge/>
          </w:tcPr>
          <w:p w14:paraId="5421AFBE" w14:textId="77777777" w:rsidR="000A6F12" w:rsidRDefault="000A6F12" w:rsidP="000A6F12">
            <w:pPr>
              <w:widowControl w:val="0"/>
              <w:pBdr>
                <w:top w:val="nil"/>
                <w:left w:val="nil"/>
                <w:bottom w:val="nil"/>
                <w:right w:val="nil"/>
                <w:between w:val="nil"/>
              </w:pBdr>
              <w:ind w:right="173" w:firstLine="39"/>
              <w:jc w:val="both"/>
              <w:rPr>
                <w:rFonts w:ascii="Arial" w:eastAsia="Arial" w:hAnsi="Arial" w:cs="Arial"/>
                <w:sz w:val="18"/>
                <w:szCs w:val="18"/>
              </w:rPr>
            </w:pPr>
          </w:p>
        </w:tc>
        <w:tc>
          <w:tcPr>
            <w:tcW w:w="6812" w:type="dxa"/>
          </w:tcPr>
          <w:p w14:paraId="2B5FEB2F" w14:textId="77777777" w:rsidR="000A6F12" w:rsidRDefault="000A6F12" w:rsidP="000A6F12">
            <w:pPr>
              <w:ind w:right="177" w:firstLine="30"/>
              <w:jc w:val="both"/>
              <w:rPr>
                <w:rFonts w:ascii="Arial" w:eastAsia="Arial" w:hAnsi="Arial" w:cs="Arial"/>
                <w:sz w:val="18"/>
                <w:szCs w:val="18"/>
              </w:rPr>
            </w:pPr>
            <w:r>
              <w:rPr>
                <w:rFonts w:ascii="Arial" w:eastAsia="Arial" w:hAnsi="Arial" w:cs="Arial"/>
                <w:b/>
                <w:sz w:val="18"/>
                <w:szCs w:val="18"/>
              </w:rPr>
              <w:t>F2.2.5</w:t>
            </w:r>
            <w:r>
              <w:rPr>
                <w:rFonts w:ascii="Arial" w:eastAsia="Arial" w:hAnsi="Arial" w:cs="Arial"/>
                <w:sz w:val="18"/>
                <w:szCs w:val="18"/>
              </w:rPr>
              <w:t>. Fakülte ve bölümleri topluma tanıtacak sosyal ve bilimsel etkinliklere destek sağlanması</w:t>
            </w:r>
          </w:p>
        </w:tc>
      </w:tr>
      <w:tr w:rsidR="000A6F12" w14:paraId="7D8655CA" w14:textId="77777777" w:rsidTr="00EC2928">
        <w:trPr>
          <w:trHeight w:val="384"/>
        </w:trPr>
        <w:tc>
          <w:tcPr>
            <w:tcW w:w="2498" w:type="dxa"/>
            <w:vMerge/>
          </w:tcPr>
          <w:p w14:paraId="173E8EA2" w14:textId="77777777" w:rsidR="000A6F12" w:rsidRDefault="000A6F12" w:rsidP="000A6F12">
            <w:pPr>
              <w:widowControl w:val="0"/>
              <w:pBdr>
                <w:top w:val="nil"/>
                <w:left w:val="nil"/>
                <w:bottom w:val="nil"/>
                <w:right w:val="nil"/>
                <w:between w:val="nil"/>
              </w:pBdr>
              <w:ind w:right="318"/>
              <w:jc w:val="both"/>
              <w:rPr>
                <w:rFonts w:ascii="Arial" w:eastAsia="Arial" w:hAnsi="Arial" w:cs="Arial"/>
                <w:sz w:val="18"/>
                <w:szCs w:val="18"/>
              </w:rPr>
            </w:pPr>
          </w:p>
        </w:tc>
        <w:tc>
          <w:tcPr>
            <w:tcW w:w="5005" w:type="dxa"/>
            <w:vMerge w:val="restart"/>
          </w:tcPr>
          <w:p w14:paraId="55F29F50" w14:textId="77777777" w:rsidR="000A6F12" w:rsidRDefault="000A6F12" w:rsidP="000A6F12">
            <w:pPr>
              <w:ind w:right="173" w:firstLine="39"/>
              <w:jc w:val="both"/>
              <w:rPr>
                <w:rFonts w:ascii="Arial" w:eastAsia="Arial" w:hAnsi="Arial" w:cs="Arial"/>
                <w:b/>
                <w:sz w:val="18"/>
                <w:szCs w:val="18"/>
              </w:rPr>
            </w:pPr>
            <w:r>
              <w:rPr>
                <w:rFonts w:ascii="Arial" w:eastAsia="Arial" w:hAnsi="Arial" w:cs="Arial"/>
                <w:b/>
                <w:sz w:val="18"/>
                <w:szCs w:val="18"/>
              </w:rPr>
              <w:t xml:space="preserve">Hedef 2. 3. </w:t>
            </w:r>
          </w:p>
          <w:p w14:paraId="57D69E52" w14:textId="77777777" w:rsidR="000A6F12" w:rsidRDefault="000A6F12" w:rsidP="000A6F12">
            <w:pPr>
              <w:ind w:right="173" w:firstLine="39"/>
              <w:jc w:val="both"/>
              <w:rPr>
                <w:rFonts w:ascii="Arial" w:eastAsia="Arial" w:hAnsi="Arial" w:cs="Arial"/>
                <w:sz w:val="18"/>
                <w:szCs w:val="18"/>
              </w:rPr>
            </w:pPr>
            <w:r>
              <w:rPr>
                <w:rFonts w:ascii="Arial" w:eastAsia="Arial" w:hAnsi="Arial" w:cs="Arial"/>
                <w:sz w:val="18"/>
                <w:szCs w:val="18"/>
              </w:rPr>
              <w:t>Öğretim elemanlarını ulusal ve uluslararası mesleki pratik kazanmaları konusunda desteklemek</w:t>
            </w:r>
          </w:p>
        </w:tc>
        <w:tc>
          <w:tcPr>
            <w:tcW w:w="6812" w:type="dxa"/>
          </w:tcPr>
          <w:p w14:paraId="5F849CF5" w14:textId="77777777" w:rsidR="000A6F12" w:rsidRDefault="000A6F12" w:rsidP="000A6F12">
            <w:pPr>
              <w:ind w:right="177" w:firstLine="30"/>
              <w:jc w:val="both"/>
              <w:rPr>
                <w:rFonts w:ascii="Arial" w:eastAsia="Arial" w:hAnsi="Arial" w:cs="Arial"/>
                <w:sz w:val="18"/>
                <w:szCs w:val="18"/>
              </w:rPr>
            </w:pPr>
            <w:r>
              <w:rPr>
                <w:rFonts w:ascii="Arial" w:eastAsia="Arial" w:hAnsi="Arial" w:cs="Arial"/>
                <w:b/>
                <w:sz w:val="18"/>
                <w:szCs w:val="18"/>
              </w:rPr>
              <w:t>F2.3.1</w:t>
            </w:r>
            <w:r>
              <w:rPr>
                <w:rFonts w:ascii="Arial" w:eastAsia="Arial" w:hAnsi="Arial" w:cs="Arial"/>
                <w:sz w:val="18"/>
                <w:szCs w:val="18"/>
              </w:rPr>
              <w:t>. Öğretim elemanlarının yarışmalar, fuarlar, sergiler ve mesleki uygulama çalışmaları konusunda teşvik edilmesi</w:t>
            </w:r>
          </w:p>
        </w:tc>
      </w:tr>
      <w:tr w:rsidR="000A6F12" w14:paraId="71E572CE" w14:textId="77777777" w:rsidTr="00EC2928">
        <w:trPr>
          <w:trHeight w:val="384"/>
        </w:trPr>
        <w:tc>
          <w:tcPr>
            <w:tcW w:w="2498" w:type="dxa"/>
            <w:vMerge/>
          </w:tcPr>
          <w:p w14:paraId="25963114" w14:textId="77777777" w:rsidR="000A6F12" w:rsidRDefault="000A6F12" w:rsidP="000A6F12">
            <w:pPr>
              <w:widowControl w:val="0"/>
              <w:pBdr>
                <w:top w:val="nil"/>
                <w:left w:val="nil"/>
                <w:bottom w:val="nil"/>
                <w:right w:val="nil"/>
                <w:between w:val="nil"/>
              </w:pBdr>
              <w:ind w:right="318"/>
              <w:jc w:val="both"/>
              <w:rPr>
                <w:rFonts w:ascii="Arial" w:eastAsia="Arial" w:hAnsi="Arial" w:cs="Arial"/>
                <w:sz w:val="18"/>
                <w:szCs w:val="18"/>
              </w:rPr>
            </w:pPr>
          </w:p>
        </w:tc>
        <w:tc>
          <w:tcPr>
            <w:tcW w:w="5005" w:type="dxa"/>
            <w:vMerge/>
          </w:tcPr>
          <w:p w14:paraId="0DE58823" w14:textId="77777777" w:rsidR="000A6F12" w:rsidRDefault="000A6F12" w:rsidP="000A6F12">
            <w:pPr>
              <w:widowControl w:val="0"/>
              <w:pBdr>
                <w:top w:val="nil"/>
                <w:left w:val="nil"/>
                <w:bottom w:val="nil"/>
                <w:right w:val="nil"/>
                <w:between w:val="nil"/>
              </w:pBdr>
              <w:ind w:right="173" w:firstLine="39"/>
              <w:jc w:val="both"/>
              <w:rPr>
                <w:rFonts w:ascii="Arial" w:eastAsia="Arial" w:hAnsi="Arial" w:cs="Arial"/>
                <w:sz w:val="18"/>
                <w:szCs w:val="18"/>
              </w:rPr>
            </w:pPr>
          </w:p>
        </w:tc>
        <w:tc>
          <w:tcPr>
            <w:tcW w:w="6812" w:type="dxa"/>
          </w:tcPr>
          <w:p w14:paraId="39A45F36" w14:textId="77777777" w:rsidR="000A6F12" w:rsidRDefault="000A6F12" w:rsidP="000A6F12">
            <w:pPr>
              <w:ind w:right="177" w:firstLine="30"/>
              <w:jc w:val="both"/>
              <w:rPr>
                <w:rFonts w:ascii="Arial" w:eastAsia="Arial" w:hAnsi="Arial" w:cs="Arial"/>
                <w:sz w:val="18"/>
                <w:szCs w:val="18"/>
              </w:rPr>
            </w:pPr>
            <w:r>
              <w:rPr>
                <w:rFonts w:ascii="Arial" w:eastAsia="Arial" w:hAnsi="Arial" w:cs="Arial"/>
                <w:b/>
                <w:sz w:val="18"/>
                <w:szCs w:val="18"/>
              </w:rPr>
              <w:t>F2.3.2.</w:t>
            </w:r>
            <w:r>
              <w:rPr>
                <w:rFonts w:ascii="Arial" w:eastAsia="Arial" w:hAnsi="Arial" w:cs="Arial"/>
                <w:sz w:val="18"/>
                <w:szCs w:val="18"/>
              </w:rPr>
              <w:t xml:space="preserve"> Mesleki uygulama çalışmalarının artırılması ve bürokratik işlemlerin azaltılması konusunda yöntemlerin geliştirilmesi</w:t>
            </w:r>
          </w:p>
        </w:tc>
      </w:tr>
      <w:tr w:rsidR="000A6F12" w14:paraId="740AF161" w14:textId="77777777" w:rsidTr="00EC2928">
        <w:trPr>
          <w:trHeight w:val="384"/>
        </w:trPr>
        <w:tc>
          <w:tcPr>
            <w:tcW w:w="2498" w:type="dxa"/>
            <w:vMerge/>
          </w:tcPr>
          <w:p w14:paraId="0A724106" w14:textId="77777777" w:rsidR="000A6F12" w:rsidRDefault="000A6F12" w:rsidP="000A6F12">
            <w:pPr>
              <w:widowControl w:val="0"/>
              <w:pBdr>
                <w:top w:val="nil"/>
                <w:left w:val="nil"/>
                <w:bottom w:val="nil"/>
                <w:right w:val="nil"/>
                <w:between w:val="nil"/>
              </w:pBdr>
              <w:ind w:right="318"/>
              <w:jc w:val="both"/>
              <w:rPr>
                <w:rFonts w:ascii="Arial" w:eastAsia="Arial" w:hAnsi="Arial" w:cs="Arial"/>
                <w:sz w:val="18"/>
                <w:szCs w:val="18"/>
              </w:rPr>
            </w:pPr>
          </w:p>
        </w:tc>
        <w:tc>
          <w:tcPr>
            <w:tcW w:w="5005" w:type="dxa"/>
            <w:vMerge w:val="restart"/>
          </w:tcPr>
          <w:p w14:paraId="5C354424" w14:textId="77777777" w:rsidR="000A6F12" w:rsidRDefault="000A6F12" w:rsidP="000A6F12">
            <w:pPr>
              <w:ind w:right="173" w:firstLine="39"/>
              <w:jc w:val="both"/>
              <w:rPr>
                <w:rFonts w:ascii="Arial" w:eastAsia="Arial" w:hAnsi="Arial" w:cs="Arial"/>
                <w:b/>
                <w:sz w:val="18"/>
                <w:szCs w:val="18"/>
              </w:rPr>
            </w:pPr>
            <w:r>
              <w:rPr>
                <w:rFonts w:ascii="Arial" w:eastAsia="Arial" w:hAnsi="Arial" w:cs="Arial"/>
                <w:b/>
                <w:sz w:val="18"/>
                <w:szCs w:val="18"/>
              </w:rPr>
              <w:t>Hedef 2.4.</w:t>
            </w:r>
          </w:p>
          <w:p w14:paraId="0284056E" w14:textId="0ABDF5F8" w:rsidR="000A6F12" w:rsidRDefault="000A6F12" w:rsidP="000A6F12">
            <w:pPr>
              <w:ind w:right="173" w:firstLine="39"/>
              <w:jc w:val="both"/>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lang w:val="tr-TR"/>
              </w:rPr>
              <w:t>Kadro yapısını derinleştirmek ve genişletmek</w:t>
            </w:r>
          </w:p>
        </w:tc>
        <w:tc>
          <w:tcPr>
            <w:tcW w:w="6812" w:type="dxa"/>
          </w:tcPr>
          <w:p w14:paraId="1DD0F31A" w14:textId="77777777" w:rsidR="000A6F12" w:rsidRDefault="000A6F12" w:rsidP="000A6F12">
            <w:pPr>
              <w:ind w:right="177" w:firstLine="30"/>
              <w:jc w:val="both"/>
              <w:rPr>
                <w:rFonts w:ascii="Arial" w:eastAsia="Arial" w:hAnsi="Arial" w:cs="Arial"/>
                <w:sz w:val="18"/>
                <w:szCs w:val="18"/>
              </w:rPr>
            </w:pPr>
            <w:r>
              <w:rPr>
                <w:rFonts w:ascii="Arial" w:eastAsia="Arial" w:hAnsi="Arial" w:cs="Arial"/>
                <w:b/>
                <w:sz w:val="18"/>
                <w:szCs w:val="18"/>
              </w:rPr>
              <w:t>F2.4.1.</w:t>
            </w:r>
            <w:r>
              <w:rPr>
                <w:rFonts w:ascii="Arial" w:eastAsia="Arial" w:hAnsi="Arial" w:cs="Arial"/>
                <w:sz w:val="18"/>
                <w:szCs w:val="18"/>
              </w:rPr>
              <w:t xml:space="preserve"> Fiziksel çevre koşul ve konfor niteliğinin artırılması</w:t>
            </w:r>
          </w:p>
        </w:tc>
      </w:tr>
      <w:tr w:rsidR="000A6F12" w14:paraId="2A421961" w14:textId="77777777" w:rsidTr="00EC2928">
        <w:trPr>
          <w:trHeight w:val="384"/>
        </w:trPr>
        <w:tc>
          <w:tcPr>
            <w:tcW w:w="2498" w:type="dxa"/>
            <w:vMerge/>
          </w:tcPr>
          <w:p w14:paraId="62DB0B46" w14:textId="77777777" w:rsidR="000A6F12" w:rsidRDefault="000A6F12" w:rsidP="000A6F12">
            <w:pPr>
              <w:widowControl w:val="0"/>
              <w:pBdr>
                <w:top w:val="nil"/>
                <w:left w:val="nil"/>
                <w:bottom w:val="nil"/>
                <w:right w:val="nil"/>
                <w:between w:val="nil"/>
              </w:pBdr>
              <w:ind w:right="318"/>
              <w:jc w:val="both"/>
              <w:rPr>
                <w:rFonts w:ascii="Arial" w:eastAsia="Arial" w:hAnsi="Arial" w:cs="Arial"/>
                <w:sz w:val="18"/>
                <w:szCs w:val="18"/>
              </w:rPr>
            </w:pPr>
          </w:p>
        </w:tc>
        <w:tc>
          <w:tcPr>
            <w:tcW w:w="5005" w:type="dxa"/>
            <w:vMerge/>
          </w:tcPr>
          <w:p w14:paraId="084C7225" w14:textId="77777777" w:rsidR="000A6F12" w:rsidRDefault="000A6F12" w:rsidP="000A6F12">
            <w:pPr>
              <w:widowControl w:val="0"/>
              <w:pBdr>
                <w:top w:val="nil"/>
                <w:left w:val="nil"/>
                <w:bottom w:val="nil"/>
                <w:right w:val="nil"/>
                <w:between w:val="nil"/>
              </w:pBdr>
              <w:ind w:right="173" w:firstLine="39"/>
              <w:jc w:val="both"/>
              <w:rPr>
                <w:rFonts w:ascii="Arial" w:eastAsia="Arial" w:hAnsi="Arial" w:cs="Arial"/>
                <w:sz w:val="18"/>
                <w:szCs w:val="18"/>
              </w:rPr>
            </w:pPr>
          </w:p>
        </w:tc>
        <w:tc>
          <w:tcPr>
            <w:tcW w:w="6812" w:type="dxa"/>
          </w:tcPr>
          <w:p w14:paraId="77C3B6A0" w14:textId="77777777" w:rsidR="000A6F12" w:rsidRDefault="000A6F12" w:rsidP="000A6F12">
            <w:pPr>
              <w:ind w:right="177" w:firstLine="30"/>
              <w:jc w:val="both"/>
              <w:rPr>
                <w:rFonts w:ascii="Arial" w:eastAsia="Arial" w:hAnsi="Arial" w:cs="Arial"/>
                <w:sz w:val="18"/>
                <w:szCs w:val="18"/>
              </w:rPr>
            </w:pPr>
            <w:r>
              <w:rPr>
                <w:rFonts w:ascii="Arial" w:eastAsia="Arial" w:hAnsi="Arial" w:cs="Arial"/>
                <w:b/>
                <w:sz w:val="18"/>
                <w:szCs w:val="18"/>
              </w:rPr>
              <w:t>F2.4.2.</w:t>
            </w:r>
            <w:r>
              <w:rPr>
                <w:rFonts w:ascii="Arial" w:eastAsia="Arial" w:hAnsi="Arial" w:cs="Arial"/>
                <w:sz w:val="18"/>
                <w:szCs w:val="18"/>
              </w:rPr>
              <w:t xml:space="preserve"> Teknik teçhizat nitelik ve niceliğinin artırılması</w:t>
            </w:r>
          </w:p>
        </w:tc>
      </w:tr>
      <w:tr w:rsidR="000A6F12" w14:paraId="2CAC0EA5" w14:textId="77777777" w:rsidTr="00EC2928">
        <w:trPr>
          <w:trHeight w:val="384"/>
        </w:trPr>
        <w:tc>
          <w:tcPr>
            <w:tcW w:w="2498" w:type="dxa"/>
            <w:vMerge/>
          </w:tcPr>
          <w:p w14:paraId="44D45E74" w14:textId="77777777" w:rsidR="000A6F12" w:rsidRDefault="000A6F12" w:rsidP="000A6F12">
            <w:pPr>
              <w:widowControl w:val="0"/>
              <w:pBdr>
                <w:top w:val="nil"/>
                <w:left w:val="nil"/>
                <w:bottom w:val="nil"/>
                <w:right w:val="nil"/>
                <w:between w:val="nil"/>
              </w:pBdr>
              <w:ind w:right="318"/>
              <w:jc w:val="both"/>
              <w:rPr>
                <w:rFonts w:ascii="Arial" w:eastAsia="Arial" w:hAnsi="Arial" w:cs="Arial"/>
                <w:sz w:val="18"/>
                <w:szCs w:val="18"/>
              </w:rPr>
            </w:pPr>
          </w:p>
        </w:tc>
        <w:tc>
          <w:tcPr>
            <w:tcW w:w="5005" w:type="dxa"/>
            <w:vMerge/>
          </w:tcPr>
          <w:p w14:paraId="2238552B" w14:textId="77777777" w:rsidR="000A6F12" w:rsidRDefault="000A6F12" w:rsidP="000A6F12">
            <w:pPr>
              <w:widowControl w:val="0"/>
              <w:pBdr>
                <w:top w:val="nil"/>
                <w:left w:val="nil"/>
                <w:bottom w:val="nil"/>
                <w:right w:val="nil"/>
                <w:between w:val="nil"/>
              </w:pBdr>
              <w:ind w:right="173" w:firstLine="39"/>
              <w:jc w:val="both"/>
              <w:rPr>
                <w:rFonts w:ascii="Arial" w:eastAsia="Arial" w:hAnsi="Arial" w:cs="Arial"/>
                <w:sz w:val="18"/>
                <w:szCs w:val="18"/>
              </w:rPr>
            </w:pPr>
          </w:p>
        </w:tc>
        <w:tc>
          <w:tcPr>
            <w:tcW w:w="6812" w:type="dxa"/>
          </w:tcPr>
          <w:p w14:paraId="662821F8" w14:textId="77777777" w:rsidR="000A6F12" w:rsidRDefault="000A6F12" w:rsidP="000A6F12">
            <w:pPr>
              <w:ind w:right="177" w:firstLine="30"/>
              <w:jc w:val="both"/>
              <w:rPr>
                <w:rFonts w:ascii="Arial" w:eastAsia="Arial" w:hAnsi="Arial" w:cs="Arial"/>
                <w:sz w:val="18"/>
                <w:szCs w:val="18"/>
              </w:rPr>
            </w:pPr>
            <w:r>
              <w:rPr>
                <w:rFonts w:ascii="Arial" w:eastAsia="Arial" w:hAnsi="Arial" w:cs="Arial"/>
                <w:b/>
                <w:sz w:val="18"/>
                <w:szCs w:val="18"/>
              </w:rPr>
              <w:t>F2.4.3.</w:t>
            </w:r>
            <w:r>
              <w:rPr>
                <w:rFonts w:ascii="Arial" w:eastAsia="Arial" w:hAnsi="Arial" w:cs="Arial"/>
                <w:sz w:val="18"/>
                <w:szCs w:val="18"/>
              </w:rPr>
              <w:t xml:space="preserve"> Kullanılacak araç ve teçhizatın güncellenmesi ve bakımı konusunda önlemlerin alınması</w:t>
            </w:r>
          </w:p>
        </w:tc>
      </w:tr>
      <w:tr w:rsidR="000A6F12" w14:paraId="077B2F59" w14:textId="77777777" w:rsidTr="00EC2928">
        <w:trPr>
          <w:trHeight w:val="192"/>
        </w:trPr>
        <w:tc>
          <w:tcPr>
            <w:tcW w:w="2498" w:type="dxa"/>
          </w:tcPr>
          <w:p w14:paraId="5FBAAAD4" w14:textId="77777777" w:rsidR="000A6F12" w:rsidRDefault="000A6F12" w:rsidP="000A6F12">
            <w:pPr>
              <w:ind w:right="318"/>
              <w:jc w:val="both"/>
              <w:rPr>
                <w:rFonts w:ascii="Arial" w:eastAsia="Arial" w:hAnsi="Arial" w:cs="Arial"/>
                <w:b/>
                <w:sz w:val="18"/>
                <w:szCs w:val="18"/>
              </w:rPr>
            </w:pPr>
            <w:r>
              <w:rPr>
                <w:rFonts w:ascii="Arial" w:eastAsia="Arial" w:hAnsi="Arial" w:cs="Arial"/>
                <w:b/>
                <w:sz w:val="18"/>
                <w:szCs w:val="18"/>
              </w:rPr>
              <w:t>S.A</w:t>
            </w:r>
          </w:p>
        </w:tc>
        <w:tc>
          <w:tcPr>
            <w:tcW w:w="5005" w:type="dxa"/>
          </w:tcPr>
          <w:p w14:paraId="17386D85" w14:textId="77777777" w:rsidR="000A6F12" w:rsidRDefault="000A6F12" w:rsidP="000A6F12">
            <w:pPr>
              <w:ind w:right="173" w:firstLine="39"/>
              <w:jc w:val="both"/>
              <w:rPr>
                <w:rFonts w:ascii="Arial" w:eastAsia="Arial" w:hAnsi="Arial" w:cs="Arial"/>
                <w:b/>
                <w:sz w:val="18"/>
                <w:szCs w:val="18"/>
              </w:rPr>
            </w:pPr>
            <w:r>
              <w:rPr>
                <w:rFonts w:ascii="Arial" w:eastAsia="Arial" w:hAnsi="Arial" w:cs="Arial"/>
                <w:b/>
                <w:sz w:val="18"/>
                <w:szCs w:val="18"/>
              </w:rPr>
              <w:t>Stratejik Hedef</w:t>
            </w:r>
          </w:p>
        </w:tc>
        <w:tc>
          <w:tcPr>
            <w:tcW w:w="6812" w:type="dxa"/>
          </w:tcPr>
          <w:p w14:paraId="6ACE4D5F" w14:textId="77777777" w:rsidR="000A6F12" w:rsidRDefault="000A6F12" w:rsidP="000A6F12">
            <w:pPr>
              <w:ind w:right="177" w:firstLine="30"/>
              <w:jc w:val="both"/>
              <w:rPr>
                <w:rFonts w:ascii="Arial" w:eastAsia="Arial" w:hAnsi="Arial" w:cs="Arial"/>
                <w:b/>
                <w:sz w:val="18"/>
                <w:szCs w:val="18"/>
              </w:rPr>
            </w:pPr>
            <w:r>
              <w:rPr>
                <w:rFonts w:ascii="Arial" w:eastAsia="Arial" w:hAnsi="Arial" w:cs="Arial"/>
                <w:b/>
                <w:sz w:val="18"/>
                <w:szCs w:val="18"/>
              </w:rPr>
              <w:t>Faaliyet</w:t>
            </w:r>
          </w:p>
        </w:tc>
      </w:tr>
      <w:tr w:rsidR="000A6F12" w14:paraId="428E8B1D" w14:textId="77777777" w:rsidTr="00EC2928">
        <w:trPr>
          <w:trHeight w:val="384"/>
        </w:trPr>
        <w:tc>
          <w:tcPr>
            <w:tcW w:w="2498" w:type="dxa"/>
            <w:vMerge w:val="restart"/>
          </w:tcPr>
          <w:p w14:paraId="1BD42A4C" w14:textId="77777777" w:rsidR="000A6F12" w:rsidRDefault="000A6F12" w:rsidP="000A6F12">
            <w:pPr>
              <w:ind w:right="318"/>
              <w:jc w:val="both"/>
              <w:rPr>
                <w:rFonts w:ascii="Arial" w:eastAsia="Arial" w:hAnsi="Arial" w:cs="Arial"/>
                <w:b/>
                <w:sz w:val="18"/>
                <w:szCs w:val="18"/>
              </w:rPr>
            </w:pPr>
            <w:r>
              <w:rPr>
                <w:rFonts w:ascii="Arial" w:eastAsia="Arial" w:hAnsi="Arial" w:cs="Arial"/>
                <w:b/>
                <w:sz w:val="18"/>
                <w:szCs w:val="18"/>
              </w:rPr>
              <w:t>STRATEJİK AMAÇ 3 - YÖNETİMİN ETKİNLİĞİNİ ARTIRMAK</w:t>
            </w:r>
          </w:p>
        </w:tc>
        <w:tc>
          <w:tcPr>
            <w:tcW w:w="5005" w:type="dxa"/>
            <w:vMerge w:val="restart"/>
          </w:tcPr>
          <w:p w14:paraId="35676B98" w14:textId="77777777" w:rsidR="000A6F12" w:rsidRDefault="000A6F12" w:rsidP="000A6F12">
            <w:pPr>
              <w:ind w:right="173" w:firstLine="39"/>
              <w:jc w:val="both"/>
              <w:rPr>
                <w:rFonts w:ascii="Arial" w:eastAsia="Arial" w:hAnsi="Arial" w:cs="Arial"/>
                <w:b/>
                <w:sz w:val="18"/>
                <w:szCs w:val="18"/>
              </w:rPr>
            </w:pPr>
            <w:r>
              <w:rPr>
                <w:rFonts w:ascii="Arial" w:eastAsia="Arial" w:hAnsi="Arial" w:cs="Arial"/>
                <w:b/>
                <w:sz w:val="18"/>
                <w:szCs w:val="18"/>
              </w:rPr>
              <w:t xml:space="preserve">Hedef 3.1. </w:t>
            </w:r>
          </w:p>
          <w:p w14:paraId="5B9772B8" w14:textId="77777777" w:rsidR="000A6F12" w:rsidRDefault="000A6F12" w:rsidP="000A6F12">
            <w:pPr>
              <w:ind w:right="173" w:firstLine="39"/>
              <w:jc w:val="both"/>
              <w:rPr>
                <w:rFonts w:ascii="Arial" w:eastAsia="Arial" w:hAnsi="Arial" w:cs="Arial"/>
                <w:sz w:val="18"/>
                <w:szCs w:val="18"/>
              </w:rPr>
            </w:pPr>
            <w:r>
              <w:rPr>
                <w:rFonts w:ascii="Arial" w:eastAsia="Arial" w:hAnsi="Arial" w:cs="Arial"/>
                <w:sz w:val="18"/>
                <w:szCs w:val="18"/>
              </w:rPr>
              <w:t>Her düzeyde (öğrenci, öğretim elemanı, çalışanlar) yönetimsel katılımın artırılması</w:t>
            </w:r>
          </w:p>
        </w:tc>
        <w:tc>
          <w:tcPr>
            <w:tcW w:w="6812" w:type="dxa"/>
          </w:tcPr>
          <w:p w14:paraId="5C18E824" w14:textId="77777777" w:rsidR="000A6F12" w:rsidRDefault="000A6F12" w:rsidP="000A6F12">
            <w:pPr>
              <w:ind w:right="177" w:firstLine="30"/>
              <w:jc w:val="both"/>
              <w:rPr>
                <w:rFonts w:ascii="Arial" w:eastAsia="Arial" w:hAnsi="Arial" w:cs="Arial"/>
                <w:sz w:val="18"/>
                <w:szCs w:val="18"/>
              </w:rPr>
            </w:pPr>
            <w:r>
              <w:rPr>
                <w:rFonts w:ascii="Arial" w:eastAsia="Arial" w:hAnsi="Arial" w:cs="Arial"/>
                <w:b/>
                <w:sz w:val="18"/>
                <w:szCs w:val="18"/>
              </w:rPr>
              <w:t>F3.1.1.</w:t>
            </w:r>
            <w:r>
              <w:rPr>
                <w:rFonts w:ascii="Arial" w:eastAsia="Arial" w:hAnsi="Arial" w:cs="Arial"/>
                <w:sz w:val="18"/>
                <w:szCs w:val="18"/>
              </w:rPr>
              <w:t xml:space="preserve"> Alt ve üst yönetim birimleri ile hızlı iletişim ve bilgi akış işlerliğinin sağlanması</w:t>
            </w:r>
          </w:p>
        </w:tc>
      </w:tr>
      <w:tr w:rsidR="000A6F12" w14:paraId="1D0AFE17" w14:textId="77777777" w:rsidTr="00EC2928">
        <w:trPr>
          <w:trHeight w:val="588"/>
        </w:trPr>
        <w:tc>
          <w:tcPr>
            <w:tcW w:w="2498" w:type="dxa"/>
            <w:vMerge/>
          </w:tcPr>
          <w:p w14:paraId="717BAFCC" w14:textId="77777777" w:rsidR="000A6F12" w:rsidRDefault="000A6F12" w:rsidP="00E82BE2">
            <w:pPr>
              <w:widowControl w:val="0"/>
              <w:pBdr>
                <w:top w:val="nil"/>
                <w:left w:val="nil"/>
                <w:bottom w:val="nil"/>
                <w:right w:val="nil"/>
                <w:between w:val="nil"/>
              </w:pBdr>
              <w:ind w:right="-609" w:firstLine="567"/>
              <w:jc w:val="both"/>
              <w:rPr>
                <w:rFonts w:ascii="Arial" w:eastAsia="Arial" w:hAnsi="Arial" w:cs="Arial"/>
                <w:sz w:val="18"/>
                <w:szCs w:val="18"/>
              </w:rPr>
            </w:pPr>
          </w:p>
        </w:tc>
        <w:tc>
          <w:tcPr>
            <w:tcW w:w="5005" w:type="dxa"/>
            <w:vMerge/>
          </w:tcPr>
          <w:p w14:paraId="31142444" w14:textId="77777777" w:rsidR="000A6F12" w:rsidRDefault="000A6F12" w:rsidP="000A6F12">
            <w:pPr>
              <w:widowControl w:val="0"/>
              <w:pBdr>
                <w:top w:val="nil"/>
                <w:left w:val="nil"/>
                <w:bottom w:val="nil"/>
                <w:right w:val="nil"/>
                <w:between w:val="nil"/>
              </w:pBdr>
              <w:ind w:right="173" w:firstLine="39"/>
              <w:jc w:val="both"/>
              <w:rPr>
                <w:rFonts w:ascii="Arial" w:eastAsia="Arial" w:hAnsi="Arial" w:cs="Arial"/>
                <w:sz w:val="18"/>
                <w:szCs w:val="18"/>
              </w:rPr>
            </w:pPr>
          </w:p>
        </w:tc>
        <w:tc>
          <w:tcPr>
            <w:tcW w:w="6812" w:type="dxa"/>
          </w:tcPr>
          <w:p w14:paraId="6CC0019E" w14:textId="77777777" w:rsidR="000A6F12" w:rsidRDefault="000A6F12" w:rsidP="000A6F12">
            <w:pPr>
              <w:ind w:right="177" w:firstLine="30"/>
              <w:jc w:val="both"/>
              <w:rPr>
                <w:rFonts w:ascii="Arial" w:eastAsia="Arial" w:hAnsi="Arial" w:cs="Arial"/>
                <w:sz w:val="18"/>
                <w:szCs w:val="18"/>
              </w:rPr>
            </w:pPr>
            <w:r>
              <w:rPr>
                <w:rFonts w:ascii="Arial" w:eastAsia="Arial" w:hAnsi="Arial" w:cs="Arial"/>
                <w:b/>
                <w:sz w:val="18"/>
                <w:szCs w:val="18"/>
              </w:rPr>
              <w:t>F3.1.2.</w:t>
            </w:r>
            <w:r>
              <w:rPr>
                <w:rFonts w:ascii="Arial" w:eastAsia="Arial" w:hAnsi="Arial" w:cs="Arial"/>
                <w:sz w:val="18"/>
                <w:szCs w:val="18"/>
              </w:rPr>
              <w:t xml:space="preserve"> Her birey ve paydaşın katılarak yönetime ilişkin görüş ve düşünce katkısı sağlayabileceği toplantı, seminer, alan çalışması gibi ortamların hazırlanmasına olanak sağlanması</w:t>
            </w:r>
          </w:p>
        </w:tc>
      </w:tr>
      <w:tr w:rsidR="000A6F12" w14:paraId="04EF6DCE" w14:textId="77777777" w:rsidTr="00EC2928">
        <w:trPr>
          <w:trHeight w:val="600"/>
        </w:trPr>
        <w:tc>
          <w:tcPr>
            <w:tcW w:w="2498" w:type="dxa"/>
            <w:vMerge/>
          </w:tcPr>
          <w:p w14:paraId="49C27D37" w14:textId="77777777" w:rsidR="000A6F12" w:rsidRDefault="000A6F12" w:rsidP="00E82BE2">
            <w:pPr>
              <w:widowControl w:val="0"/>
              <w:pBdr>
                <w:top w:val="nil"/>
                <w:left w:val="nil"/>
                <w:bottom w:val="nil"/>
                <w:right w:val="nil"/>
                <w:between w:val="nil"/>
              </w:pBdr>
              <w:ind w:right="-609" w:firstLine="567"/>
              <w:jc w:val="both"/>
              <w:rPr>
                <w:rFonts w:ascii="Arial" w:eastAsia="Arial" w:hAnsi="Arial" w:cs="Arial"/>
                <w:sz w:val="18"/>
                <w:szCs w:val="18"/>
              </w:rPr>
            </w:pPr>
          </w:p>
        </w:tc>
        <w:tc>
          <w:tcPr>
            <w:tcW w:w="5005" w:type="dxa"/>
            <w:vMerge/>
          </w:tcPr>
          <w:p w14:paraId="454A7E0C" w14:textId="77777777" w:rsidR="000A6F12" w:rsidRDefault="000A6F12" w:rsidP="000A6F12">
            <w:pPr>
              <w:widowControl w:val="0"/>
              <w:pBdr>
                <w:top w:val="nil"/>
                <w:left w:val="nil"/>
                <w:bottom w:val="nil"/>
                <w:right w:val="nil"/>
                <w:between w:val="nil"/>
              </w:pBdr>
              <w:ind w:right="173" w:firstLine="39"/>
              <w:jc w:val="both"/>
              <w:rPr>
                <w:rFonts w:ascii="Arial" w:eastAsia="Arial" w:hAnsi="Arial" w:cs="Arial"/>
                <w:sz w:val="18"/>
                <w:szCs w:val="18"/>
              </w:rPr>
            </w:pPr>
          </w:p>
        </w:tc>
        <w:tc>
          <w:tcPr>
            <w:tcW w:w="6812" w:type="dxa"/>
          </w:tcPr>
          <w:p w14:paraId="55D26EBF" w14:textId="77777777" w:rsidR="000A6F12" w:rsidRDefault="000A6F12" w:rsidP="000A6F12">
            <w:pPr>
              <w:ind w:right="177" w:firstLine="30"/>
              <w:jc w:val="both"/>
              <w:rPr>
                <w:rFonts w:ascii="Arial" w:eastAsia="Arial" w:hAnsi="Arial" w:cs="Arial"/>
                <w:sz w:val="18"/>
                <w:szCs w:val="18"/>
              </w:rPr>
            </w:pPr>
            <w:r>
              <w:rPr>
                <w:rFonts w:ascii="Arial" w:eastAsia="Arial" w:hAnsi="Arial" w:cs="Arial"/>
                <w:b/>
                <w:sz w:val="18"/>
                <w:szCs w:val="18"/>
              </w:rPr>
              <w:t>F3.1.3.</w:t>
            </w:r>
            <w:r>
              <w:rPr>
                <w:rFonts w:ascii="Arial" w:eastAsia="Arial" w:hAnsi="Arial" w:cs="Arial"/>
                <w:sz w:val="18"/>
                <w:szCs w:val="18"/>
              </w:rPr>
              <w:t xml:space="preserve"> Fakülteye ait sorunların çözülmesine yönelik farklı niteliklerdeki paydaşlarla oluşturulacak komisyon, organizatörlük, çalışma grupları gibi organların oluşumuna destek sağlanması</w:t>
            </w:r>
          </w:p>
        </w:tc>
      </w:tr>
      <w:tr w:rsidR="000A6F12" w14:paraId="15166243" w14:textId="77777777" w:rsidTr="00EC2928">
        <w:trPr>
          <w:trHeight w:val="396"/>
        </w:trPr>
        <w:tc>
          <w:tcPr>
            <w:tcW w:w="2498" w:type="dxa"/>
            <w:vMerge/>
          </w:tcPr>
          <w:p w14:paraId="70543832" w14:textId="77777777" w:rsidR="000A6F12" w:rsidRDefault="000A6F12" w:rsidP="00E82BE2">
            <w:pPr>
              <w:widowControl w:val="0"/>
              <w:pBdr>
                <w:top w:val="nil"/>
                <w:left w:val="nil"/>
                <w:bottom w:val="nil"/>
                <w:right w:val="nil"/>
                <w:between w:val="nil"/>
              </w:pBdr>
              <w:ind w:right="-609" w:firstLine="567"/>
              <w:jc w:val="both"/>
              <w:rPr>
                <w:rFonts w:ascii="Arial" w:eastAsia="Arial" w:hAnsi="Arial" w:cs="Arial"/>
                <w:sz w:val="18"/>
                <w:szCs w:val="18"/>
              </w:rPr>
            </w:pPr>
          </w:p>
        </w:tc>
        <w:tc>
          <w:tcPr>
            <w:tcW w:w="5005" w:type="dxa"/>
            <w:vMerge w:val="restart"/>
          </w:tcPr>
          <w:p w14:paraId="69FCD77D" w14:textId="77777777" w:rsidR="000A6F12" w:rsidRDefault="000A6F12" w:rsidP="000A6F12">
            <w:pPr>
              <w:ind w:right="173" w:firstLine="39"/>
              <w:jc w:val="both"/>
              <w:rPr>
                <w:rFonts w:ascii="Arial" w:eastAsia="Arial" w:hAnsi="Arial" w:cs="Arial"/>
                <w:b/>
                <w:sz w:val="18"/>
                <w:szCs w:val="18"/>
              </w:rPr>
            </w:pPr>
            <w:r>
              <w:rPr>
                <w:rFonts w:ascii="Arial" w:eastAsia="Arial" w:hAnsi="Arial" w:cs="Arial"/>
                <w:b/>
                <w:sz w:val="18"/>
                <w:szCs w:val="18"/>
              </w:rPr>
              <w:t xml:space="preserve">Hedef 3. 2. </w:t>
            </w:r>
          </w:p>
          <w:p w14:paraId="23E3C408" w14:textId="77777777" w:rsidR="000A6F12" w:rsidRDefault="000A6F12" w:rsidP="000A6F12">
            <w:pPr>
              <w:ind w:right="173" w:firstLine="39"/>
              <w:jc w:val="both"/>
              <w:rPr>
                <w:rFonts w:ascii="Arial" w:eastAsia="Arial" w:hAnsi="Arial" w:cs="Arial"/>
                <w:sz w:val="18"/>
                <w:szCs w:val="18"/>
              </w:rPr>
            </w:pPr>
            <w:r>
              <w:rPr>
                <w:rFonts w:ascii="Arial" w:eastAsia="Arial" w:hAnsi="Arial" w:cs="Arial"/>
                <w:sz w:val="18"/>
                <w:szCs w:val="18"/>
              </w:rPr>
              <w:t>Fiziksel ortam konfor koşullarının geliştirilmesi ve denetiminin sağlanması</w:t>
            </w:r>
          </w:p>
        </w:tc>
        <w:tc>
          <w:tcPr>
            <w:tcW w:w="6812" w:type="dxa"/>
          </w:tcPr>
          <w:p w14:paraId="73E436C7" w14:textId="77777777" w:rsidR="000A6F12" w:rsidRDefault="000A6F12" w:rsidP="000A6F12">
            <w:pPr>
              <w:ind w:right="177" w:firstLine="30"/>
              <w:jc w:val="both"/>
              <w:rPr>
                <w:rFonts w:ascii="Arial" w:eastAsia="Arial" w:hAnsi="Arial" w:cs="Arial"/>
                <w:sz w:val="18"/>
                <w:szCs w:val="18"/>
              </w:rPr>
            </w:pPr>
            <w:r>
              <w:rPr>
                <w:rFonts w:ascii="Arial" w:eastAsia="Arial" w:hAnsi="Arial" w:cs="Arial"/>
                <w:b/>
                <w:sz w:val="18"/>
                <w:szCs w:val="18"/>
              </w:rPr>
              <w:t>F3.2.1</w:t>
            </w:r>
            <w:r>
              <w:rPr>
                <w:rFonts w:ascii="Arial" w:eastAsia="Arial" w:hAnsi="Arial" w:cs="Arial"/>
                <w:sz w:val="18"/>
                <w:szCs w:val="18"/>
              </w:rPr>
              <w:t>. Fakülte elemanlarının çalışmalarını yürütebilecekleri ideal konfor koşullarına sahip alanların oluşturularak, denetimlerinin sağlanması.</w:t>
            </w:r>
          </w:p>
        </w:tc>
      </w:tr>
      <w:tr w:rsidR="000A6F12" w14:paraId="2E35B77A" w14:textId="77777777" w:rsidTr="00EC2928">
        <w:trPr>
          <w:trHeight w:val="408"/>
        </w:trPr>
        <w:tc>
          <w:tcPr>
            <w:tcW w:w="2498" w:type="dxa"/>
            <w:vMerge/>
          </w:tcPr>
          <w:p w14:paraId="16C46275" w14:textId="77777777" w:rsidR="000A6F12" w:rsidRDefault="000A6F12" w:rsidP="00E82BE2">
            <w:pPr>
              <w:widowControl w:val="0"/>
              <w:pBdr>
                <w:top w:val="nil"/>
                <w:left w:val="nil"/>
                <w:bottom w:val="nil"/>
                <w:right w:val="nil"/>
                <w:between w:val="nil"/>
              </w:pBdr>
              <w:ind w:right="-609" w:firstLine="567"/>
              <w:jc w:val="both"/>
              <w:rPr>
                <w:rFonts w:ascii="Arial" w:eastAsia="Arial" w:hAnsi="Arial" w:cs="Arial"/>
                <w:sz w:val="18"/>
                <w:szCs w:val="18"/>
              </w:rPr>
            </w:pPr>
          </w:p>
        </w:tc>
        <w:tc>
          <w:tcPr>
            <w:tcW w:w="5005" w:type="dxa"/>
            <w:vMerge/>
          </w:tcPr>
          <w:p w14:paraId="0701EC3D" w14:textId="77777777" w:rsidR="000A6F12" w:rsidRDefault="000A6F12" w:rsidP="000A6F12">
            <w:pPr>
              <w:widowControl w:val="0"/>
              <w:pBdr>
                <w:top w:val="nil"/>
                <w:left w:val="nil"/>
                <w:bottom w:val="nil"/>
                <w:right w:val="nil"/>
                <w:between w:val="nil"/>
              </w:pBdr>
              <w:ind w:right="173" w:firstLine="39"/>
              <w:jc w:val="both"/>
              <w:rPr>
                <w:rFonts w:ascii="Arial" w:eastAsia="Arial" w:hAnsi="Arial" w:cs="Arial"/>
                <w:sz w:val="18"/>
                <w:szCs w:val="18"/>
              </w:rPr>
            </w:pPr>
          </w:p>
        </w:tc>
        <w:tc>
          <w:tcPr>
            <w:tcW w:w="6812" w:type="dxa"/>
          </w:tcPr>
          <w:p w14:paraId="6FD08971" w14:textId="77777777" w:rsidR="000A6F12" w:rsidRDefault="000A6F12" w:rsidP="000A6F12">
            <w:pPr>
              <w:ind w:right="177" w:firstLine="30"/>
              <w:jc w:val="both"/>
              <w:rPr>
                <w:rFonts w:ascii="Arial" w:eastAsia="Arial" w:hAnsi="Arial" w:cs="Arial"/>
                <w:sz w:val="18"/>
                <w:szCs w:val="18"/>
              </w:rPr>
            </w:pPr>
            <w:r>
              <w:rPr>
                <w:rFonts w:ascii="Arial" w:eastAsia="Arial" w:hAnsi="Arial" w:cs="Arial"/>
                <w:b/>
                <w:sz w:val="18"/>
                <w:szCs w:val="18"/>
              </w:rPr>
              <w:t>F3.2.2</w:t>
            </w:r>
            <w:r>
              <w:rPr>
                <w:rFonts w:ascii="Arial" w:eastAsia="Arial" w:hAnsi="Arial" w:cs="Arial"/>
                <w:sz w:val="18"/>
                <w:szCs w:val="18"/>
              </w:rPr>
              <w:t>. Fakülte elemanlarının çalışma saatleri dışındaki informal zamanlarını değerlendirebilecekleri sosyal alanların oluşturulmasına destek sağlanması</w:t>
            </w:r>
          </w:p>
        </w:tc>
      </w:tr>
      <w:tr w:rsidR="000A6F12" w14:paraId="59EF6C09" w14:textId="77777777" w:rsidTr="00EC2928">
        <w:trPr>
          <w:trHeight w:val="396"/>
        </w:trPr>
        <w:tc>
          <w:tcPr>
            <w:tcW w:w="2498" w:type="dxa"/>
            <w:vMerge/>
          </w:tcPr>
          <w:p w14:paraId="5DCC8DDF" w14:textId="77777777" w:rsidR="000A6F12" w:rsidRDefault="000A6F12" w:rsidP="00E82BE2">
            <w:pPr>
              <w:widowControl w:val="0"/>
              <w:pBdr>
                <w:top w:val="nil"/>
                <w:left w:val="nil"/>
                <w:bottom w:val="nil"/>
                <w:right w:val="nil"/>
                <w:between w:val="nil"/>
              </w:pBdr>
              <w:ind w:right="-609" w:firstLine="567"/>
              <w:jc w:val="both"/>
              <w:rPr>
                <w:rFonts w:ascii="Arial" w:eastAsia="Arial" w:hAnsi="Arial" w:cs="Arial"/>
                <w:sz w:val="18"/>
                <w:szCs w:val="18"/>
              </w:rPr>
            </w:pPr>
          </w:p>
        </w:tc>
        <w:tc>
          <w:tcPr>
            <w:tcW w:w="5005" w:type="dxa"/>
            <w:vMerge/>
          </w:tcPr>
          <w:p w14:paraId="0B6B99F4" w14:textId="77777777" w:rsidR="000A6F12" w:rsidRDefault="000A6F12" w:rsidP="000A6F12">
            <w:pPr>
              <w:widowControl w:val="0"/>
              <w:pBdr>
                <w:top w:val="nil"/>
                <w:left w:val="nil"/>
                <w:bottom w:val="nil"/>
                <w:right w:val="nil"/>
                <w:between w:val="nil"/>
              </w:pBdr>
              <w:ind w:right="173" w:firstLine="39"/>
              <w:jc w:val="both"/>
              <w:rPr>
                <w:rFonts w:ascii="Arial" w:eastAsia="Arial" w:hAnsi="Arial" w:cs="Arial"/>
                <w:sz w:val="18"/>
                <w:szCs w:val="18"/>
              </w:rPr>
            </w:pPr>
          </w:p>
        </w:tc>
        <w:tc>
          <w:tcPr>
            <w:tcW w:w="6812" w:type="dxa"/>
          </w:tcPr>
          <w:p w14:paraId="39FDD55F" w14:textId="77777777" w:rsidR="000A6F12" w:rsidRDefault="000A6F12" w:rsidP="000A6F12">
            <w:pPr>
              <w:ind w:right="177" w:firstLine="30"/>
              <w:jc w:val="both"/>
              <w:rPr>
                <w:rFonts w:ascii="Arial" w:eastAsia="Arial" w:hAnsi="Arial" w:cs="Arial"/>
                <w:sz w:val="18"/>
                <w:szCs w:val="18"/>
              </w:rPr>
            </w:pPr>
            <w:r>
              <w:rPr>
                <w:rFonts w:ascii="Arial" w:eastAsia="Arial" w:hAnsi="Arial" w:cs="Arial"/>
                <w:b/>
                <w:sz w:val="18"/>
                <w:szCs w:val="18"/>
              </w:rPr>
              <w:t>F3.2.3.</w:t>
            </w:r>
            <w:r>
              <w:rPr>
                <w:rFonts w:ascii="Arial" w:eastAsia="Arial" w:hAnsi="Arial" w:cs="Arial"/>
                <w:sz w:val="18"/>
                <w:szCs w:val="18"/>
              </w:rPr>
              <w:t xml:space="preserve"> Fiziksel alanların her türlü bakım, onarım ve tamirat işlerinin yapılması, takibi ve denetim ile sürekliliğinin sağlanması</w:t>
            </w:r>
          </w:p>
        </w:tc>
      </w:tr>
      <w:tr w:rsidR="000A6F12" w14:paraId="408E1FEB" w14:textId="77777777" w:rsidTr="00EC2928">
        <w:trPr>
          <w:trHeight w:val="396"/>
        </w:trPr>
        <w:tc>
          <w:tcPr>
            <w:tcW w:w="2498" w:type="dxa"/>
            <w:vMerge/>
          </w:tcPr>
          <w:p w14:paraId="51107CE5" w14:textId="77777777" w:rsidR="000A6F12" w:rsidRDefault="000A6F12" w:rsidP="00E82BE2">
            <w:pPr>
              <w:widowControl w:val="0"/>
              <w:pBdr>
                <w:top w:val="nil"/>
                <w:left w:val="nil"/>
                <w:bottom w:val="nil"/>
                <w:right w:val="nil"/>
                <w:between w:val="nil"/>
              </w:pBdr>
              <w:ind w:right="-609" w:firstLine="567"/>
              <w:jc w:val="both"/>
              <w:rPr>
                <w:rFonts w:ascii="Arial" w:eastAsia="Arial" w:hAnsi="Arial" w:cs="Arial"/>
                <w:sz w:val="18"/>
                <w:szCs w:val="18"/>
              </w:rPr>
            </w:pPr>
          </w:p>
        </w:tc>
        <w:tc>
          <w:tcPr>
            <w:tcW w:w="5005" w:type="dxa"/>
            <w:vMerge w:val="restart"/>
          </w:tcPr>
          <w:p w14:paraId="00943F0D" w14:textId="77777777" w:rsidR="000A6F12" w:rsidRDefault="000A6F12" w:rsidP="000A6F12">
            <w:pPr>
              <w:ind w:right="173" w:firstLine="39"/>
              <w:jc w:val="both"/>
              <w:rPr>
                <w:rFonts w:ascii="Arial" w:eastAsia="Arial" w:hAnsi="Arial" w:cs="Arial"/>
                <w:sz w:val="18"/>
                <w:szCs w:val="18"/>
              </w:rPr>
            </w:pPr>
            <w:r>
              <w:rPr>
                <w:rFonts w:ascii="Arial" w:eastAsia="Arial" w:hAnsi="Arial" w:cs="Arial"/>
                <w:b/>
                <w:sz w:val="18"/>
                <w:szCs w:val="18"/>
              </w:rPr>
              <w:t>Hedef 3.3</w:t>
            </w:r>
            <w:r>
              <w:rPr>
                <w:rFonts w:ascii="Arial" w:eastAsia="Arial" w:hAnsi="Arial" w:cs="Arial"/>
                <w:sz w:val="18"/>
                <w:szCs w:val="18"/>
              </w:rPr>
              <w:t xml:space="preserve">. </w:t>
            </w:r>
          </w:p>
          <w:p w14:paraId="524391BD" w14:textId="77777777" w:rsidR="000A6F12" w:rsidRDefault="000A6F12" w:rsidP="000A6F12">
            <w:pPr>
              <w:ind w:right="173" w:firstLine="39"/>
              <w:jc w:val="both"/>
              <w:rPr>
                <w:rFonts w:ascii="Arial" w:eastAsia="Arial" w:hAnsi="Arial" w:cs="Arial"/>
                <w:sz w:val="18"/>
                <w:szCs w:val="18"/>
              </w:rPr>
            </w:pPr>
            <w:r>
              <w:rPr>
                <w:rFonts w:ascii="Arial" w:eastAsia="Arial" w:hAnsi="Arial" w:cs="Arial"/>
                <w:sz w:val="18"/>
                <w:szCs w:val="18"/>
              </w:rPr>
              <w:t>Her düzeyde mezun meslek çalışanları ve okul ilişkisinin sağlanması ve sürdürülmesi için önlemler alınması</w:t>
            </w:r>
          </w:p>
        </w:tc>
        <w:tc>
          <w:tcPr>
            <w:tcW w:w="6812" w:type="dxa"/>
          </w:tcPr>
          <w:p w14:paraId="053AEC76" w14:textId="77777777" w:rsidR="000A6F12" w:rsidRDefault="000A6F12" w:rsidP="000A6F12">
            <w:pPr>
              <w:ind w:right="177" w:firstLine="30"/>
              <w:jc w:val="both"/>
              <w:rPr>
                <w:rFonts w:ascii="Arial" w:eastAsia="Arial" w:hAnsi="Arial" w:cs="Arial"/>
                <w:sz w:val="18"/>
                <w:szCs w:val="18"/>
              </w:rPr>
            </w:pPr>
            <w:r>
              <w:rPr>
                <w:rFonts w:ascii="Arial" w:eastAsia="Arial" w:hAnsi="Arial" w:cs="Arial"/>
                <w:b/>
                <w:sz w:val="18"/>
                <w:szCs w:val="18"/>
              </w:rPr>
              <w:t>F3.3.1.</w:t>
            </w:r>
            <w:r>
              <w:rPr>
                <w:rFonts w:ascii="Arial" w:eastAsia="Arial" w:hAnsi="Arial" w:cs="Arial"/>
                <w:sz w:val="18"/>
                <w:szCs w:val="18"/>
              </w:rPr>
              <w:t xml:space="preserve"> Alt ve üst yönetim birimleri ile hızlı iletişim ve bilgi akış işlerliğinin sağlanması</w:t>
            </w:r>
          </w:p>
        </w:tc>
      </w:tr>
      <w:tr w:rsidR="000A6F12" w14:paraId="44C2274A" w14:textId="77777777" w:rsidTr="00EC2928">
        <w:trPr>
          <w:trHeight w:val="204"/>
        </w:trPr>
        <w:tc>
          <w:tcPr>
            <w:tcW w:w="2498" w:type="dxa"/>
            <w:vMerge/>
          </w:tcPr>
          <w:p w14:paraId="276B44ED" w14:textId="77777777" w:rsidR="000A6F12" w:rsidRDefault="000A6F12" w:rsidP="00E82BE2">
            <w:pPr>
              <w:widowControl w:val="0"/>
              <w:pBdr>
                <w:top w:val="nil"/>
                <w:left w:val="nil"/>
                <w:bottom w:val="nil"/>
                <w:right w:val="nil"/>
                <w:between w:val="nil"/>
              </w:pBdr>
              <w:ind w:right="-609" w:firstLine="567"/>
              <w:jc w:val="both"/>
              <w:rPr>
                <w:rFonts w:ascii="Arial" w:eastAsia="Arial" w:hAnsi="Arial" w:cs="Arial"/>
                <w:sz w:val="18"/>
                <w:szCs w:val="18"/>
              </w:rPr>
            </w:pPr>
          </w:p>
        </w:tc>
        <w:tc>
          <w:tcPr>
            <w:tcW w:w="5005" w:type="dxa"/>
            <w:vMerge/>
          </w:tcPr>
          <w:p w14:paraId="594007AC" w14:textId="77777777" w:rsidR="000A6F12" w:rsidRDefault="000A6F12" w:rsidP="00E82BE2">
            <w:pPr>
              <w:widowControl w:val="0"/>
              <w:pBdr>
                <w:top w:val="nil"/>
                <w:left w:val="nil"/>
                <w:bottom w:val="nil"/>
                <w:right w:val="nil"/>
                <w:between w:val="nil"/>
              </w:pBdr>
              <w:ind w:right="-609" w:firstLine="567"/>
              <w:jc w:val="both"/>
              <w:rPr>
                <w:rFonts w:ascii="Arial" w:eastAsia="Arial" w:hAnsi="Arial" w:cs="Arial"/>
                <w:sz w:val="18"/>
                <w:szCs w:val="18"/>
              </w:rPr>
            </w:pPr>
          </w:p>
        </w:tc>
        <w:tc>
          <w:tcPr>
            <w:tcW w:w="6812" w:type="dxa"/>
          </w:tcPr>
          <w:p w14:paraId="08732795" w14:textId="77777777" w:rsidR="000A6F12" w:rsidRDefault="000A6F12" w:rsidP="000A6F12">
            <w:pPr>
              <w:ind w:right="177" w:firstLine="30"/>
              <w:jc w:val="both"/>
              <w:rPr>
                <w:rFonts w:ascii="Arial" w:eastAsia="Arial" w:hAnsi="Arial" w:cs="Arial"/>
                <w:sz w:val="18"/>
                <w:szCs w:val="18"/>
              </w:rPr>
            </w:pPr>
            <w:r>
              <w:rPr>
                <w:rFonts w:ascii="Arial" w:eastAsia="Arial" w:hAnsi="Arial" w:cs="Arial"/>
                <w:b/>
                <w:sz w:val="18"/>
                <w:szCs w:val="18"/>
              </w:rPr>
              <w:t>F3.3.2.</w:t>
            </w:r>
            <w:r>
              <w:rPr>
                <w:rFonts w:ascii="Arial" w:eastAsia="Arial" w:hAnsi="Arial" w:cs="Arial"/>
                <w:sz w:val="18"/>
                <w:szCs w:val="18"/>
              </w:rPr>
              <w:t xml:space="preserve"> Meslek kuruluş ve odaları ile her düzeyde ilişkinin güçlü kılınması</w:t>
            </w:r>
          </w:p>
        </w:tc>
      </w:tr>
    </w:tbl>
    <w:p w14:paraId="47D77CC9" w14:textId="6557A9FA" w:rsidR="000A6F12" w:rsidRDefault="000A6F12"/>
    <w:p w14:paraId="6F20D0B5" w14:textId="58F39761" w:rsidR="000A6F12" w:rsidRDefault="000A6F12"/>
    <w:p w14:paraId="1403462C" w14:textId="5CA7C8F8" w:rsidR="000A6F12" w:rsidRDefault="000A6F12"/>
    <w:p w14:paraId="2BD5BAC5" w14:textId="416AE7E4" w:rsidR="000A6F12" w:rsidRDefault="000A6F12"/>
    <w:p w14:paraId="3D4EE4E1" w14:textId="16AF576B" w:rsidR="000A6F12" w:rsidRDefault="000A6F12"/>
    <w:p w14:paraId="5FB968E1" w14:textId="3491D115" w:rsidR="000A6F12" w:rsidRDefault="000A6F12"/>
    <w:p w14:paraId="590EEFFD" w14:textId="2D19A330" w:rsidR="000A6F12" w:rsidRDefault="000A6F12"/>
    <w:p w14:paraId="4B963FF4" w14:textId="77777777" w:rsidR="000A6F12" w:rsidRDefault="000A6F12"/>
    <w:p w14:paraId="5E5BD4B9" w14:textId="77777777" w:rsidR="000A6F12" w:rsidRDefault="000A6F12" w:rsidP="000A6F12">
      <w:pPr>
        <w:rPr>
          <w:rFonts w:ascii="Times New Roman" w:eastAsia="Times New Roman" w:hAnsi="Times New Roman" w:cs="Times New Roman"/>
        </w:rPr>
      </w:pPr>
      <w:r w:rsidRPr="000A6F12">
        <w:rPr>
          <w:rFonts w:ascii="Times New Roman" w:eastAsia="Times New Roman" w:hAnsi="Times New Roman" w:cs="Times New Roman"/>
        </w:rPr>
        <w:t xml:space="preserve">Bu bağlamda, Fakültemizin geliştirmiş olduğu stratejik planla oluşturduğu yol haritasına bağlı olarak; · </w:t>
      </w:r>
    </w:p>
    <w:p w14:paraId="0D01D01C" w14:textId="77777777" w:rsidR="000A6F12" w:rsidRDefault="000A6F12" w:rsidP="000A6F12">
      <w:pPr>
        <w:rPr>
          <w:rFonts w:ascii="Times New Roman" w:eastAsia="Times New Roman" w:hAnsi="Times New Roman" w:cs="Times New Roman"/>
        </w:rPr>
      </w:pPr>
    </w:p>
    <w:p w14:paraId="32932CD4" w14:textId="77777777" w:rsidR="000A6F12" w:rsidRDefault="000A6F12" w:rsidP="000A6F12">
      <w:pPr>
        <w:rPr>
          <w:rFonts w:ascii="Times New Roman" w:eastAsia="Times New Roman" w:hAnsi="Times New Roman" w:cs="Times New Roman"/>
        </w:rPr>
      </w:pPr>
    </w:p>
    <w:p w14:paraId="46D8A3A9" w14:textId="77777777" w:rsidR="000A6F12" w:rsidRDefault="000A6F12" w:rsidP="000A6F12">
      <w:pPr>
        <w:rPr>
          <w:rFonts w:ascii="Times New Roman" w:eastAsia="Times New Roman" w:hAnsi="Times New Roman" w:cs="Times New Roman"/>
        </w:rPr>
      </w:pPr>
      <w:r w:rsidRPr="000A6F12">
        <w:rPr>
          <w:rFonts w:ascii="Times New Roman" w:eastAsia="Times New Roman" w:hAnsi="Times New Roman" w:cs="Times New Roman"/>
        </w:rPr>
        <w:t>Eğitimde kaliteyi artırma, ·</w:t>
      </w:r>
    </w:p>
    <w:p w14:paraId="4D7EE115" w14:textId="77777777" w:rsidR="000A6F12" w:rsidRDefault="000A6F12" w:rsidP="000A6F12">
      <w:pPr>
        <w:rPr>
          <w:rFonts w:ascii="Times New Roman" w:eastAsia="Times New Roman" w:hAnsi="Times New Roman" w:cs="Times New Roman"/>
        </w:rPr>
      </w:pPr>
    </w:p>
    <w:p w14:paraId="36E55FFA" w14:textId="1B4B9580" w:rsidR="000A6F12" w:rsidRDefault="000A6F12" w:rsidP="000A6F12">
      <w:pPr>
        <w:rPr>
          <w:rFonts w:ascii="Times New Roman" w:eastAsia="Times New Roman" w:hAnsi="Times New Roman" w:cs="Times New Roman"/>
        </w:rPr>
      </w:pPr>
      <w:r w:rsidRPr="000A6F12">
        <w:rPr>
          <w:rFonts w:ascii="Times New Roman" w:eastAsia="Times New Roman" w:hAnsi="Times New Roman" w:cs="Times New Roman"/>
        </w:rPr>
        <w:t xml:space="preserve">Eğitim öğretim hizmetlerinin standartlarını yükseltme, · </w:t>
      </w:r>
    </w:p>
    <w:p w14:paraId="44E13F14" w14:textId="77777777" w:rsidR="000A6F12" w:rsidRDefault="000A6F12" w:rsidP="000A6F12">
      <w:pPr>
        <w:rPr>
          <w:rFonts w:ascii="Times New Roman" w:eastAsia="Times New Roman" w:hAnsi="Times New Roman" w:cs="Times New Roman"/>
        </w:rPr>
      </w:pPr>
    </w:p>
    <w:p w14:paraId="2A215819" w14:textId="77777777" w:rsidR="000A6F12" w:rsidRDefault="000A6F12" w:rsidP="000A6F12">
      <w:pPr>
        <w:rPr>
          <w:rFonts w:ascii="Times New Roman" w:eastAsia="Times New Roman" w:hAnsi="Times New Roman" w:cs="Times New Roman"/>
        </w:rPr>
      </w:pPr>
      <w:r w:rsidRPr="000A6F12">
        <w:rPr>
          <w:rFonts w:ascii="Times New Roman" w:eastAsia="Times New Roman" w:hAnsi="Times New Roman" w:cs="Times New Roman"/>
        </w:rPr>
        <w:t xml:space="preserve">Ulusal ve uluslararası yayın sayısında artması · </w:t>
      </w:r>
    </w:p>
    <w:p w14:paraId="3BE89937" w14:textId="77777777" w:rsidR="000A6F12" w:rsidRDefault="000A6F12" w:rsidP="000A6F12">
      <w:pPr>
        <w:rPr>
          <w:rFonts w:ascii="Times New Roman" w:eastAsia="Times New Roman" w:hAnsi="Times New Roman" w:cs="Times New Roman"/>
        </w:rPr>
      </w:pPr>
    </w:p>
    <w:p w14:paraId="7CDD6592" w14:textId="77777777" w:rsidR="000A6F12" w:rsidRDefault="000A6F12" w:rsidP="000A6F12">
      <w:pPr>
        <w:rPr>
          <w:rFonts w:ascii="Times New Roman" w:eastAsia="Times New Roman" w:hAnsi="Times New Roman" w:cs="Times New Roman"/>
        </w:rPr>
      </w:pPr>
      <w:r w:rsidRPr="000A6F12">
        <w:rPr>
          <w:rFonts w:ascii="Times New Roman" w:eastAsia="Times New Roman" w:hAnsi="Times New Roman" w:cs="Times New Roman"/>
        </w:rPr>
        <w:t xml:space="preserve">TÜBİTAK, DPT, AB Fonları, Araştırma fonu destekli projelerinde artma, · </w:t>
      </w:r>
    </w:p>
    <w:p w14:paraId="7AA19C4F" w14:textId="77777777" w:rsidR="000A6F12" w:rsidRDefault="000A6F12" w:rsidP="000A6F12">
      <w:pPr>
        <w:rPr>
          <w:rFonts w:ascii="Times New Roman" w:eastAsia="Times New Roman" w:hAnsi="Times New Roman" w:cs="Times New Roman"/>
        </w:rPr>
      </w:pPr>
    </w:p>
    <w:p w14:paraId="1C56F44A" w14:textId="77777777" w:rsidR="000A6F12" w:rsidRDefault="000A6F12" w:rsidP="000A6F12">
      <w:pPr>
        <w:rPr>
          <w:rFonts w:ascii="Times New Roman" w:eastAsia="Times New Roman" w:hAnsi="Times New Roman" w:cs="Times New Roman"/>
        </w:rPr>
      </w:pPr>
      <w:r w:rsidRPr="000A6F12">
        <w:rPr>
          <w:rFonts w:ascii="Times New Roman" w:eastAsia="Times New Roman" w:hAnsi="Times New Roman" w:cs="Times New Roman"/>
        </w:rPr>
        <w:t xml:space="preserve">Yurt dışı öğrenci değişimi sayısında artma, · </w:t>
      </w:r>
    </w:p>
    <w:p w14:paraId="7D21032E" w14:textId="77777777" w:rsidR="000A6F12" w:rsidRDefault="000A6F12" w:rsidP="000A6F12">
      <w:pPr>
        <w:rPr>
          <w:rFonts w:ascii="Times New Roman" w:eastAsia="Times New Roman" w:hAnsi="Times New Roman" w:cs="Times New Roman"/>
        </w:rPr>
      </w:pPr>
    </w:p>
    <w:p w14:paraId="3F8C7B61" w14:textId="77777777" w:rsidR="000A6F12" w:rsidRDefault="000A6F12" w:rsidP="000A6F12">
      <w:pPr>
        <w:rPr>
          <w:rFonts w:ascii="Times New Roman" w:eastAsia="Times New Roman" w:hAnsi="Times New Roman" w:cs="Times New Roman"/>
        </w:rPr>
      </w:pPr>
      <w:r w:rsidRPr="000A6F12">
        <w:rPr>
          <w:rFonts w:ascii="Times New Roman" w:eastAsia="Times New Roman" w:hAnsi="Times New Roman" w:cs="Times New Roman"/>
        </w:rPr>
        <w:t xml:space="preserve">Eğitim öğretimin yapıldığı fizik ortamları kalitesinde artma, (projektör, bilgisayar, akıllı tahta vb. araç-gereç) · </w:t>
      </w:r>
    </w:p>
    <w:p w14:paraId="661557D5" w14:textId="77777777" w:rsidR="000A6F12" w:rsidRDefault="000A6F12" w:rsidP="000A6F12">
      <w:pPr>
        <w:rPr>
          <w:rFonts w:ascii="Times New Roman" w:eastAsia="Times New Roman" w:hAnsi="Times New Roman" w:cs="Times New Roman"/>
        </w:rPr>
      </w:pPr>
    </w:p>
    <w:p w14:paraId="72EEBADB" w14:textId="77777777" w:rsidR="000A6F12" w:rsidRDefault="000A6F12" w:rsidP="000A6F12">
      <w:pPr>
        <w:rPr>
          <w:rFonts w:ascii="Times New Roman" w:eastAsia="Times New Roman" w:hAnsi="Times New Roman" w:cs="Times New Roman"/>
        </w:rPr>
      </w:pPr>
      <w:r w:rsidRPr="000A6F12">
        <w:rPr>
          <w:rFonts w:ascii="Times New Roman" w:eastAsia="Times New Roman" w:hAnsi="Times New Roman" w:cs="Times New Roman"/>
        </w:rPr>
        <w:t xml:space="preserve">İdari işleri zamanında ve eksiksiz yapma, · </w:t>
      </w:r>
    </w:p>
    <w:p w14:paraId="074FA75B" w14:textId="77777777" w:rsidR="000A6F12" w:rsidRDefault="000A6F12" w:rsidP="000A6F12">
      <w:pPr>
        <w:rPr>
          <w:rFonts w:ascii="Times New Roman" w:eastAsia="Times New Roman" w:hAnsi="Times New Roman" w:cs="Times New Roman"/>
        </w:rPr>
      </w:pPr>
    </w:p>
    <w:p w14:paraId="7EA27517" w14:textId="77777777" w:rsidR="000A6F12" w:rsidRDefault="000A6F12" w:rsidP="000A6F12">
      <w:pPr>
        <w:rPr>
          <w:rFonts w:ascii="Times New Roman" w:eastAsia="Times New Roman" w:hAnsi="Times New Roman" w:cs="Times New Roman"/>
        </w:rPr>
      </w:pPr>
      <w:r w:rsidRPr="000A6F12">
        <w:rPr>
          <w:rFonts w:ascii="Times New Roman" w:eastAsia="Times New Roman" w:hAnsi="Times New Roman" w:cs="Times New Roman"/>
        </w:rPr>
        <w:t xml:space="preserve">Çevresel/Sosyal kurum ve kuruluşlarla işbirliğinde artış sağlama, · </w:t>
      </w:r>
    </w:p>
    <w:p w14:paraId="06C90B39" w14:textId="77777777" w:rsidR="000A6F12" w:rsidRDefault="000A6F12" w:rsidP="000A6F12">
      <w:pPr>
        <w:rPr>
          <w:rFonts w:ascii="Times New Roman" w:eastAsia="Times New Roman" w:hAnsi="Times New Roman" w:cs="Times New Roman"/>
        </w:rPr>
      </w:pPr>
    </w:p>
    <w:p w14:paraId="11340C03" w14:textId="77777777" w:rsidR="000A6F12" w:rsidRDefault="000A6F12" w:rsidP="000A6F12">
      <w:pPr>
        <w:rPr>
          <w:rFonts w:ascii="Times New Roman" w:eastAsia="Times New Roman" w:hAnsi="Times New Roman" w:cs="Times New Roman"/>
        </w:rPr>
      </w:pPr>
      <w:r w:rsidRPr="000A6F12">
        <w:rPr>
          <w:rFonts w:ascii="Times New Roman" w:eastAsia="Times New Roman" w:hAnsi="Times New Roman" w:cs="Times New Roman"/>
        </w:rPr>
        <w:t xml:space="preserve">Öğrenci hizmetlerinde, öğrenci memnuniyetini artırma, · </w:t>
      </w:r>
    </w:p>
    <w:p w14:paraId="48CA7DDE" w14:textId="77777777" w:rsidR="000A6F12" w:rsidRDefault="000A6F12" w:rsidP="000A6F12">
      <w:pPr>
        <w:rPr>
          <w:rFonts w:ascii="Times New Roman" w:eastAsia="Times New Roman" w:hAnsi="Times New Roman" w:cs="Times New Roman"/>
        </w:rPr>
      </w:pPr>
    </w:p>
    <w:p w14:paraId="6D28D816" w14:textId="14BD9A05" w:rsidR="000A6F12" w:rsidRPr="000A6F12" w:rsidRDefault="000A6F12" w:rsidP="000A6F12">
      <w:pPr>
        <w:rPr>
          <w:rFonts w:ascii="Times New Roman" w:eastAsia="Times New Roman" w:hAnsi="Times New Roman" w:cs="Times New Roman"/>
        </w:rPr>
      </w:pPr>
      <w:r w:rsidRPr="000A6F12">
        <w:rPr>
          <w:rFonts w:ascii="Times New Roman" w:eastAsia="Times New Roman" w:hAnsi="Times New Roman" w:cs="Times New Roman"/>
        </w:rPr>
        <w:t>AB destekli proje hazırlama ve yürütme konusunda uzmanlaşma, alanlarında hedeflere ulaşılması ve bu alanlarda daha ileri düzey hedefler ile yeni hedefler belirlenmesi, sürekli memnuniyet ve kalite arayışının sürdürülmesi üstün yönlerimizin avantaja çevrilerek belirlenecek ve üretilecek yeni stratejik plan ve politikalar geliştirilmesi ile mümkün olabilecektir. Bu süreçte insan kaynaklarının ve performansının arttırılması, kurumsal aidiyet duygusunun pekiştirilmesinin yanı sıra maddi, teknolojik ve fiziksel olanaklarımızın arttırılması ile mümkün olabilecektir.</w:t>
      </w:r>
    </w:p>
    <w:p w14:paraId="089AA12C" w14:textId="77777777" w:rsidR="000A6F12" w:rsidRDefault="000A6F12"/>
    <w:sectPr w:rsidR="000A6F12" w:rsidSect="000A6F12">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12"/>
    <w:rsid w:val="000460FC"/>
    <w:rsid w:val="000A6F12"/>
    <w:rsid w:val="003914D3"/>
    <w:rsid w:val="00EC2928"/>
  </w:rsids>
  <m:mathPr>
    <m:mathFont m:val="Cambria Math"/>
    <m:brkBin m:val="before"/>
    <m:brkBinSub m:val="--"/>
    <m:smallFrac m:val="0"/>
    <m:dispDef/>
    <m:lMargin m:val="0"/>
    <m:rMargin m:val="0"/>
    <m:defJc m:val="centerGroup"/>
    <m:wrapIndent m:val="1440"/>
    <m:intLim m:val="subSup"/>
    <m:naryLim m:val="undOvr"/>
  </m:mathPr>
  <w:themeFontLang w:val="en-T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2AAF25B"/>
  <w15:chartTrackingRefBased/>
  <w15:docId w15:val="{5F514902-A69C-5144-A8A7-9F90C78D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T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28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1042</Words>
  <Characters>5943</Characters>
  <Application>Microsoft Office Word</Application>
  <DocSecurity>0</DocSecurity>
  <Lines>49</Lines>
  <Paragraphs>13</Paragraphs>
  <ScaleCrop>false</ScaleCrop>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Reviewer</cp:lastModifiedBy>
  <cp:revision>2</cp:revision>
  <dcterms:created xsi:type="dcterms:W3CDTF">2021-10-28T19:33:00Z</dcterms:created>
  <dcterms:modified xsi:type="dcterms:W3CDTF">2022-10-08T16:47:00Z</dcterms:modified>
</cp:coreProperties>
</file>