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F6" w:rsidRDefault="00E951F6" w:rsidP="00FA2C01"/>
    <w:tbl>
      <w:tblPr>
        <w:tblStyle w:val="TabloKlavuzu"/>
        <w:tblpPr w:leftFromText="141" w:rightFromText="141" w:vertAnchor="page" w:horzAnchor="margin" w:tblpX="-431" w:tblpY="1306"/>
        <w:tblW w:w="10104" w:type="dxa"/>
        <w:tblInd w:w="0" w:type="dxa"/>
        <w:tblLook w:val="04A0" w:firstRow="1" w:lastRow="0" w:firstColumn="1" w:lastColumn="0" w:noHBand="0" w:noVBand="1"/>
      </w:tblPr>
      <w:tblGrid>
        <w:gridCol w:w="4410"/>
        <w:gridCol w:w="5694"/>
      </w:tblGrid>
      <w:tr w:rsidR="00E951F6" w:rsidRPr="00475016" w:rsidTr="00C1641B">
        <w:trPr>
          <w:trHeight w:val="314"/>
        </w:trPr>
        <w:tc>
          <w:tcPr>
            <w:tcW w:w="4410" w:type="dxa"/>
          </w:tcPr>
          <w:p w:rsidR="00E951F6" w:rsidRPr="00475016" w:rsidRDefault="00E951F6" w:rsidP="002B0997">
            <w:pPr>
              <w:contextualSpacing/>
              <w:rPr>
                <w:b/>
                <w:bCs/>
                <w:sz w:val="20"/>
                <w:szCs w:val="20"/>
              </w:rPr>
            </w:pPr>
            <w:r w:rsidRPr="00475016">
              <w:rPr>
                <w:b/>
                <w:bCs/>
                <w:sz w:val="20"/>
                <w:szCs w:val="20"/>
              </w:rPr>
              <w:t xml:space="preserve">Toplantı Adı </w:t>
            </w:r>
          </w:p>
        </w:tc>
        <w:tc>
          <w:tcPr>
            <w:tcW w:w="5694" w:type="dxa"/>
          </w:tcPr>
          <w:p w:rsidR="00E951F6" w:rsidRPr="00475016" w:rsidRDefault="00E951F6" w:rsidP="002B09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2023-2 </w:t>
            </w:r>
            <w:r w:rsidRPr="00475016">
              <w:rPr>
                <w:sz w:val="20"/>
                <w:szCs w:val="20"/>
              </w:rPr>
              <w:t xml:space="preserve">Kalite Güvencesi Alt Komisyonu </w:t>
            </w:r>
            <w:r>
              <w:rPr>
                <w:sz w:val="20"/>
                <w:szCs w:val="20"/>
              </w:rPr>
              <w:t>Toplantısı</w:t>
            </w:r>
          </w:p>
        </w:tc>
      </w:tr>
      <w:tr w:rsidR="00E951F6" w:rsidRPr="00475016" w:rsidTr="00C1641B">
        <w:trPr>
          <w:trHeight w:val="314"/>
        </w:trPr>
        <w:tc>
          <w:tcPr>
            <w:tcW w:w="4410" w:type="dxa"/>
          </w:tcPr>
          <w:p w:rsidR="00E951F6" w:rsidRPr="00475016" w:rsidRDefault="00E951F6" w:rsidP="002B0997">
            <w:pPr>
              <w:contextualSpacing/>
              <w:rPr>
                <w:b/>
                <w:bCs/>
                <w:sz w:val="20"/>
                <w:szCs w:val="20"/>
              </w:rPr>
            </w:pPr>
            <w:r w:rsidRPr="00475016">
              <w:rPr>
                <w:b/>
                <w:bCs/>
                <w:sz w:val="20"/>
                <w:szCs w:val="20"/>
              </w:rPr>
              <w:t>Toplantı Tarihi / Saati</w:t>
            </w:r>
          </w:p>
        </w:tc>
        <w:tc>
          <w:tcPr>
            <w:tcW w:w="5694" w:type="dxa"/>
          </w:tcPr>
          <w:p w:rsidR="00E951F6" w:rsidRPr="00475016" w:rsidRDefault="00E951F6" w:rsidP="00E951F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26.05.2023 – 10:00</w:t>
            </w:r>
          </w:p>
        </w:tc>
      </w:tr>
      <w:tr w:rsidR="00E951F6" w:rsidRPr="00475016" w:rsidTr="00C1641B">
        <w:trPr>
          <w:trHeight w:val="296"/>
        </w:trPr>
        <w:tc>
          <w:tcPr>
            <w:tcW w:w="4410" w:type="dxa"/>
          </w:tcPr>
          <w:p w:rsidR="00E951F6" w:rsidRPr="00475016" w:rsidRDefault="00E951F6" w:rsidP="002B0997">
            <w:pPr>
              <w:contextualSpacing/>
              <w:rPr>
                <w:b/>
                <w:bCs/>
                <w:sz w:val="20"/>
                <w:szCs w:val="20"/>
              </w:rPr>
            </w:pPr>
            <w:r w:rsidRPr="00475016">
              <w:rPr>
                <w:b/>
                <w:bCs/>
                <w:sz w:val="20"/>
                <w:szCs w:val="20"/>
              </w:rPr>
              <w:t>Toplantı Katılımcıları</w:t>
            </w:r>
          </w:p>
        </w:tc>
        <w:tc>
          <w:tcPr>
            <w:tcW w:w="5694" w:type="dxa"/>
          </w:tcPr>
          <w:p w:rsidR="00E951F6" w:rsidRPr="00475016" w:rsidRDefault="00E951F6" w:rsidP="002B09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Fakültesi Kalite Güvence Komisyonu Üyeleri</w:t>
            </w:r>
          </w:p>
        </w:tc>
      </w:tr>
      <w:tr w:rsidR="00E951F6" w:rsidRPr="00475016" w:rsidTr="00C1641B">
        <w:trPr>
          <w:trHeight w:val="296"/>
        </w:trPr>
        <w:tc>
          <w:tcPr>
            <w:tcW w:w="10104" w:type="dxa"/>
            <w:gridSpan w:val="2"/>
          </w:tcPr>
          <w:p w:rsidR="00E951F6" w:rsidRPr="00475016" w:rsidRDefault="00E951F6" w:rsidP="002B099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75016">
              <w:rPr>
                <w:b/>
                <w:sz w:val="20"/>
                <w:szCs w:val="20"/>
              </w:rPr>
              <w:t>GÜNDEM BAŞLIKLARI</w:t>
            </w:r>
          </w:p>
        </w:tc>
      </w:tr>
      <w:tr w:rsidR="00E951F6" w:rsidRPr="00475016" w:rsidTr="00C1641B">
        <w:trPr>
          <w:trHeight w:val="296"/>
        </w:trPr>
        <w:tc>
          <w:tcPr>
            <w:tcW w:w="10104" w:type="dxa"/>
            <w:gridSpan w:val="2"/>
          </w:tcPr>
          <w:p w:rsidR="00E951F6" w:rsidRPr="00475016" w:rsidRDefault="00E951F6" w:rsidP="00E951F6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Birim İç Değerlendirme Raporunun Değerlendirilmesi</w:t>
            </w:r>
          </w:p>
        </w:tc>
      </w:tr>
      <w:tr w:rsidR="00E951F6" w:rsidRPr="00475016" w:rsidTr="00C1641B">
        <w:trPr>
          <w:trHeight w:val="296"/>
        </w:trPr>
        <w:tc>
          <w:tcPr>
            <w:tcW w:w="10104" w:type="dxa"/>
            <w:gridSpan w:val="2"/>
          </w:tcPr>
          <w:p w:rsidR="00E951F6" w:rsidRPr="00475016" w:rsidRDefault="00E951F6" w:rsidP="00E951F6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ÖDR Değerlendirmeleri </w:t>
            </w:r>
          </w:p>
        </w:tc>
      </w:tr>
      <w:tr w:rsidR="00E951F6" w:rsidRPr="00475016" w:rsidTr="00C1641B">
        <w:trPr>
          <w:trHeight w:val="296"/>
        </w:trPr>
        <w:tc>
          <w:tcPr>
            <w:tcW w:w="10104" w:type="dxa"/>
            <w:gridSpan w:val="2"/>
          </w:tcPr>
          <w:p w:rsidR="00E951F6" w:rsidRPr="00475016" w:rsidRDefault="00E32C53" w:rsidP="00E951F6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İyileştirme Çalışmalarının değerlendirilmesi</w:t>
            </w:r>
          </w:p>
        </w:tc>
      </w:tr>
      <w:tr w:rsidR="00E951F6" w:rsidTr="00C1641B">
        <w:trPr>
          <w:trHeight w:val="296"/>
        </w:trPr>
        <w:tc>
          <w:tcPr>
            <w:tcW w:w="10104" w:type="dxa"/>
            <w:gridSpan w:val="2"/>
          </w:tcPr>
          <w:p w:rsidR="00E951F6" w:rsidRDefault="00E32C53" w:rsidP="00E951F6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PUKÖ döngülerinin incelenmesi ve güncellenmesi</w:t>
            </w:r>
          </w:p>
        </w:tc>
      </w:tr>
      <w:tr w:rsidR="00E951F6" w:rsidRPr="00475016" w:rsidTr="00C1641B">
        <w:trPr>
          <w:trHeight w:val="296"/>
        </w:trPr>
        <w:tc>
          <w:tcPr>
            <w:tcW w:w="10104" w:type="dxa"/>
            <w:gridSpan w:val="2"/>
          </w:tcPr>
          <w:p w:rsidR="00E951F6" w:rsidRPr="00475016" w:rsidRDefault="00E951F6" w:rsidP="00E951F6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475016">
              <w:rPr>
                <w:sz w:val="20"/>
                <w:szCs w:val="20"/>
              </w:rPr>
              <w:t>Dilek ve Temenniler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100"/>
        <w:tblW w:w="10064" w:type="dxa"/>
        <w:tblInd w:w="0" w:type="dxa"/>
        <w:tblLook w:val="04A0" w:firstRow="1" w:lastRow="0" w:firstColumn="1" w:lastColumn="0" w:noHBand="0" w:noVBand="1"/>
      </w:tblPr>
      <w:tblGrid>
        <w:gridCol w:w="10064"/>
      </w:tblGrid>
      <w:tr w:rsidR="00C1641B" w:rsidTr="00C1641B">
        <w:trPr>
          <w:trHeight w:val="7383"/>
        </w:trPr>
        <w:tc>
          <w:tcPr>
            <w:tcW w:w="10064" w:type="dxa"/>
          </w:tcPr>
          <w:p w:rsidR="00C1641B" w:rsidRDefault="00C1641B" w:rsidP="00C1641B">
            <w:pPr>
              <w:contextualSpacing/>
              <w:rPr>
                <w:sz w:val="20"/>
                <w:szCs w:val="20"/>
              </w:rPr>
            </w:pPr>
          </w:p>
          <w:p w:rsidR="00C1641B" w:rsidRDefault="00C1641B" w:rsidP="00C1641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981325" cy="3524250"/>
                  <wp:effectExtent l="0" t="0" r="9525" b="0"/>
                  <wp:docPr id="4" name="Resim 4" descr="C:\Users\COMU\AppData\Local\Microsoft\Windows\INetCache\Content.Word\WhatsApp Image 2023-05-26 at 10.49.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COMU\AppData\Local\Microsoft\Windows\INetCache\Content.Word\WhatsApp Image 2023-05-26 at 10.49.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41B" w:rsidRDefault="00C1641B" w:rsidP="00C1641B">
            <w:pPr>
              <w:contextualSpacing/>
              <w:rPr>
                <w:sz w:val="20"/>
                <w:szCs w:val="20"/>
              </w:rPr>
            </w:pPr>
          </w:p>
          <w:p w:rsidR="00C1641B" w:rsidRDefault="00C1641B" w:rsidP="00C1641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Fakültemiz Kalite Güvence Komisyonu 2023 yılının 2. Toplantısını 26.05.2023 tarihinde Dekan Yardımcısı Doç. Dr. Salim Razı başkanlığında gerçekleştirdi. Toplantıda Fakültemiz 2022 İç Değerlendirme Raporu değerlendirmesi yapılarak, 2022 Program Öz</w:t>
            </w:r>
            <w:r w:rsidR="007F0CB8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eğerle</w:t>
            </w:r>
            <w:r w:rsidR="007F0CB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dirme Raporlarının değerlendirmeleri</w:t>
            </w:r>
            <w:r w:rsidR="007F0CB8">
              <w:rPr>
                <w:sz w:val="20"/>
                <w:szCs w:val="20"/>
              </w:rPr>
              <w:t xml:space="preserve"> yapıldı</w:t>
            </w:r>
            <w:r>
              <w:rPr>
                <w:sz w:val="20"/>
                <w:szCs w:val="20"/>
              </w:rPr>
              <w:t>. Üniversitemiz Kalite Güvence Ofisinin yazışmaları gözden geçirilerek gerçekleştirilen iyileştir</w:t>
            </w:r>
            <w:r w:rsidR="007F0CB8">
              <w:rPr>
                <w:sz w:val="20"/>
                <w:szCs w:val="20"/>
              </w:rPr>
              <w:t>me çalışmaları görüşülerek</w:t>
            </w:r>
            <w:r>
              <w:rPr>
                <w:sz w:val="20"/>
                <w:szCs w:val="20"/>
              </w:rPr>
              <w:t>, bölüm başkanlıklarımızdan gelecek çalışma ve kanıtlarında değerlendirilmesine karar verildi. PUKÖ döngülerinin incelenmesi ve güncellenmesine ilişkin tespit ve görüşmeler ile çalışma planı  yapılarak toplantı sonlandırıldı.</w:t>
            </w:r>
          </w:p>
          <w:p w:rsidR="00C1641B" w:rsidRDefault="00C1641B" w:rsidP="00C1641B">
            <w:pPr>
              <w:contextualSpacing/>
              <w:rPr>
                <w:sz w:val="20"/>
                <w:szCs w:val="20"/>
              </w:rPr>
            </w:pPr>
          </w:p>
          <w:p w:rsidR="00C1641B" w:rsidRDefault="00C1641B" w:rsidP="00C1641B">
            <w:pPr>
              <w:spacing w:line="240" w:lineRule="auto"/>
              <w:ind w:left="2220"/>
              <w:contextualSpacing/>
              <w:rPr>
                <w:sz w:val="20"/>
                <w:szCs w:val="20"/>
              </w:rPr>
            </w:pPr>
          </w:p>
        </w:tc>
      </w:tr>
      <w:tr w:rsidR="00C1641B" w:rsidTr="00C1641B">
        <w:tc>
          <w:tcPr>
            <w:tcW w:w="10064" w:type="dxa"/>
          </w:tcPr>
          <w:p w:rsidR="00C1641B" w:rsidRDefault="00C1641B" w:rsidP="00C1641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Haber Linki : </w:t>
            </w:r>
            <w:hyperlink r:id="rId8" w:history="1">
              <w:r w:rsidR="00502AF5" w:rsidRPr="00B75DA9">
                <w:rPr>
                  <w:rStyle w:val="Kpr"/>
                  <w:sz w:val="20"/>
                  <w:szCs w:val="20"/>
                </w:rPr>
                <w:t>https://egitim.comu.edu.tr/arsiv/haberler/egitim-fakultesi-kalite-guvence-komisyonu-toplanti-r2030.html</w:t>
              </w:r>
            </w:hyperlink>
            <w:r w:rsidR="00502AF5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E951F6" w:rsidRDefault="00E951F6" w:rsidP="00FA2C01"/>
    <w:tbl>
      <w:tblPr>
        <w:tblStyle w:val="TabloKlavuzu"/>
        <w:tblpPr w:leftFromText="141" w:rightFromText="141" w:vertAnchor="page" w:horzAnchor="margin" w:tblpX="-431" w:tblpY="256"/>
        <w:tblW w:w="10065" w:type="dxa"/>
        <w:tblInd w:w="0" w:type="dxa"/>
        <w:tblLook w:val="04A0" w:firstRow="1" w:lastRow="0" w:firstColumn="1" w:lastColumn="0" w:noHBand="0" w:noVBand="1"/>
      </w:tblPr>
      <w:tblGrid>
        <w:gridCol w:w="1413"/>
        <w:gridCol w:w="7229"/>
        <w:gridCol w:w="1423"/>
      </w:tblGrid>
      <w:tr w:rsidR="00E951F6" w:rsidRPr="00475016" w:rsidTr="002B0997">
        <w:tc>
          <w:tcPr>
            <w:tcW w:w="1413" w:type="dxa"/>
          </w:tcPr>
          <w:p w:rsidR="00E951F6" w:rsidRPr="00475016" w:rsidRDefault="00E951F6" w:rsidP="002B09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E951F6" w:rsidRPr="00475016" w:rsidRDefault="00E951F6" w:rsidP="002B099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75016">
              <w:rPr>
                <w:b/>
                <w:sz w:val="20"/>
                <w:szCs w:val="20"/>
              </w:rPr>
              <w:t>ÇANAKKALE ONSEKİZ MART ÜNİVERSİTESİ</w:t>
            </w:r>
          </w:p>
          <w:p w:rsidR="00E951F6" w:rsidRPr="00475016" w:rsidRDefault="00E951F6" w:rsidP="002B099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75016">
              <w:rPr>
                <w:b/>
                <w:sz w:val="20"/>
                <w:szCs w:val="20"/>
              </w:rPr>
              <w:t>EĞİTİM FAKÜLTESİ</w:t>
            </w:r>
          </w:p>
          <w:p w:rsidR="00E951F6" w:rsidRPr="00475016" w:rsidRDefault="00E951F6" w:rsidP="002B0997">
            <w:pPr>
              <w:contextualSpacing/>
              <w:jc w:val="center"/>
              <w:rPr>
                <w:sz w:val="20"/>
                <w:szCs w:val="20"/>
              </w:rPr>
            </w:pPr>
            <w:r w:rsidRPr="00475016">
              <w:rPr>
                <w:b/>
                <w:sz w:val="20"/>
                <w:szCs w:val="20"/>
              </w:rPr>
              <w:t xml:space="preserve">TOPLANTI </w:t>
            </w:r>
            <w:r>
              <w:rPr>
                <w:b/>
                <w:sz w:val="20"/>
                <w:szCs w:val="20"/>
              </w:rPr>
              <w:t>TABLOSU</w:t>
            </w:r>
          </w:p>
        </w:tc>
        <w:tc>
          <w:tcPr>
            <w:tcW w:w="1423" w:type="dxa"/>
          </w:tcPr>
          <w:p w:rsidR="00E951F6" w:rsidRPr="00475016" w:rsidRDefault="00E951F6" w:rsidP="002B0997">
            <w:pPr>
              <w:contextualSpacing/>
              <w:rPr>
                <w:sz w:val="20"/>
                <w:szCs w:val="20"/>
              </w:rPr>
            </w:pPr>
          </w:p>
        </w:tc>
      </w:tr>
    </w:tbl>
    <w:p w:rsidR="00E951F6" w:rsidRDefault="00E951F6" w:rsidP="00E951F6">
      <w:pPr>
        <w:spacing w:line="240" w:lineRule="auto"/>
        <w:contextualSpacing/>
        <w:rPr>
          <w:sz w:val="20"/>
          <w:szCs w:val="20"/>
        </w:rPr>
      </w:pPr>
    </w:p>
    <w:p w:rsidR="00E951F6" w:rsidRPr="00FA2C01" w:rsidRDefault="00E951F6" w:rsidP="00FA2C01"/>
    <w:sectPr w:rsidR="00E951F6" w:rsidRPr="00FA2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93A" w:rsidRDefault="00AE793A" w:rsidP="00FA2C01">
      <w:pPr>
        <w:spacing w:after="0" w:line="240" w:lineRule="auto"/>
      </w:pPr>
      <w:r>
        <w:separator/>
      </w:r>
    </w:p>
  </w:endnote>
  <w:endnote w:type="continuationSeparator" w:id="0">
    <w:p w:rsidR="00AE793A" w:rsidRDefault="00AE793A" w:rsidP="00FA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93A" w:rsidRDefault="00AE793A" w:rsidP="00FA2C01">
      <w:pPr>
        <w:spacing w:after="0" w:line="240" w:lineRule="auto"/>
      </w:pPr>
      <w:r>
        <w:separator/>
      </w:r>
    </w:p>
  </w:footnote>
  <w:footnote w:type="continuationSeparator" w:id="0">
    <w:p w:rsidR="00AE793A" w:rsidRDefault="00AE793A" w:rsidP="00FA2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6B97"/>
    <w:multiLevelType w:val="hybridMultilevel"/>
    <w:tmpl w:val="504CD12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3F23E6"/>
    <w:multiLevelType w:val="hybridMultilevel"/>
    <w:tmpl w:val="A24E2732"/>
    <w:lvl w:ilvl="0" w:tplc="D1E4AC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AB5BAA"/>
    <w:multiLevelType w:val="hybridMultilevel"/>
    <w:tmpl w:val="7466EB40"/>
    <w:lvl w:ilvl="0" w:tplc="46E41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62053"/>
    <w:multiLevelType w:val="hybridMultilevel"/>
    <w:tmpl w:val="CE1ECCA8"/>
    <w:lvl w:ilvl="0" w:tplc="036475B2">
      <w:start w:val="8"/>
      <w:numFmt w:val="bullet"/>
      <w:lvlText w:val=""/>
      <w:lvlJc w:val="left"/>
      <w:pPr>
        <w:ind w:left="2220" w:hanging="360"/>
      </w:pPr>
      <w:rPr>
        <w:rFonts w:ascii="Symbol" w:eastAsiaTheme="minorEastAsia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35B776BC"/>
    <w:multiLevelType w:val="hybridMultilevel"/>
    <w:tmpl w:val="504CD12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632F92"/>
    <w:multiLevelType w:val="hybridMultilevel"/>
    <w:tmpl w:val="7E4E0F9C"/>
    <w:lvl w:ilvl="0" w:tplc="749AD12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F61EFA"/>
    <w:multiLevelType w:val="hybridMultilevel"/>
    <w:tmpl w:val="63F64E4C"/>
    <w:lvl w:ilvl="0" w:tplc="D842079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42"/>
    <w:rsid w:val="002636E2"/>
    <w:rsid w:val="002B765D"/>
    <w:rsid w:val="00357298"/>
    <w:rsid w:val="003A1CD1"/>
    <w:rsid w:val="00502AF5"/>
    <w:rsid w:val="005D591D"/>
    <w:rsid w:val="00717748"/>
    <w:rsid w:val="0076232C"/>
    <w:rsid w:val="007D7FE4"/>
    <w:rsid w:val="007F0CB8"/>
    <w:rsid w:val="00826423"/>
    <w:rsid w:val="00955A39"/>
    <w:rsid w:val="00A97F87"/>
    <w:rsid w:val="00AE793A"/>
    <w:rsid w:val="00B60942"/>
    <w:rsid w:val="00B740CC"/>
    <w:rsid w:val="00BD4ADA"/>
    <w:rsid w:val="00C1641B"/>
    <w:rsid w:val="00C85C34"/>
    <w:rsid w:val="00CA03A3"/>
    <w:rsid w:val="00CD30F7"/>
    <w:rsid w:val="00D13F47"/>
    <w:rsid w:val="00D915F6"/>
    <w:rsid w:val="00D9258B"/>
    <w:rsid w:val="00E32C53"/>
    <w:rsid w:val="00E951F6"/>
    <w:rsid w:val="00FA2146"/>
    <w:rsid w:val="00FA2C01"/>
    <w:rsid w:val="00FE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20947-A114-4B8E-B67B-7629FA8A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1F6"/>
    <w:pPr>
      <w:spacing w:line="25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60942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B6094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60942"/>
    <w:pPr>
      <w:spacing w:line="259" w:lineRule="auto"/>
      <w:ind w:left="720"/>
      <w:contextualSpacing/>
    </w:pPr>
    <w:rPr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FA2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2C01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2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2C01"/>
    <w:rPr>
      <w:rFonts w:eastAsiaTheme="minorEastAsia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7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F87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itim.comu.edu.tr/arsiv/haberler/egitim-fakultesi-kalite-guvence-komisyonu-toplanti-r203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Microsoft hesabı</cp:lastModifiedBy>
  <cp:revision>6</cp:revision>
  <cp:lastPrinted>2023-05-26T08:31:00Z</cp:lastPrinted>
  <dcterms:created xsi:type="dcterms:W3CDTF">2023-05-26T08:32:00Z</dcterms:created>
  <dcterms:modified xsi:type="dcterms:W3CDTF">2023-05-26T13:02:00Z</dcterms:modified>
</cp:coreProperties>
</file>