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BB" w:rsidRDefault="000D2709">
      <w:pPr>
        <w:spacing w:after="0"/>
        <w:ind w:right="2597"/>
      </w:pPr>
      <w:r>
        <w:t xml:space="preserve">2021-2025 STRATEJİK PLAN DÖNEMİ PERFORMANS GÖSTERGELERİ TABLOSU </w:t>
      </w:r>
      <w:r>
        <w:rPr>
          <w:rFonts w:ascii="Arial" w:eastAsia="Arial" w:hAnsi="Arial" w:cs="Arial"/>
          <w:sz w:val="18"/>
        </w:rPr>
        <w:t xml:space="preserve">GÜZEL SANATLAR EĞİTİMİ BÖLÜMÜ </w:t>
      </w:r>
    </w:p>
    <w:tbl>
      <w:tblPr>
        <w:tblStyle w:val="TableGrid"/>
        <w:tblW w:w="10613" w:type="dxa"/>
        <w:tblInd w:w="106" w:type="dxa"/>
        <w:tblCellMar>
          <w:left w:w="4" w:type="dxa"/>
          <w:right w:w="66" w:type="dxa"/>
        </w:tblCellMar>
        <w:tblLook w:val="04A0" w:firstRow="1" w:lastRow="0" w:firstColumn="1" w:lastColumn="0" w:noHBand="0" w:noVBand="1"/>
      </w:tblPr>
      <w:tblGrid>
        <w:gridCol w:w="4151"/>
        <w:gridCol w:w="645"/>
        <w:gridCol w:w="622"/>
        <w:gridCol w:w="668"/>
        <w:gridCol w:w="651"/>
        <w:gridCol w:w="643"/>
        <w:gridCol w:w="650"/>
        <w:gridCol w:w="642"/>
        <w:gridCol w:w="648"/>
        <w:gridCol w:w="646"/>
        <w:gridCol w:w="647"/>
      </w:tblGrid>
      <w:tr w:rsidR="001264BB" w:rsidTr="00A176C3">
        <w:trPr>
          <w:trHeight w:val="42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bottom"/>
          </w:tcPr>
          <w:p w:rsidR="001264BB" w:rsidRDefault="001264BB"/>
        </w:tc>
        <w:tc>
          <w:tcPr>
            <w:tcW w:w="62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264BB" w:rsidRDefault="001264BB"/>
        </w:tc>
        <w:tc>
          <w:tcPr>
            <w:tcW w:w="66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1264BB" w:rsidRDefault="001264BB"/>
        </w:tc>
        <w:tc>
          <w:tcPr>
            <w:tcW w:w="3234" w:type="dxa"/>
            <w:gridSpan w:val="5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1264BB" w:rsidRDefault="000D2709">
            <w:pPr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2021-2025 Stratejik Plan Dönemi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264BB" w:rsidRDefault="001264BB"/>
        </w:tc>
        <w:tc>
          <w:tcPr>
            <w:tcW w:w="64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bottom"/>
          </w:tcPr>
          <w:p w:rsidR="001264BB" w:rsidRDefault="001264BB"/>
        </w:tc>
      </w:tr>
      <w:tr w:rsidR="001264BB" w:rsidTr="00A176C3">
        <w:trPr>
          <w:trHeight w:val="532"/>
        </w:trPr>
        <w:tc>
          <w:tcPr>
            <w:tcW w:w="41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Temel Performans Göstergeleri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4BB" w:rsidRPr="00A176C3" w:rsidRDefault="000D2709">
            <w:pPr>
              <w:ind w:left="84"/>
              <w:jc w:val="center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2021 H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88"/>
              <w:jc w:val="center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2021 B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4BB" w:rsidRPr="00A176C3" w:rsidRDefault="000D2709" w:rsidP="00A176C3">
            <w:pPr>
              <w:ind w:left="130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2022 </w:t>
            </w:r>
          </w:p>
          <w:p w:rsidR="001264BB" w:rsidRPr="00A176C3" w:rsidRDefault="000D2709">
            <w:pPr>
              <w:ind w:left="69"/>
              <w:jc w:val="center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88"/>
              <w:jc w:val="center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2022 B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4BB" w:rsidRPr="00A176C3" w:rsidRDefault="000D2709">
            <w:pPr>
              <w:ind w:left="81"/>
              <w:jc w:val="center"/>
              <w:rPr>
                <w:b/>
              </w:rPr>
            </w:pPr>
            <w:r w:rsidRPr="00A176C3">
              <w:rPr>
                <w:rFonts w:ascii="Arial" w:eastAsia="Arial" w:hAnsi="Arial" w:cs="Arial"/>
                <w:b/>
              </w:rPr>
              <w:t xml:space="preserve">2023 H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88"/>
              <w:jc w:val="center"/>
              <w:rPr>
                <w:b/>
              </w:rPr>
            </w:pPr>
            <w:r w:rsidRPr="00A176C3">
              <w:rPr>
                <w:rFonts w:ascii="Arial" w:eastAsia="Arial" w:hAnsi="Arial" w:cs="Arial"/>
                <w:b/>
              </w:rPr>
              <w:t xml:space="preserve">2023 B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4BB" w:rsidRPr="00A176C3" w:rsidRDefault="000D2709">
            <w:pPr>
              <w:ind w:left="79"/>
              <w:jc w:val="center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2024 H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85"/>
              <w:jc w:val="center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2024 B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4BB" w:rsidRPr="00A176C3" w:rsidRDefault="000D2709">
            <w:pPr>
              <w:ind w:left="254" w:hanging="120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2025 H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257" w:hanging="125"/>
              <w:rPr>
                <w:sz w:val="18"/>
                <w:szCs w:val="18"/>
              </w:rPr>
            </w:pPr>
            <w:r w:rsidRPr="00A176C3">
              <w:rPr>
                <w:rFonts w:ascii="Arial" w:eastAsia="Arial" w:hAnsi="Arial" w:cs="Arial"/>
                <w:sz w:val="18"/>
                <w:szCs w:val="18"/>
              </w:rPr>
              <w:t xml:space="preserve">2025 B </w:t>
            </w:r>
          </w:p>
        </w:tc>
      </w:tr>
      <w:tr w:rsidR="001264BB" w:rsidTr="00A176C3">
        <w:trPr>
          <w:trHeight w:val="42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Etki Değeri ilk %50’lik dilime giren (Q1-Q2) makale sayısı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6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11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A176C3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102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5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108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838F2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10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Pr="00A176C3" w:rsidRDefault="000D2709">
            <w:pPr>
              <w:ind w:left="57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BB" w:rsidRDefault="000D270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264BB" w:rsidTr="00A176C3">
        <w:trPr>
          <w:trHeight w:val="21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 xml:space="preserve">SCI, SSCI ve AHCI endeksli makale sayısı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4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 w:rsidR="000D2709"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2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3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8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838F2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4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1264BB" w:rsidTr="00A176C3">
        <w:trPr>
          <w:trHeight w:val="21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 xml:space="preserve">SCI, SSCI ve AHCI endeksli dergilerde atıf sayısı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10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92"/>
              <w:jc w:val="center"/>
              <w:rPr>
                <w:b/>
                <w:color w:val="FF0000"/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 w:rsidR="000D2709" w:rsidRPr="00A176C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3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E838F2">
            <w:pPr>
              <w:ind w:left="9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  <w:r w:rsidR="000D2709"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4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1264BB" w:rsidTr="00A176C3">
        <w:trPr>
          <w:trHeight w:val="218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 xml:space="preserve">Yurtdışı ortaklı makale sayısı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10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2"/>
              <w:jc w:val="center"/>
              <w:rPr>
                <w:b/>
                <w:color w:val="FF0000"/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E838F2">
            <w:pPr>
              <w:ind w:left="9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  <w:r w:rsidR="000D2709"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5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1264BB" w:rsidTr="00A176C3">
        <w:trPr>
          <w:trHeight w:val="21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 xml:space="preserve">Yurtdışı ortaklı kitap sayısı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10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92"/>
              <w:jc w:val="center"/>
              <w:rPr>
                <w:b/>
                <w:color w:val="FF0000"/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 w:rsidR="000D2709" w:rsidRPr="00A176C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3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E838F2">
            <w:pPr>
              <w:ind w:left="9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  <w:r w:rsidR="000D2709"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4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1264BB" w:rsidTr="00A176C3">
        <w:trPr>
          <w:trHeight w:val="218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 xml:space="preserve">Yurtdışı ortaklı kitap bölümü sayısı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10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2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4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E838F2">
            <w:pPr>
              <w:ind w:left="9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  <w:r w:rsidR="000D2709"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4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1264BB" w:rsidTr="00A176C3">
        <w:trPr>
          <w:trHeight w:val="21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 xml:space="preserve">Yurtdışı ortaklı bildiri sayısı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D2709"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101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A176C3">
            <w:pPr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2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3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E838F2">
            <w:pPr>
              <w:ind w:left="9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  <w:r w:rsidR="000D2709"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4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99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Pr="00A176C3" w:rsidRDefault="000D2709">
            <w:pPr>
              <w:ind w:left="60"/>
              <w:jc w:val="center"/>
              <w:rPr>
                <w:sz w:val="18"/>
                <w:szCs w:val="18"/>
              </w:rPr>
            </w:pPr>
            <w:r w:rsidRPr="00A17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BB" w:rsidRDefault="000D270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A176C3" w:rsidTr="00A176C3">
        <w:trPr>
          <w:trHeight w:val="21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Default="00A176C3">
            <w:pPr>
              <w:ind w:left="10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Dijital ve yenilikçi uluslararası proje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Default="00A176C3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Pr="00A176C3" w:rsidRDefault="00A176C3">
            <w:pPr>
              <w:ind w:lef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Default="00A176C3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Pr="00A176C3" w:rsidRDefault="00A176C3">
            <w:pPr>
              <w:ind w:lef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Pr="00A176C3" w:rsidRDefault="00A176C3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Pr="00A176C3" w:rsidRDefault="00E838F2">
            <w:pPr>
              <w:ind w:left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Pr="00A176C3" w:rsidRDefault="00A176C3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Pr="00A176C3" w:rsidRDefault="00A176C3">
            <w:pPr>
              <w:ind w:lef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Pr="00A176C3" w:rsidRDefault="00A176C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C3" w:rsidRDefault="00A176C3">
            <w:pPr>
              <w:ind w:left="96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1264BB" w:rsidRDefault="000D2709">
      <w:pPr>
        <w:spacing w:after="191"/>
      </w:pPr>
      <w:r>
        <w:rPr>
          <w:rFonts w:ascii="Arial" w:eastAsia="Arial" w:hAnsi="Arial" w:cs="Arial"/>
          <w:sz w:val="18"/>
        </w:rPr>
        <w:t xml:space="preserve"> </w:t>
      </w:r>
    </w:p>
    <w:p w:rsidR="001264BB" w:rsidRDefault="000D2709">
      <w:pPr>
        <w:spacing w:after="129" w:line="289" w:lineRule="auto"/>
      </w:pPr>
      <w:r>
        <w:rPr>
          <w:rFonts w:ascii="Arial" w:eastAsia="Arial" w:hAnsi="Arial" w:cs="Arial"/>
          <w:i/>
          <w:sz w:val="18"/>
        </w:rPr>
        <w:t>*</w:t>
      </w:r>
      <w:r>
        <w:rPr>
          <w:i/>
          <w:sz w:val="18"/>
        </w:rPr>
        <w:t xml:space="preserve"> SCI, SSCI ve AHCI endeksli kapsamına giren 1 adet makale gönderilmiş ancak 12 ayı aşkın süredir hakemde beklediği için gerçekleştirilenler bölümüne yazılmamıştır.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1264BB" w:rsidRDefault="000D2709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</w:p>
    <w:sectPr w:rsidR="001264BB">
      <w:pgSz w:w="11906" w:h="16838"/>
      <w:pgMar w:top="1366" w:right="104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BB"/>
    <w:rsid w:val="000D2709"/>
    <w:rsid w:val="001264BB"/>
    <w:rsid w:val="00A176C3"/>
    <w:rsid w:val="00E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COMU</cp:lastModifiedBy>
  <cp:revision>4</cp:revision>
  <dcterms:created xsi:type="dcterms:W3CDTF">2022-11-11T13:16:00Z</dcterms:created>
  <dcterms:modified xsi:type="dcterms:W3CDTF">2024-02-08T11:36:00Z</dcterms:modified>
</cp:coreProperties>
</file>