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2C" w:rsidRPr="00A17C2C" w:rsidRDefault="00A17C2C" w:rsidP="00A17C2C">
      <w:pPr>
        <w:spacing w:after="0" w:line="30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YÜKSEKÖĞRETİM KURUMLARINDA ÖNLİSANS VE LİSANS DÜZEYİNDEKİ PROGRAMLAR ARASINDA GEÇİŞ, ÇİFT ANADAL, YAN DAL İLE KURUMLAR ARASI KREDİ TRANSFERİ YAPILMASI ESASLARINA İLİŞKİN YÖNETMELİK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Calibri" w:eastAsia="Times New Roman" w:hAnsi="Calibri" w:cs="Calibri"/>
          <w:bCs/>
          <w:color w:val="000000"/>
          <w:lang w:eastAsia="tr-TR"/>
        </w:rPr>
        <w:t> </w:t>
      </w:r>
    </w:p>
    <w:p w:rsidR="00A17C2C" w:rsidRDefault="00A17C2C" w:rsidP="00A17C2C">
      <w:pPr>
        <w:spacing w:after="0" w:line="305" w:lineRule="atLeast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proofErr w:type="gramStart"/>
      <w:r w:rsidRPr="00A17C2C">
        <w:rPr>
          <w:rFonts w:ascii="Times New Roman" w:eastAsia="Times New Roman" w:hAnsi="Times New Roman" w:cs="Times New Roman"/>
          <w:bCs/>
          <w:color w:val="000000"/>
          <w:lang w:eastAsia="tr-TR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>.......</w:t>
      </w:r>
      <w:proofErr w:type="gramEnd"/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BEŞİNCİ BÖLÜM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 xml:space="preserve">Çift </w:t>
      </w:r>
      <w:proofErr w:type="spell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 xml:space="preserve">, </w:t>
      </w:r>
      <w:proofErr w:type="spell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Yandal</w:t>
      </w:r>
      <w:proofErr w:type="spell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 xml:space="preserve"> ve Kurumlar Arası Kredi Transferi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 xml:space="preserve">Çift </w:t>
      </w:r>
      <w:proofErr w:type="spell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 xml:space="preserve"> programı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MADDE 16</w:t>
      </w:r>
      <w:r w:rsidRPr="00DE541F">
        <w:rPr>
          <w:rFonts w:ascii="Times New Roman" w:eastAsia="Times New Roman" w:hAnsi="Times New Roman" w:cs="Times New Roman"/>
          <w:lang w:eastAsia="tr-TR"/>
        </w:rPr>
        <w:t xml:space="preserve"> – (1) </w:t>
      </w: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Değişik:RG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-9/6/2017- 30091)</w:t>
      </w:r>
      <w:r w:rsidRPr="00DE541F">
        <w:rPr>
          <w:rFonts w:ascii="Times New Roman" w:eastAsia="Times New Roman" w:hAnsi="Times New Roman" w:cs="Times New Roman"/>
          <w:lang w:eastAsia="tr-TR"/>
        </w:rPr>
        <w:t xml:space="preserve"> Aynı yükseköğretim kurumunda yürütülen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önlisans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diploma programları ile diğer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önlisans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programları arasında, lisans programları ile diğer lisans programları veya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önlisans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programları arasında ilgili bölümlerin ve fakülte/yüksekokul kurullarının önerisi üzerine senatonun onayı ile çift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programı açılabilir.</w:t>
      </w:r>
      <w:r w:rsidRPr="00DE541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DE541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(Ek 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cümle:RG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-21/12/2019-30985)</w:t>
      </w:r>
      <w:r w:rsidRPr="00DE541F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tr-TR"/>
        </w:rPr>
        <w:t>(1)</w:t>
      </w:r>
      <w:r w:rsidRPr="00DE541F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 xml:space="preserve"> </w:t>
      </w:r>
      <w:r w:rsidRPr="00DE541F">
        <w:rPr>
          <w:rFonts w:ascii="Times New Roman" w:eastAsia="Times New Roman" w:hAnsi="Times New Roman" w:cs="Times New Roman"/>
          <w:lang w:eastAsia="tr-TR"/>
        </w:rPr>
        <w:t>Başarı sıralaması şartı aranan programlarda çift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yapmak isteyen öğrencinin, bu Yönetmelikte belirlenen diğer şartların yanı sıra kayıt olduğu yıldaki ilgili programın Yükseköğretim Kurulu tarafından belirlenen başarı sıralaması şartını sağlamış olması gerekir.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(2) </w:t>
      </w: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Değişik:RG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 xml:space="preserve">-9/6/2017- 30091) </w:t>
      </w:r>
      <w:r w:rsidRPr="00DE541F">
        <w:rPr>
          <w:rFonts w:ascii="Times New Roman" w:eastAsia="Times New Roman" w:hAnsi="Times New Roman" w:cs="Times New Roman"/>
          <w:lang w:eastAsia="tr-TR"/>
        </w:rPr>
        <w:t>Öğrencilerin ikinci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diploma programına kabulü, o programın yürütüldüğü ilgili bölümün önerisi üzerine fakülte/yüksekokul yönetim kurulunun onayı ile yapılır.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 (3) Aynı anda birden fazla ikinci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programına kayıt yapılamaz. Ancak, aynı anda ikinci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ile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yandal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programına kayıt yapılabilir.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(4) İkinci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programındaki öğrenci,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programında kurum içi geçiş hükümlerine uygun koşulları sağladığında ikinci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programına yatay geçiş yapabilir.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(5) Yetenek sınavı ile öğrenci alan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programına öğrenci kabulünde yetenek sınavında da başarılı olma şartı aranır. 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(6) </w:t>
      </w: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Ek:RG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 xml:space="preserve">-16/8/2011-28027) </w:t>
      </w:r>
      <w:r w:rsidRPr="00DE541F">
        <w:rPr>
          <w:rFonts w:ascii="Times New Roman" w:eastAsia="Times New Roman" w:hAnsi="Times New Roman" w:cs="Times New Roman"/>
          <w:lang w:eastAsia="tr-TR"/>
        </w:rPr>
        <w:t xml:space="preserve">Öğrencinin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programında alması gereken dersler ve kredileri Yükseköğretim Kurulu tarafından belirlenen Yükseköğretim Alan Yeterlilikleri dikkate alınarak ilgili bölümlerin ve fakülte kurullarının önerisi üzerine senatonun onayı ile belirlenir. İlgili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lisans programının, öğrencinin programın sonunda asgari olarak kazanması gereken bilgi, beceri ve yetkinliklere göre tanımlanmış öğrenim kazanımlarına sahip olmasını sağlayacak şekilde düzenlenmesi gerekir.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Başvuru süresi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MADDE 17</w:t>
      </w:r>
      <w:r w:rsidRPr="00DE541F">
        <w:rPr>
          <w:rFonts w:ascii="Times New Roman" w:eastAsia="Times New Roman" w:hAnsi="Times New Roman" w:cs="Times New Roman"/>
          <w:lang w:eastAsia="tr-TR"/>
        </w:rPr>
        <w:t xml:space="preserve"> – (1) </w:t>
      </w: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Değişik:RG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-9/6/2017- 30091)</w:t>
      </w:r>
      <w:r w:rsidRPr="00DE541F">
        <w:rPr>
          <w:rFonts w:ascii="Times New Roman" w:eastAsia="Times New Roman" w:hAnsi="Times New Roman" w:cs="Times New Roman"/>
          <w:lang w:eastAsia="tr-TR"/>
        </w:rPr>
        <w:t xml:space="preserve"> Öğrenci ikinci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diploma programına,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lisans diploma programında en erken üçüncü yarıyılın başında, en geç ise dört yıllık programlarda beşinci yarıyılın başında, beş yıllık programlarda yedinci yarıyılın başında, altı yıllık programlarda ise dokuzuncu yarıyılın başında,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önlisans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 diploma programında en erken ikinci yarıyılın başında, en geç ise üçüncü yarıyılın başında başvurabilir. 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(2) </w:t>
      </w: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Değişik:RG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-2/5/2014-28988)</w:t>
      </w:r>
      <w:r w:rsidRPr="00DE541F">
        <w:rPr>
          <w:rFonts w:ascii="Times New Roman" w:eastAsia="Times New Roman" w:hAnsi="Times New Roman" w:cs="Times New Roman"/>
          <w:lang w:eastAsia="tr-TR"/>
        </w:rPr>
        <w:t xml:space="preserve"> Başvuru anında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programındaki genel not ortalaması en az 100 üzerinden 70 olan ve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programının ilgili sınıfında başarı sıralaması itibari ile en üst %20’sinde bulunan öğrenciler ikinci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programına başvurabilirler. Ayrıca aşağıdaki şartlar uyarınca yükseköğretim kurumları kontenjan belirleyebilir ve öğrenciler de bu şartlar kapsamında başvuru yapabilir: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lastRenderedPageBreak/>
        <w:t xml:space="preserve">a)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yapacak öğrencilerin kontenjanı,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programındaki genel not ortalaması en az 100 üzerinden 70 olmak şartıyla,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programının ilgili sınıfında başarı sıralaması %20 oranından az olmamak üzere üniversite senatolarınca belirlenir.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b) Hukuk, tıp ve sağlık programları ile mühendislik programları hariç olmak üzere,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yapılacak programların kontenjanları da programların kontenjanının %20’sinden az olmamak üzere üniversite senatolarınca belirlenir.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c)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programındaki genel not ortalaması en az 100 üzerinden 70 olan ancak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programının ilgili sınıfında başarı sıralaması itibari ile en üst %20’sinde yer almayan öğrencilerden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yapılacak programın ilgili yıldaki taban puanından az olmamak üzere puana sahip olanlar da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programına başvurabilirler.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(3)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programına başvurabilmesi için öğrencinin başvurduğu yarıyıla kadar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programında aldığı tüm dersleri başarıyla tamamlaması gerekir.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(4) </w:t>
      </w: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Değişik:RG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-26/9/2023-32321)</w:t>
      </w:r>
      <w:r w:rsidRPr="00DE541F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E541F">
        <w:rPr>
          <w:rFonts w:ascii="Times New Roman" w:eastAsia="Times New Roman" w:hAnsi="Times New Roman" w:cs="Times New Roman"/>
          <w:color w:val="000000"/>
          <w:lang w:eastAsia="tr-TR"/>
        </w:rPr>
        <w:t>Öğrencinin çift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programından mezun olabilmesi için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programındaki genel not ortalamasının en az 100 üzerinden 70 olması gerekir. Tüm çift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öğrenimi süresince öğrencinin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programındaki genel not ortalaması bir defaya mahsus olmak üzere 100 üzerinden 65’e kadar düşebilir.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programındaki genel not ortalaması ikinci kez 100 üzerinden 70’in altına düşen öğrencinin ikinci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diploma programından kaydı silinir.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(5) İkinci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lisans programına devam eden öğrenciye mezuniyet diploması ancak devam ettiği birinci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programından mezun olması halinde verilebilir. 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(6)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ikinci diploma programında öğrenim gören öğrencinin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programında almış olduğu ve eşdeğerlikleri kabul edilen dersler, not çizelgesinde gösterilir.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(7) </w:t>
      </w: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Değişik:RG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 xml:space="preserve">-18/3/2016-29657)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programından mezuniyet hakkını elde eden ancak ikinci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programını bitiremeyen öğrencilerin öğrenim süresi ikinci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programına kayıt yaptırdığı eğitim öğretim yılından itibaren 2547 sayılı Kanunun 44 üncü maddesinin (c) fıkrasında belirtilen azami süredir.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(8)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programından iki yarıyıl üst üste ders almayan öğrencinin ikinci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diploma programından kaydı silinir.  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(9) </w:t>
      </w: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Değişik:RG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-2/5/2014-28988)</w:t>
      </w:r>
      <w:r w:rsidRPr="00DE541F">
        <w:rPr>
          <w:rFonts w:ascii="Times New Roman" w:eastAsia="Times New Roman" w:hAnsi="Times New Roman" w:cs="Times New Roman"/>
          <w:lang w:eastAsia="tr-TR"/>
        </w:rPr>
        <w:t xml:space="preserve"> Çift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programından çıkarılan öğrencilerin ikinci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programında almış oldukları derslerin ne şekilde değerlendirileceği, senato tarafından belirlenir. Öğrencinin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programında kabul edilmeyen ikinci 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 programında başarılı olduğu dersler, genel not ortalamasına </w:t>
      </w:r>
      <w:proofErr w:type="gramStart"/>
      <w:r w:rsidRPr="00DE541F">
        <w:rPr>
          <w:rFonts w:ascii="Times New Roman" w:eastAsia="Times New Roman" w:hAnsi="Times New Roman" w:cs="Times New Roman"/>
          <w:lang w:eastAsia="tr-TR"/>
        </w:rPr>
        <w:t>dahil</w:t>
      </w:r>
      <w:proofErr w:type="gramEnd"/>
      <w:r w:rsidRPr="00DE541F">
        <w:rPr>
          <w:rFonts w:ascii="Times New Roman" w:eastAsia="Times New Roman" w:hAnsi="Times New Roman" w:cs="Times New Roman"/>
          <w:lang w:eastAsia="tr-TR"/>
        </w:rPr>
        <w:t xml:space="preserve"> edilmeksizin transkript ve diploma ekinde yer alır.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(10) </w:t>
      </w: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Mülga:RG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-2/5/2014-28988)</w:t>
      </w:r>
    </w:p>
    <w:p w:rsidR="00DE541F" w:rsidRPr="00DE541F" w:rsidRDefault="00DE541F" w:rsidP="00DE54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541F">
        <w:rPr>
          <w:rFonts w:ascii="Times New Roman" w:eastAsia="Times New Roman" w:hAnsi="Times New Roman" w:cs="Times New Roman"/>
          <w:lang w:eastAsia="tr-TR"/>
        </w:rPr>
        <w:t xml:space="preserve">(11) </w:t>
      </w:r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(</w:t>
      </w:r>
      <w:proofErr w:type="gramStart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Ek:RG</w:t>
      </w:r>
      <w:proofErr w:type="gramEnd"/>
      <w:r w:rsidRPr="00DE541F">
        <w:rPr>
          <w:rFonts w:ascii="Times New Roman" w:eastAsia="Times New Roman" w:hAnsi="Times New Roman" w:cs="Times New Roman"/>
          <w:b/>
          <w:bCs/>
          <w:lang w:eastAsia="tr-TR"/>
        </w:rPr>
        <w:t>-16/7/2023-32250)</w:t>
      </w:r>
      <w:r w:rsidRPr="00DE541F">
        <w:rPr>
          <w:rFonts w:ascii="Times New Roman" w:eastAsia="Times New Roman" w:hAnsi="Times New Roman" w:cs="Times New Roman"/>
          <w:lang w:eastAsia="tr-TR"/>
        </w:rPr>
        <w:t xml:space="preserve"> Yükseköğretim Kurulu tarafından belirlenen diploma programlarına kaydolan öğrenciler, talepte bulunmaları halinde yine Yükseköğretim Kurulu tarafından belirlenecek programlarda çift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> eğitimi yapabilir. Bu programlar arasında yapılacak çift </w:t>
      </w:r>
      <w:proofErr w:type="spellStart"/>
      <w:r w:rsidRPr="00DE541F">
        <w:rPr>
          <w:rFonts w:ascii="Times New Roman" w:eastAsia="Times New Roman" w:hAnsi="Times New Roman" w:cs="Times New Roman"/>
          <w:lang w:eastAsia="tr-TR"/>
        </w:rPr>
        <w:t>anadal</w:t>
      </w:r>
      <w:proofErr w:type="spellEnd"/>
      <w:r w:rsidRPr="00DE541F">
        <w:rPr>
          <w:rFonts w:ascii="Times New Roman" w:eastAsia="Times New Roman" w:hAnsi="Times New Roman" w:cs="Times New Roman"/>
          <w:lang w:eastAsia="tr-TR"/>
        </w:rPr>
        <w:t xml:space="preserve"> eğitim ve öğretiminde birinci, ikinci, üçüncü ve dördüncü fıkralarda yer alan kısıtlamalar uygulanmaz. </w:t>
      </w:r>
    </w:p>
    <w:p w:rsid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17C2C" w:rsidRPr="00A17C2C" w:rsidRDefault="00A17C2C" w:rsidP="00A17C2C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tr-TR"/>
        </w:rPr>
        <w:t>…………..</w:t>
      </w:r>
      <w:bookmarkStart w:id="0" w:name="_GoBack"/>
      <w:bookmarkEnd w:id="0"/>
      <w:proofErr w:type="gramEnd"/>
    </w:p>
    <w:sectPr w:rsidR="00A17C2C" w:rsidRPr="00A1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C"/>
    <w:rsid w:val="0038356C"/>
    <w:rsid w:val="00A17C2C"/>
    <w:rsid w:val="00D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DE5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DE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COMU</cp:lastModifiedBy>
  <cp:revision>2</cp:revision>
  <dcterms:created xsi:type="dcterms:W3CDTF">2023-09-15T08:48:00Z</dcterms:created>
  <dcterms:modified xsi:type="dcterms:W3CDTF">2024-09-04T08:30:00Z</dcterms:modified>
</cp:coreProperties>
</file>