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C2C" w:rsidRPr="00A17C2C" w:rsidRDefault="00A17C2C" w:rsidP="00A17C2C">
      <w:pPr>
        <w:spacing w:after="0" w:line="30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A17C2C" w:rsidRPr="00A17C2C" w:rsidRDefault="00A17C2C" w:rsidP="00A17C2C">
      <w:pPr>
        <w:spacing w:after="0" w:line="305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YÜKSEKÖĞRETİM KURUMLARINDA ÖNLİSANS VE LİSANS DÜZEYİNDEKİ PROGRAMLAR ARASINDA GEÇİŞ, ÇİFT ANADAL, YAN DAL İLE KURUMLAR ARASI KREDİ TRANSFERİ YAPILMASI ESASLARINA İLİŞKİN YÖNETMELİK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Calibri" w:eastAsia="Times New Roman" w:hAnsi="Calibri" w:cs="Calibri"/>
          <w:bCs/>
          <w:color w:val="000000"/>
          <w:lang w:eastAsia="tr-TR"/>
        </w:rPr>
        <w:t> </w:t>
      </w:r>
    </w:p>
    <w:p w:rsidR="00A17C2C" w:rsidRDefault="00A17C2C" w:rsidP="00A17C2C">
      <w:pPr>
        <w:spacing w:after="0" w:line="305" w:lineRule="atLeast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proofErr w:type="gramStart"/>
      <w:r w:rsidRPr="00A17C2C">
        <w:rPr>
          <w:rFonts w:ascii="Times New Roman" w:eastAsia="Times New Roman" w:hAnsi="Times New Roman" w:cs="Times New Roman"/>
          <w:bCs/>
          <w:color w:val="000000"/>
          <w:lang w:eastAsia="tr-TR"/>
        </w:rPr>
        <w:t>……</w:t>
      </w:r>
      <w:r>
        <w:rPr>
          <w:rFonts w:ascii="Times New Roman" w:eastAsia="Times New Roman" w:hAnsi="Times New Roman" w:cs="Times New Roman"/>
          <w:bCs/>
          <w:color w:val="000000"/>
          <w:lang w:eastAsia="tr-TR"/>
        </w:rPr>
        <w:t>.......</w:t>
      </w:r>
      <w:proofErr w:type="gramEnd"/>
    </w:p>
    <w:p w:rsidR="00A17C2C" w:rsidRPr="00A17C2C" w:rsidRDefault="00A17C2C" w:rsidP="00A17C2C">
      <w:pPr>
        <w:spacing w:after="0" w:line="305" w:lineRule="atLeast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bookmarkStart w:id="0" w:name="_GoBack"/>
      <w:bookmarkEnd w:id="0"/>
    </w:p>
    <w:p w:rsidR="00A17C2C" w:rsidRPr="00A17C2C" w:rsidRDefault="00A17C2C" w:rsidP="00A17C2C">
      <w:pPr>
        <w:spacing w:after="0" w:line="305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BEŞİNCİ BÖLÜM</w:t>
      </w:r>
    </w:p>
    <w:p w:rsidR="00A17C2C" w:rsidRPr="00A17C2C" w:rsidRDefault="00A17C2C" w:rsidP="00A17C2C">
      <w:pPr>
        <w:spacing w:after="0" w:line="305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Çift </w:t>
      </w:r>
      <w:proofErr w:type="spellStart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, </w:t>
      </w:r>
      <w:proofErr w:type="spellStart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Yandal</w:t>
      </w:r>
      <w:proofErr w:type="spellEnd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ve Kurumlar Arası Kredi Transferi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Çift </w:t>
      </w:r>
      <w:proofErr w:type="spellStart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programı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MADDE 16</w:t>
      </w: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 – (1) </w:t>
      </w:r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(</w:t>
      </w:r>
      <w:proofErr w:type="gramStart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Değişik:RG</w:t>
      </w:r>
      <w:proofErr w:type="gramEnd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-9/6/2017- 30091)</w:t>
      </w: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 Aynı yükseköğretim kurumunda yürütülen 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önlisans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 diploma programları ile diğer 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önlisans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 programları arasında, lisans programları ile diğer lisans programları veya 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önlisans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 programları arasında ilgili bölümlerin ve fakülte/yüksekokul kurullarının önerisi üzerine senatonun onayı ile çift 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 programı açılabilir. </w:t>
      </w:r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(Ek </w:t>
      </w:r>
      <w:proofErr w:type="gramStart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cümle:RG</w:t>
      </w:r>
      <w:proofErr w:type="gramEnd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-21/12/2019-30985)</w:t>
      </w:r>
      <w:r w:rsidRPr="00A17C2C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tr-TR"/>
        </w:rPr>
        <w:t>(1)</w:t>
      </w:r>
      <w:r w:rsidRPr="00A17C2C"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  <w:t> </w:t>
      </w: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Başarı sıralaması şartı aranan programlarda çift 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 yapmak isteyen öğrencinin, bu Yönetmelikte belirlenen diğer şartların yanı sıra kayıt olduğu yıldaki ilgili programın Yükseköğretim Kurulu tarafından belirlenen başarı sıralaması şartını sağlamış olması gerekir.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(2) </w:t>
      </w:r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(</w:t>
      </w:r>
      <w:proofErr w:type="gramStart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Değişik:RG</w:t>
      </w:r>
      <w:proofErr w:type="gramEnd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-9/6/2017- 30091) </w:t>
      </w: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Öğrencilerin ikinci 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 diploma programına kabulü, o programın yürütüldüğü ilgili bölümün önerisi üzerine fakülte/yüksekokul yönetim kurulunun onayı ile yapılır.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 (3) Aynı anda birden fazla ikinci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diploma programına kayıt yapılamaz. Ancak, aynı anda ikinci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diploma ile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yandal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programına kayıt yapılabilir.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(4) İkinci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diploma programındaki öğrenci,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diploma programında kurum içi geçiş hükümlerine uygun koşulları sağladığında ikinci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diploma programına yatay geçiş yapabilir.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(5) Yetenek sınavı ile öğrenci alan çift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diploma programına öğrenci kabulünde yetenek sınavında da başarılı olma şartı aranır.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(6) </w:t>
      </w:r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(</w:t>
      </w:r>
      <w:proofErr w:type="gramStart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Ek:RG</w:t>
      </w:r>
      <w:proofErr w:type="gramEnd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-16/8/2011-28027) </w:t>
      </w: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Öğrencinin çift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programında alması gereken dersler ve kredileri Yükseköğretim Kurulu tarafından belirlenen Yükseköğretim Alan Yeterlilikleri dikkate alınarak ilgili bölümlerin ve fakülte kurullarının önerisi üzerine senatonun onayı ile belirlenir. İlgili çift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lisans programının, öğrencinin programın sonunda asgari olarak kazanması gereken bilgi, beceri ve yetkinliklere göre tanımlanmış öğrenim kazanımlarına sahip olmasını sağlayacak şekilde düzenlenmesi gerekir.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Başvuru süresi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MADDE 17</w:t>
      </w: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 – (1) </w:t>
      </w:r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(</w:t>
      </w:r>
      <w:proofErr w:type="gramStart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Değişik:RG</w:t>
      </w:r>
      <w:proofErr w:type="gramEnd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-9/6/2017- 30091)</w:t>
      </w: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 Öğrenci ikinci 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 diploma programına, 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 lisans diploma programında en erken üçüncü yarıyılın başında, en geç ise dört yıllık programlarda beşinci yarıyılın başında, beş yıllık programlarda yedinci yarıyılın başında, altı yıllık programlarda ise dokuzuncu yarıyılın başında, 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 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önlisans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 diploma programında en erken ikinci yarıyılın başında, en geç ise üçüncü yarıyılın başında başvurabilir.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(2) </w:t>
      </w:r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(</w:t>
      </w:r>
      <w:proofErr w:type="gramStart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Değişik:RG</w:t>
      </w:r>
      <w:proofErr w:type="gramEnd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-2/5/2014-28988)</w:t>
      </w: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 Başvuru anında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diploma programındaki genel not ortalaması en az 100 üzerinden 70 olan ve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diploma programının ilgili sınıfında başarı sıralaması itibari ile en üst %20’sinde bulunan öğrenciler ikinci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diploma programına başvurabilirler. Ayrıca aşağıdaki şartlar uyarınca yükseköğretim kurumları kontenjan belirleyebilir ve öğrenciler de bu şartlar kapsamında başvuru yapabilir: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lastRenderedPageBreak/>
        <w:t xml:space="preserve">a) Çift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yapacak öğrencilerin kontenjanı,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diploma programındaki genel not ortalaması en az 100 üzerinden 70 olmak şartıyla,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diploma programının ilgili sınıfında başarı sıralaması %20 oranından az olmamak üzere üniversite senatolarınca belirlenir.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b) Hukuk, tıp ve sağlık programları ile mühendislik programları hariç olmak üzere, çift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yapılacak programların kontenjanları da programların kontenjanının %20’sinden az olmamak üzere üniversite senatolarınca belirlenir.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c)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diploma programındaki genel not ortalaması en az 100 üzerinden 70 olan ancak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diploma programının ilgili sınıfında başarı sıralaması itibari ile en üst %20’sinde yer almayan öğrencilerden çift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yapılacak programın ilgili yıldaki taban puanından az olmamak üzere puana sahip olanlar da çift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programına başvurabilirler.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(3) Çift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diploma programına başvurabilmesi için öğrencinin başvurduğu yarıyıla kadar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diploma programında aldığı tüm dersleri başarıyla tamamlaması gerekir.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(4) Öğrencinin çift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programından mezun olabilmesi için genel not ortalamasının en az 100 üzerinden 70 olması gerekir. Tüm çift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öğrenimi süresince öğrencinin genel not ortalaması bir defaya mahsus olmak üzere 100 üzerinden 65’e kadar düşebilir. Genel not ortalaması ikinci kez 100 üzerinden </w:t>
      </w:r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(Değişik </w:t>
      </w:r>
      <w:proofErr w:type="gramStart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ibare:RG</w:t>
      </w:r>
      <w:proofErr w:type="gramEnd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-21/12/2019-30985)</w:t>
      </w:r>
      <w:r w:rsidRPr="00A17C2C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tr-TR"/>
        </w:rPr>
        <w:t>(2)</w:t>
      </w:r>
      <w:r w:rsidRPr="00A17C2C"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  <w:t> </w:t>
      </w:r>
      <w:r w:rsidRPr="00A17C2C">
        <w:rPr>
          <w:rFonts w:ascii="Times New Roman" w:eastAsia="Times New Roman" w:hAnsi="Times New Roman" w:cs="Times New Roman"/>
          <w:color w:val="000000"/>
          <w:u w:val="single"/>
          <w:lang w:eastAsia="tr-TR"/>
        </w:rPr>
        <w:t>70</w:t>
      </w: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’in altına düşen öğrencinin ikinci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diploma programından kaydı silinir.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(5) İkinci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lisans programına devam eden öğrenciye mezuniyet diploması ancak devam ettiği birinci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diploma programından mezun olması halinde verilebilir.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(6) Çift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ikinci diploma programında öğrenim gören öğrencinin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programında almış olduğu ve eşdeğerlikleri kabul edilen dersler, not çizelgesinde gösterilir.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(7) </w:t>
      </w:r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(</w:t>
      </w:r>
      <w:proofErr w:type="gramStart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Değişik:RG</w:t>
      </w:r>
      <w:proofErr w:type="gramEnd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-18/3/2016-29657) 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diploma programından mezuniyet hakkını elde eden ancak ikinci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diploma programını bitiremeyen öğrencilerin öğrenim süresi ikinci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diploma programına kayıt yaptırdığı eğitim öğretim yılından itibaren 2547 sayılı Kanunun 44 üncü maddesinin (c) fıkrasında belirtilen azami süredir.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(8) Çift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programından iki yarıyıl üst üste ders almayan öğrencinin ikinci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diploma programından kaydı silinir. 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(9) </w:t>
      </w:r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(</w:t>
      </w:r>
      <w:proofErr w:type="gramStart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Değişik:RG</w:t>
      </w:r>
      <w:proofErr w:type="gramEnd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-2/5/2014-28988)</w:t>
      </w: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 Çift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programından çıkarılan öğrencilerin ikinci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programında almış oldukları derslerin ne şekilde değerlendirileceği, senato tarafından belirlenir. Öğrencinin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programında kabul edilmeyen ikinci 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programında başarılı olduğu dersler, genel not ortalamasına </w:t>
      </w:r>
      <w:proofErr w:type="gram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dahil</w:t>
      </w:r>
      <w:proofErr w:type="gram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 xml:space="preserve"> edilmeksizin transkript ve diploma ekinde yer alır.</w:t>
      </w:r>
    </w:p>
    <w:p w:rsidR="00A17C2C" w:rsidRP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(10) </w:t>
      </w:r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(</w:t>
      </w:r>
      <w:proofErr w:type="gramStart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Mülga:RG</w:t>
      </w:r>
      <w:proofErr w:type="gramEnd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-2/5/2014-28988)</w:t>
      </w:r>
    </w:p>
    <w:p w:rsidR="00A17C2C" w:rsidRDefault="00A17C2C" w:rsidP="00A17C2C">
      <w:pPr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(11) </w:t>
      </w:r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(</w:t>
      </w:r>
      <w:proofErr w:type="gramStart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Ek:RG</w:t>
      </w:r>
      <w:proofErr w:type="gramEnd"/>
      <w:r w:rsidRPr="00A17C2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-16/7/2023-32250)</w:t>
      </w:r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 Yükseköğretim Kurulu tarafından belirlenen diploma programlarına kaydolan öğrenciler, talepte bulunmaları halinde yine Yükseköğretim Kurulu tarafından belirlenecek programlarda çift 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 eğitimi yapabilir. Bu programlar arasında yapılacak çift </w:t>
      </w:r>
      <w:proofErr w:type="spellStart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anadal</w:t>
      </w:r>
      <w:proofErr w:type="spellEnd"/>
      <w:r w:rsidRPr="00A17C2C">
        <w:rPr>
          <w:rFonts w:ascii="Times New Roman" w:eastAsia="Times New Roman" w:hAnsi="Times New Roman" w:cs="Times New Roman"/>
          <w:color w:val="000000"/>
          <w:lang w:eastAsia="tr-TR"/>
        </w:rPr>
        <w:t> eğitim ve öğretiminde birinci, ikinci, üçüncü ve dördüncü fıkralarda yer alan kısıtlamalar uygulanmaz.</w:t>
      </w:r>
    </w:p>
    <w:p w:rsidR="00A17C2C" w:rsidRPr="00A17C2C" w:rsidRDefault="00A17C2C" w:rsidP="00A17C2C">
      <w:pPr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tr-TR"/>
        </w:rPr>
        <w:t>…………..</w:t>
      </w:r>
      <w:proofErr w:type="gramEnd"/>
    </w:p>
    <w:p w:rsidR="0038356C" w:rsidRPr="00A17C2C" w:rsidRDefault="0038356C">
      <w:pPr>
        <w:rPr>
          <w:rFonts w:ascii="Times New Roman" w:hAnsi="Times New Roman" w:cs="Times New Roman"/>
        </w:rPr>
      </w:pPr>
    </w:p>
    <w:sectPr w:rsidR="0038356C" w:rsidRPr="00A17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2C"/>
    <w:rsid w:val="0038356C"/>
    <w:rsid w:val="00A1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32514-DC87-4049-BF04-31BE1E8E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2023-09-15T08:48:00Z</dcterms:created>
  <dcterms:modified xsi:type="dcterms:W3CDTF">2023-09-15T10:24:00Z</dcterms:modified>
</cp:coreProperties>
</file>