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47" w:type="dxa"/>
        <w:tblLook w:val="04A0" w:firstRow="1" w:lastRow="0" w:firstColumn="1" w:lastColumn="0" w:noHBand="0" w:noVBand="1"/>
      </w:tblPr>
      <w:tblGrid>
        <w:gridCol w:w="4118"/>
        <w:gridCol w:w="5091"/>
      </w:tblGrid>
      <w:tr w:rsidR="00435246" w:rsidRPr="00717748" w:rsidTr="001B045E">
        <w:trPr>
          <w:trHeight w:val="94"/>
        </w:trPr>
        <w:tc>
          <w:tcPr>
            <w:tcW w:w="4118" w:type="dxa"/>
          </w:tcPr>
          <w:p w:rsidR="00435246" w:rsidRPr="00717748" w:rsidRDefault="00435246" w:rsidP="001B045E">
            <w:pPr>
              <w:rPr>
                <w:b/>
                <w:bCs/>
                <w:sz w:val="20"/>
                <w:szCs w:val="20"/>
              </w:rPr>
            </w:pPr>
            <w:bookmarkStart w:id="0" w:name="_GoBack"/>
            <w:bookmarkEnd w:id="0"/>
            <w:r w:rsidRPr="00717748">
              <w:rPr>
                <w:b/>
                <w:bCs/>
                <w:sz w:val="20"/>
                <w:szCs w:val="20"/>
              </w:rPr>
              <w:t xml:space="preserve">Toplantı Adı (İç Paydaş)  </w:t>
            </w:r>
          </w:p>
        </w:tc>
        <w:tc>
          <w:tcPr>
            <w:tcW w:w="5091" w:type="dxa"/>
          </w:tcPr>
          <w:p w:rsidR="00435246" w:rsidRPr="00717748" w:rsidRDefault="00435246" w:rsidP="001B045E">
            <w:pPr>
              <w:rPr>
                <w:sz w:val="20"/>
                <w:szCs w:val="20"/>
              </w:rPr>
            </w:pPr>
            <w:r w:rsidRPr="00717748">
              <w:rPr>
                <w:sz w:val="20"/>
                <w:szCs w:val="20"/>
              </w:rPr>
              <w:t>Kalite Güvencesi Alt Komisyonu Toplantısı</w:t>
            </w:r>
          </w:p>
        </w:tc>
      </w:tr>
      <w:tr w:rsidR="00435246" w:rsidRPr="00717748" w:rsidTr="001B045E">
        <w:trPr>
          <w:trHeight w:val="94"/>
        </w:trPr>
        <w:tc>
          <w:tcPr>
            <w:tcW w:w="4118" w:type="dxa"/>
          </w:tcPr>
          <w:p w:rsidR="00435246" w:rsidRPr="00717748" w:rsidRDefault="00435246" w:rsidP="001B045E">
            <w:pPr>
              <w:rPr>
                <w:b/>
                <w:bCs/>
                <w:sz w:val="20"/>
                <w:szCs w:val="20"/>
              </w:rPr>
            </w:pPr>
            <w:r w:rsidRPr="00717748">
              <w:rPr>
                <w:b/>
                <w:bCs/>
                <w:sz w:val="20"/>
                <w:szCs w:val="20"/>
              </w:rPr>
              <w:t>Toplantı Tarihi</w:t>
            </w:r>
          </w:p>
        </w:tc>
        <w:tc>
          <w:tcPr>
            <w:tcW w:w="5091" w:type="dxa"/>
          </w:tcPr>
          <w:p w:rsidR="00435246" w:rsidRPr="00717748" w:rsidRDefault="00435246" w:rsidP="001B045E">
            <w:pPr>
              <w:rPr>
                <w:sz w:val="20"/>
                <w:szCs w:val="20"/>
              </w:rPr>
            </w:pPr>
            <w:r w:rsidRPr="00717748">
              <w:rPr>
                <w:sz w:val="20"/>
                <w:szCs w:val="20"/>
              </w:rPr>
              <w:t>11.0</w:t>
            </w:r>
            <w:r>
              <w:rPr>
                <w:sz w:val="20"/>
                <w:szCs w:val="20"/>
              </w:rPr>
              <w:t>5</w:t>
            </w:r>
            <w:r w:rsidRPr="00717748">
              <w:rPr>
                <w:sz w:val="20"/>
                <w:szCs w:val="20"/>
              </w:rPr>
              <w:t xml:space="preserve">.2022 </w:t>
            </w:r>
            <w:r>
              <w:rPr>
                <w:sz w:val="20"/>
                <w:szCs w:val="20"/>
              </w:rPr>
              <w:t>-</w:t>
            </w:r>
            <w:r w:rsidRPr="00717748">
              <w:rPr>
                <w:sz w:val="20"/>
                <w:szCs w:val="20"/>
              </w:rPr>
              <w:t xml:space="preserve"> </w:t>
            </w:r>
            <w:proofErr w:type="gramStart"/>
            <w:r w:rsidRPr="00717748">
              <w:rPr>
                <w:sz w:val="20"/>
                <w:szCs w:val="20"/>
              </w:rPr>
              <w:t>11:00</w:t>
            </w:r>
            <w:proofErr w:type="gramEnd"/>
            <w:r>
              <w:rPr>
                <w:sz w:val="20"/>
                <w:szCs w:val="20"/>
              </w:rPr>
              <w:t xml:space="preserve"> Zemin Kat Dekanlık Toplantı Odası</w:t>
            </w:r>
          </w:p>
        </w:tc>
      </w:tr>
      <w:tr w:rsidR="00435246" w:rsidRPr="00717748" w:rsidTr="001B045E">
        <w:trPr>
          <w:trHeight w:val="89"/>
        </w:trPr>
        <w:tc>
          <w:tcPr>
            <w:tcW w:w="4118" w:type="dxa"/>
          </w:tcPr>
          <w:p w:rsidR="00435246" w:rsidRPr="00717748" w:rsidRDefault="00435246" w:rsidP="001B045E">
            <w:pPr>
              <w:rPr>
                <w:b/>
                <w:bCs/>
                <w:sz w:val="20"/>
                <w:szCs w:val="20"/>
              </w:rPr>
            </w:pPr>
            <w:r w:rsidRPr="00717748">
              <w:rPr>
                <w:b/>
                <w:bCs/>
                <w:sz w:val="20"/>
                <w:szCs w:val="20"/>
              </w:rPr>
              <w:t>Toplantı Katılımcıları</w:t>
            </w:r>
          </w:p>
        </w:tc>
        <w:tc>
          <w:tcPr>
            <w:tcW w:w="5091" w:type="dxa"/>
          </w:tcPr>
          <w:p w:rsidR="00435246" w:rsidRPr="00717748" w:rsidRDefault="00435246" w:rsidP="001B045E">
            <w:pPr>
              <w:rPr>
                <w:sz w:val="20"/>
                <w:szCs w:val="20"/>
              </w:rPr>
            </w:pPr>
            <w:r w:rsidRPr="00717748">
              <w:rPr>
                <w:sz w:val="20"/>
                <w:szCs w:val="20"/>
              </w:rPr>
              <w:t>Prof. Dr. Salih Zeki GENÇ</w:t>
            </w:r>
          </w:p>
          <w:p w:rsidR="00435246" w:rsidRPr="00717748" w:rsidRDefault="00435246" w:rsidP="001B045E">
            <w:pPr>
              <w:rPr>
                <w:sz w:val="20"/>
                <w:szCs w:val="20"/>
              </w:rPr>
            </w:pPr>
            <w:r w:rsidRPr="00717748">
              <w:rPr>
                <w:sz w:val="20"/>
                <w:szCs w:val="20"/>
              </w:rPr>
              <w:t>Doç. Dr. Salim RAZI</w:t>
            </w:r>
          </w:p>
          <w:p w:rsidR="00435246" w:rsidRPr="00717748" w:rsidRDefault="00435246" w:rsidP="001B045E">
            <w:pPr>
              <w:rPr>
                <w:sz w:val="20"/>
                <w:szCs w:val="20"/>
              </w:rPr>
            </w:pPr>
            <w:r w:rsidRPr="00717748">
              <w:rPr>
                <w:sz w:val="20"/>
                <w:szCs w:val="20"/>
              </w:rPr>
              <w:t>Doç. Dr. Adil ÇORUK</w:t>
            </w:r>
          </w:p>
          <w:p w:rsidR="00435246" w:rsidRPr="00717748" w:rsidRDefault="00435246" w:rsidP="001B045E">
            <w:pPr>
              <w:rPr>
                <w:sz w:val="20"/>
                <w:szCs w:val="20"/>
              </w:rPr>
            </w:pPr>
            <w:r w:rsidRPr="00717748">
              <w:rPr>
                <w:sz w:val="20"/>
                <w:szCs w:val="20"/>
              </w:rPr>
              <w:t>Doç. Dr. Barış USLU</w:t>
            </w:r>
          </w:p>
          <w:p w:rsidR="00435246" w:rsidRPr="00717748" w:rsidRDefault="00435246" w:rsidP="001B045E">
            <w:pPr>
              <w:rPr>
                <w:sz w:val="20"/>
                <w:szCs w:val="20"/>
              </w:rPr>
            </w:pPr>
            <w:r w:rsidRPr="00717748">
              <w:rPr>
                <w:sz w:val="20"/>
                <w:szCs w:val="20"/>
              </w:rPr>
              <w:t>Doç. Dr. Durmuş ÖZBAŞI</w:t>
            </w:r>
          </w:p>
          <w:p w:rsidR="00435246" w:rsidRPr="00717748" w:rsidRDefault="00435246" w:rsidP="001B045E">
            <w:pPr>
              <w:rPr>
                <w:sz w:val="20"/>
                <w:szCs w:val="20"/>
              </w:rPr>
            </w:pPr>
            <w:r w:rsidRPr="00717748">
              <w:rPr>
                <w:sz w:val="20"/>
                <w:szCs w:val="20"/>
              </w:rPr>
              <w:t>Arş. Gör. Hüseyin ULUS</w:t>
            </w:r>
          </w:p>
          <w:p w:rsidR="00435246" w:rsidRPr="00717748" w:rsidRDefault="00435246" w:rsidP="001B045E">
            <w:pPr>
              <w:rPr>
                <w:sz w:val="20"/>
                <w:szCs w:val="20"/>
              </w:rPr>
            </w:pPr>
            <w:r w:rsidRPr="00717748">
              <w:rPr>
                <w:sz w:val="20"/>
                <w:szCs w:val="20"/>
              </w:rPr>
              <w:t>Fak. Sek. Melda BAYKURT</w:t>
            </w:r>
          </w:p>
          <w:p w:rsidR="00435246" w:rsidRPr="00717748" w:rsidRDefault="00435246" w:rsidP="001B045E">
            <w:pPr>
              <w:rPr>
                <w:sz w:val="20"/>
                <w:szCs w:val="20"/>
              </w:rPr>
            </w:pPr>
            <w:r w:rsidRPr="00717748">
              <w:rPr>
                <w:sz w:val="20"/>
                <w:szCs w:val="20"/>
              </w:rPr>
              <w:t>Öğrenci Sema Nur HADİOĞLU</w:t>
            </w:r>
          </w:p>
        </w:tc>
      </w:tr>
      <w:tr w:rsidR="00435246" w:rsidRPr="00717748" w:rsidTr="001B045E">
        <w:trPr>
          <w:trHeight w:val="3220"/>
        </w:trPr>
        <w:tc>
          <w:tcPr>
            <w:tcW w:w="9209" w:type="dxa"/>
            <w:gridSpan w:val="2"/>
          </w:tcPr>
          <w:p w:rsidR="00435246" w:rsidRPr="00717748" w:rsidRDefault="00435246" w:rsidP="001B045E">
            <w:pPr>
              <w:spacing w:line="240" w:lineRule="auto"/>
              <w:contextualSpacing/>
              <w:jc w:val="both"/>
              <w:rPr>
                <w:rFonts w:cstheme="minorHAnsi"/>
                <w:b/>
                <w:sz w:val="20"/>
                <w:szCs w:val="20"/>
              </w:rPr>
            </w:pPr>
            <w:r w:rsidRPr="00717748">
              <w:rPr>
                <w:rFonts w:cstheme="minorHAnsi"/>
                <w:b/>
                <w:sz w:val="20"/>
                <w:szCs w:val="20"/>
              </w:rPr>
              <w:t>ALINAN KARARLAR:</w:t>
            </w:r>
          </w:p>
          <w:p w:rsidR="00435246" w:rsidRPr="00717748" w:rsidRDefault="00435246" w:rsidP="001B045E">
            <w:pPr>
              <w:spacing w:line="240" w:lineRule="auto"/>
              <w:contextualSpacing/>
              <w:jc w:val="both"/>
              <w:rPr>
                <w:rFonts w:cstheme="minorHAnsi"/>
                <w:sz w:val="20"/>
                <w:szCs w:val="20"/>
              </w:rPr>
            </w:pPr>
            <w:r w:rsidRPr="00717748">
              <w:rPr>
                <w:rFonts w:cstheme="minorHAnsi"/>
                <w:b/>
                <w:sz w:val="20"/>
                <w:szCs w:val="20"/>
              </w:rPr>
              <w:t>KARAR NO.1</w:t>
            </w:r>
            <w:r w:rsidRPr="00717748">
              <w:rPr>
                <w:rFonts w:cstheme="minorHAnsi"/>
                <w:sz w:val="20"/>
                <w:szCs w:val="20"/>
              </w:rPr>
              <w:t>- Anabilim dalı başkanlıklarımız bünyesinde hazırlanmakta olan 2021 Öz Değerlendirme Raporlarının komisyonumuzca değerlendirilmek üzere Dekanlığımız tarafından Bölüm başkanlıklarından istenmesine;</w:t>
            </w:r>
          </w:p>
          <w:p w:rsidR="00435246" w:rsidRPr="00717748" w:rsidRDefault="00435246" w:rsidP="001B045E">
            <w:pPr>
              <w:spacing w:line="240" w:lineRule="auto"/>
              <w:contextualSpacing/>
              <w:jc w:val="both"/>
              <w:rPr>
                <w:rFonts w:cstheme="minorHAnsi"/>
                <w:sz w:val="20"/>
                <w:szCs w:val="20"/>
              </w:rPr>
            </w:pPr>
            <w:r w:rsidRPr="00717748">
              <w:rPr>
                <w:rFonts w:cstheme="minorHAnsi"/>
                <w:b/>
                <w:sz w:val="20"/>
                <w:szCs w:val="20"/>
              </w:rPr>
              <w:t>KARAR NO.2-</w:t>
            </w:r>
            <w:r w:rsidRPr="00717748">
              <w:rPr>
                <w:rFonts w:cstheme="minorHAnsi"/>
                <w:sz w:val="20"/>
                <w:szCs w:val="20"/>
              </w:rPr>
              <w:t xml:space="preserve"> Üniversitemiz Kalite Güvence Ofisi ve Kurumsal Akreditasyon Sorumlusu ve Kalite Yönetim Sistemleri Baş Denetçisi </w:t>
            </w:r>
            <w:proofErr w:type="spellStart"/>
            <w:r w:rsidRPr="00717748">
              <w:rPr>
                <w:rFonts w:cstheme="minorHAnsi"/>
                <w:sz w:val="20"/>
                <w:szCs w:val="20"/>
              </w:rPr>
              <w:t>Öğr</w:t>
            </w:r>
            <w:proofErr w:type="spellEnd"/>
            <w:r w:rsidRPr="00717748">
              <w:rPr>
                <w:rFonts w:cstheme="minorHAnsi"/>
                <w:sz w:val="20"/>
                <w:szCs w:val="20"/>
              </w:rPr>
              <w:t>.</w:t>
            </w:r>
            <w:r>
              <w:rPr>
                <w:rFonts w:cstheme="minorHAnsi"/>
                <w:sz w:val="20"/>
                <w:szCs w:val="20"/>
              </w:rPr>
              <w:t xml:space="preserve"> </w:t>
            </w:r>
            <w:r w:rsidRPr="00717748">
              <w:rPr>
                <w:rFonts w:cstheme="minorHAnsi"/>
                <w:sz w:val="20"/>
                <w:szCs w:val="20"/>
              </w:rPr>
              <w:t>Gör.</w:t>
            </w:r>
            <w:r>
              <w:rPr>
                <w:rFonts w:cstheme="minorHAnsi"/>
                <w:sz w:val="20"/>
                <w:szCs w:val="20"/>
              </w:rPr>
              <w:t xml:space="preserve"> </w:t>
            </w:r>
            <w:r w:rsidRPr="00717748">
              <w:rPr>
                <w:rFonts w:cstheme="minorHAnsi"/>
                <w:sz w:val="20"/>
                <w:szCs w:val="20"/>
              </w:rPr>
              <w:t xml:space="preserve">Ergül </w:t>
            </w:r>
            <w:proofErr w:type="spellStart"/>
            <w:r w:rsidRPr="00717748">
              <w:rPr>
                <w:rFonts w:cstheme="minorHAnsi"/>
                <w:sz w:val="20"/>
                <w:szCs w:val="20"/>
              </w:rPr>
              <w:t>SÖYLEMEZOĞLU’nun</w:t>
            </w:r>
            <w:proofErr w:type="spellEnd"/>
            <w:r w:rsidRPr="00717748">
              <w:rPr>
                <w:rFonts w:cstheme="minorHAnsi"/>
                <w:sz w:val="20"/>
                <w:szCs w:val="20"/>
              </w:rPr>
              <w:t xml:space="preserve"> 18 Mayıs 2022 Çarşamba günü Bölüm Başkanlarımız ve bölüm/anabilim dallarında kalite güvencesi çalışmalarından sorumlu olan ve çalışmalara aktif katılım sağlayan öğretim elemanlarına bilgilendirme toplantısı yapmak üzere görevlendirilmesinin talep edilmesine ve seminer öncesi alt komisyon üyelerimizle bir görüşme yapılmasına;</w:t>
            </w:r>
          </w:p>
          <w:p w:rsidR="00435246" w:rsidRPr="00717748" w:rsidRDefault="00435246" w:rsidP="001B045E">
            <w:pPr>
              <w:spacing w:line="240" w:lineRule="auto"/>
              <w:contextualSpacing/>
              <w:jc w:val="both"/>
              <w:rPr>
                <w:rFonts w:cstheme="minorHAnsi"/>
                <w:sz w:val="20"/>
                <w:szCs w:val="20"/>
              </w:rPr>
            </w:pPr>
            <w:r w:rsidRPr="00717748">
              <w:rPr>
                <w:rFonts w:cstheme="minorHAnsi"/>
                <w:b/>
                <w:sz w:val="20"/>
                <w:szCs w:val="20"/>
              </w:rPr>
              <w:t>KARAR NO.3-</w:t>
            </w:r>
            <w:r w:rsidRPr="00717748">
              <w:rPr>
                <w:rFonts w:cstheme="minorHAnsi"/>
                <w:sz w:val="20"/>
                <w:szCs w:val="20"/>
              </w:rPr>
              <w:t xml:space="preserve"> 2021-2022 Değerlendirme Döneminde üç yıl süreyle akredite olan programlarımızın değerlendirme raporlarında tespit edilen eksiklikler ve iyileştirmeye açık yönlerimize yönelik belirtilen hususların incelenerek tespiti ve bir sonraki toplantıda değerlendirilmesine;</w:t>
            </w:r>
          </w:p>
          <w:p w:rsidR="00435246" w:rsidRPr="00717748" w:rsidRDefault="00435246" w:rsidP="001B045E">
            <w:pPr>
              <w:spacing w:line="240" w:lineRule="auto"/>
              <w:contextualSpacing/>
              <w:jc w:val="both"/>
              <w:rPr>
                <w:rFonts w:cstheme="minorHAnsi"/>
                <w:sz w:val="20"/>
                <w:szCs w:val="20"/>
              </w:rPr>
            </w:pPr>
            <w:r w:rsidRPr="00717748">
              <w:rPr>
                <w:rFonts w:cstheme="minorHAnsi"/>
                <w:b/>
                <w:sz w:val="20"/>
                <w:szCs w:val="20"/>
              </w:rPr>
              <w:t>KARAR NO.4</w:t>
            </w:r>
            <w:r w:rsidRPr="00717748">
              <w:rPr>
                <w:rFonts w:cstheme="minorHAnsi"/>
                <w:sz w:val="20"/>
                <w:szCs w:val="20"/>
              </w:rPr>
              <w:t xml:space="preserve">- Fakültemiz web sayfasında 2021-2025 Stratejik Planı hazırlanmadan önceki </w:t>
            </w:r>
            <w:proofErr w:type="gramStart"/>
            <w:r w:rsidRPr="00717748">
              <w:rPr>
                <w:rFonts w:cstheme="minorHAnsi"/>
                <w:sz w:val="20"/>
                <w:szCs w:val="20"/>
              </w:rPr>
              <w:t>misyon</w:t>
            </w:r>
            <w:proofErr w:type="gramEnd"/>
            <w:r w:rsidRPr="00717748">
              <w:rPr>
                <w:rFonts w:cstheme="minorHAnsi"/>
                <w:sz w:val="20"/>
                <w:szCs w:val="20"/>
              </w:rPr>
              <w:t xml:space="preserve"> ve vizyonumuzun yayımda kaldığı alanda web sayfası sorumlusu tarafından gerekli düzeltmenin yapılmasına;</w:t>
            </w:r>
          </w:p>
          <w:p w:rsidR="00435246" w:rsidRPr="00717748" w:rsidRDefault="00435246" w:rsidP="001B045E">
            <w:pPr>
              <w:tabs>
                <w:tab w:val="left" w:pos="2595"/>
              </w:tabs>
              <w:spacing w:line="240" w:lineRule="auto"/>
              <w:contextualSpacing/>
              <w:jc w:val="both"/>
              <w:rPr>
                <w:rFonts w:cstheme="minorHAnsi"/>
                <w:sz w:val="20"/>
                <w:szCs w:val="20"/>
              </w:rPr>
            </w:pPr>
            <w:r w:rsidRPr="00717748">
              <w:rPr>
                <w:rFonts w:cstheme="minorHAnsi"/>
                <w:b/>
                <w:sz w:val="20"/>
                <w:szCs w:val="20"/>
              </w:rPr>
              <w:t>KARAR NO.5-</w:t>
            </w:r>
            <w:r w:rsidRPr="00717748">
              <w:rPr>
                <w:rFonts w:cstheme="minorHAnsi"/>
                <w:sz w:val="20"/>
                <w:szCs w:val="20"/>
              </w:rPr>
              <w:t xml:space="preserve"> 2021-2025 Stratejik Planı hazırlanırken üniversitemiz </w:t>
            </w:r>
            <w:proofErr w:type="gramStart"/>
            <w:r w:rsidRPr="00717748">
              <w:rPr>
                <w:rFonts w:cstheme="minorHAnsi"/>
                <w:sz w:val="20"/>
                <w:szCs w:val="20"/>
              </w:rPr>
              <w:t>misyon</w:t>
            </w:r>
            <w:proofErr w:type="gramEnd"/>
            <w:r w:rsidRPr="00717748">
              <w:rPr>
                <w:rFonts w:cstheme="minorHAnsi"/>
                <w:sz w:val="20"/>
                <w:szCs w:val="20"/>
              </w:rPr>
              <w:t xml:space="preserve"> ve vizyonuna uygun olarak Komisyonumuz ve Dekanlık nezdinde güncellenmiş olan Fakültemiz Vizyonu ve Misyonunun iç paydaşlarımızın değerlendirmesine sunulmak üzere bir değerlendirme formu/anketi hazırlanmasına;</w:t>
            </w:r>
          </w:p>
          <w:p w:rsidR="00435246" w:rsidRPr="00717748" w:rsidRDefault="00435246" w:rsidP="001B045E">
            <w:pPr>
              <w:tabs>
                <w:tab w:val="left" w:pos="2595"/>
              </w:tabs>
              <w:spacing w:line="240" w:lineRule="auto"/>
              <w:contextualSpacing/>
              <w:jc w:val="both"/>
              <w:rPr>
                <w:rFonts w:cstheme="minorHAnsi"/>
                <w:sz w:val="20"/>
                <w:szCs w:val="20"/>
              </w:rPr>
            </w:pPr>
            <w:r w:rsidRPr="00717748">
              <w:rPr>
                <w:rFonts w:cstheme="minorHAnsi"/>
                <w:b/>
                <w:sz w:val="20"/>
                <w:szCs w:val="20"/>
              </w:rPr>
              <w:t>KARAR NO.6</w:t>
            </w:r>
            <w:r w:rsidRPr="00717748">
              <w:rPr>
                <w:rFonts w:cstheme="minorHAnsi"/>
                <w:sz w:val="20"/>
                <w:szCs w:val="20"/>
              </w:rPr>
              <w:t>- Fakültemiz İç Paydaş ve Dış paydaşlarımızla ilişkilerin güçlendirilmesine yönelik program hazırlanmasına;</w:t>
            </w:r>
          </w:p>
          <w:p w:rsidR="00435246" w:rsidRPr="00717748" w:rsidRDefault="00435246" w:rsidP="001B045E">
            <w:pPr>
              <w:tabs>
                <w:tab w:val="left" w:pos="2595"/>
              </w:tabs>
              <w:spacing w:line="240" w:lineRule="auto"/>
              <w:contextualSpacing/>
              <w:jc w:val="both"/>
              <w:rPr>
                <w:rFonts w:cstheme="minorHAnsi"/>
                <w:color w:val="333333"/>
                <w:sz w:val="20"/>
                <w:szCs w:val="20"/>
                <w:shd w:val="clear" w:color="auto" w:fill="FFFFFF"/>
              </w:rPr>
            </w:pPr>
            <w:r w:rsidRPr="00717748">
              <w:rPr>
                <w:rFonts w:cstheme="minorHAnsi"/>
                <w:b/>
                <w:sz w:val="20"/>
                <w:szCs w:val="20"/>
              </w:rPr>
              <w:t>KARAR No.7-</w:t>
            </w:r>
            <w:r w:rsidRPr="00717748">
              <w:rPr>
                <w:rFonts w:cstheme="minorHAnsi"/>
                <w:sz w:val="20"/>
                <w:szCs w:val="20"/>
              </w:rPr>
              <w:t xml:space="preserve"> </w:t>
            </w:r>
            <w:r w:rsidRPr="00717748">
              <w:rPr>
                <w:rFonts w:cstheme="minorHAnsi"/>
                <w:color w:val="333333"/>
                <w:sz w:val="20"/>
                <w:szCs w:val="20"/>
                <w:shd w:val="clear" w:color="auto" w:fill="FFFFFF"/>
              </w:rPr>
              <w:t xml:space="preserve">YÖKAK 2022 Kalite Elçisi Eğitim Programını başarıyla tamamlayan öğrencilerimiz resmi olarak kalite elçisi unvanı alan İlk Öğretim Matematik Öğretmenliği öğrencisi Beyza </w:t>
            </w:r>
            <w:proofErr w:type="spellStart"/>
            <w:r w:rsidRPr="00717748">
              <w:rPr>
                <w:rFonts w:cstheme="minorHAnsi"/>
                <w:color w:val="333333"/>
                <w:sz w:val="20"/>
                <w:szCs w:val="20"/>
                <w:shd w:val="clear" w:color="auto" w:fill="FFFFFF"/>
              </w:rPr>
              <w:t>Hamdiye</w:t>
            </w:r>
            <w:proofErr w:type="spellEnd"/>
            <w:r w:rsidRPr="00717748">
              <w:rPr>
                <w:rFonts w:cstheme="minorHAnsi"/>
                <w:color w:val="333333"/>
                <w:sz w:val="20"/>
                <w:szCs w:val="20"/>
                <w:shd w:val="clear" w:color="auto" w:fill="FFFFFF"/>
              </w:rPr>
              <w:t xml:space="preserve"> </w:t>
            </w:r>
            <w:proofErr w:type="spellStart"/>
            <w:r w:rsidRPr="00717748">
              <w:rPr>
                <w:rFonts w:cstheme="minorHAnsi"/>
                <w:color w:val="333333"/>
                <w:sz w:val="20"/>
                <w:szCs w:val="20"/>
                <w:shd w:val="clear" w:color="auto" w:fill="FFFFFF"/>
              </w:rPr>
              <w:t>GÜNER’in</w:t>
            </w:r>
            <w:proofErr w:type="spellEnd"/>
            <w:r w:rsidRPr="00717748">
              <w:rPr>
                <w:rFonts w:cstheme="minorHAnsi"/>
                <w:color w:val="333333"/>
                <w:sz w:val="20"/>
                <w:szCs w:val="20"/>
                <w:shd w:val="clear" w:color="auto" w:fill="FFFFFF"/>
              </w:rPr>
              <w:t xml:space="preserve"> komisyonumuza üye olarak görevlendirilmesinin Dekanlık Makamına teklif edilmesine;</w:t>
            </w:r>
          </w:p>
          <w:p w:rsidR="00435246" w:rsidRPr="00717748" w:rsidRDefault="00435246" w:rsidP="001B045E">
            <w:pPr>
              <w:tabs>
                <w:tab w:val="left" w:pos="2595"/>
              </w:tabs>
              <w:spacing w:line="240" w:lineRule="auto"/>
              <w:contextualSpacing/>
              <w:jc w:val="both"/>
              <w:rPr>
                <w:rFonts w:cstheme="minorHAnsi"/>
                <w:color w:val="333333"/>
                <w:sz w:val="20"/>
                <w:szCs w:val="20"/>
                <w:shd w:val="clear" w:color="auto" w:fill="FFFFFF"/>
              </w:rPr>
            </w:pPr>
            <w:r w:rsidRPr="00717748">
              <w:rPr>
                <w:rFonts w:cstheme="minorHAnsi"/>
                <w:b/>
                <w:color w:val="333333"/>
                <w:sz w:val="20"/>
                <w:szCs w:val="20"/>
                <w:shd w:val="clear" w:color="auto" w:fill="FFFFFF"/>
              </w:rPr>
              <w:t>KARAR NO.8</w:t>
            </w:r>
            <w:r w:rsidRPr="00717748">
              <w:rPr>
                <w:rFonts w:cstheme="minorHAnsi"/>
                <w:color w:val="333333"/>
                <w:sz w:val="20"/>
                <w:szCs w:val="20"/>
                <w:shd w:val="clear" w:color="auto" w:fill="FFFFFF"/>
              </w:rPr>
              <w:t>- Bir sonraki olağan toplantının öğrenci temsilcimizin de katılım sağlayabilmesi adına Dönem Sonu Sınavlarının ikinci haftasında yapılmasına;</w:t>
            </w:r>
          </w:p>
          <w:p w:rsidR="00435246" w:rsidRPr="00717748" w:rsidRDefault="00435246" w:rsidP="001B045E">
            <w:pPr>
              <w:tabs>
                <w:tab w:val="left" w:pos="2595"/>
              </w:tabs>
              <w:spacing w:line="240" w:lineRule="auto"/>
              <w:contextualSpacing/>
              <w:jc w:val="both"/>
              <w:rPr>
                <w:rFonts w:cstheme="minorHAnsi"/>
                <w:color w:val="333333"/>
                <w:sz w:val="20"/>
                <w:szCs w:val="20"/>
                <w:shd w:val="clear" w:color="auto" w:fill="FFFFFF"/>
              </w:rPr>
            </w:pPr>
            <w:r w:rsidRPr="00717748">
              <w:rPr>
                <w:rFonts w:cstheme="minorHAnsi"/>
                <w:color w:val="333333"/>
                <w:sz w:val="20"/>
                <w:szCs w:val="20"/>
                <w:shd w:val="clear" w:color="auto" w:fill="FFFFFF"/>
              </w:rPr>
              <w:t>Oy birliği ile karar verilmiştir.</w:t>
            </w:r>
          </w:p>
          <w:p w:rsidR="00435246" w:rsidRPr="00717748" w:rsidRDefault="00435246" w:rsidP="001B045E">
            <w:pPr>
              <w:rPr>
                <w:rFonts w:cstheme="minorHAnsi"/>
                <w:bCs/>
                <w:sz w:val="20"/>
                <w:szCs w:val="20"/>
              </w:rPr>
            </w:pPr>
          </w:p>
          <w:p w:rsidR="00435246" w:rsidRPr="00717748" w:rsidRDefault="00435246" w:rsidP="001B045E">
            <w:pPr>
              <w:rPr>
                <w:rFonts w:cstheme="minorHAnsi"/>
                <w:b/>
                <w:bCs/>
                <w:sz w:val="20"/>
                <w:szCs w:val="20"/>
              </w:rPr>
            </w:pPr>
            <w:r w:rsidRPr="00717748">
              <w:rPr>
                <w:rFonts w:cstheme="minorHAnsi"/>
                <w:b/>
                <w:bCs/>
                <w:sz w:val="20"/>
                <w:szCs w:val="20"/>
              </w:rPr>
              <w:t xml:space="preserve">Kararlara ilişkin aksiyonlar: </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 xml:space="preserve">13.05.2022 tarih ve </w:t>
            </w:r>
            <w:proofErr w:type="gramStart"/>
            <w:r w:rsidRPr="00717748">
              <w:rPr>
                <w:rFonts w:cstheme="minorHAnsi"/>
                <w:bCs/>
                <w:sz w:val="20"/>
                <w:szCs w:val="20"/>
              </w:rPr>
              <w:t>2200098326</w:t>
            </w:r>
            <w:proofErr w:type="gramEnd"/>
            <w:r w:rsidRPr="00717748">
              <w:rPr>
                <w:rFonts w:cstheme="minorHAnsi"/>
                <w:bCs/>
                <w:sz w:val="20"/>
                <w:szCs w:val="20"/>
              </w:rPr>
              <w:t xml:space="preserve"> sayılı Dekanlık yazısı ile Bölümlerin ÖDR </w:t>
            </w:r>
            <w:proofErr w:type="spellStart"/>
            <w:r w:rsidRPr="00717748">
              <w:rPr>
                <w:rFonts w:cstheme="minorHAnsi"/>
                <w:bCs/>
                <w:sz w:val="20"/>
                <w:szCs w:val="20"/>
              </w:rPr>
              <w:t>leri</w:t>
            </w:r>
            <w:proofErr w:type="spellEnd"/>
            <w:r w:rsidRPr="00717748">
              <w:rPr>
                <w:rFonts w:cstheme="minorHAnsi"/>
                <w:bCs/>
                <w:sz w:val="20"/>
                <w:szCs w:val="20"/>
              </w:rPr>
              <w:t xml:space="preserve"> değerlendirilmek üzere talep edilmiştir.</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 xml:space="preserve">11.05.2022 tarih ve </w:t>
            </w:r>
            <w:proofErr w:type="gramStart"/>
            <w:r w:rsidRPr="00717748">
              <w:rPr>
                <w:rFonts w:cstheme="minorHAnsi"/>
                <w:bCs/>
                <w:sz w:val="20"/>
                <w:szCs w:val="20"/>
              </w:rPr>
              <w:t>2200096933</w:t>
            </w:r>
            <w:proofErr w:type="gramEnd"/>
            <w:r w:rsidRPr="00717748">
              <w:rPr>
                <w:rFonts w:cstheme="minorHAnsi"/>
                <w:bCs/>
                <w:sz w:val="20"/>
                <w:szCs w:val="20"/>
              </w:rPr>
              <w:t xml:space="preserve"> sayılı Dekanlık yazısı ile toplantı organize edilmiştir ve bilgilendirme toplantısı gerçekleştirilerek katılım tutanakları dosyalanmıştır.</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Akreditasyon raporlarına yansıyan eksiklikler ve iyileştirmeye açık yönler raporlardan süzülerek gündeme alınmak üzere hazırlanmıştır.</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Web sorumlusu tarafından sehven kalan eski veriler temizlenmiştir.</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 xml:space="preserve">16.05.2022 tarih ve 2200098879 sayılı yazısı ile bölümlerden fakültemiz </w:t>
            </w:r>
            <w:proofErr w:type="gramStart"/>
            <w:r w:rsidRPr="00717748">
              <w:rPr>
                <w:rFonts w:cstheme="minorHAnsi"/>
                <w:bCs/>
                <w:sz w:val="20"/>
                <w:szCs w:val="20"/>
              </w:rPr>
              <w:t>misyon</w:t>
            </w:r>
            <w:proofErr w:type="gramEnd"/>
            <w:r w:rsidRPr="00717748">
              <w:rPr>
                <w:rFonts w:cstheme="minorHAnsi"/>
                <w:bCs/>
                <w:sz w:val="20"/>
                <w:szCs w:val="20"/>
              </w:rPr>
              <w:t xml:space="preserve"> ve vizyonu hakkında iç paydaş görüşleri istenmiş, mevcut misyon ve vizyonumuzun uygun olduğu değerlendirilmiştir.</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 xml:space="preserve">18 Temmuz 2022 de akademik genel kurul toplantısı yapılmıştır. Dekanlığımızca diğer iç ve dış paydaş toplantılarının ekim ayı itibariyle yapılması öngörülmüştür. </w:t>
            </w:r>
          </w:p>
          <w:p w:rsidR="00435246" w:rsidRPr="00717748" w:rsidRDefault="00435246" w:rsidP="001B045E">
            <w:pPr>
              <w:pStyle w:val="ListeParagraf"/>
              <w:numPr>
                <w:ilvl w:val="0"/>
                <w:numId w:val="1"/>
              </w:numPr>
              <w:jc w:val="both"/>
              <w:rPr>
                <w:rFonts w:cstheme="minorHAnsi"/>
                <w:bCs/>
                <w:sz w:val="20"/>
                <w:szCs w:val="20"/>
              </w:rPr>
            </w:pPr>
            <w:r w:rsidRPr="00717748">
              <w:rPr>
                <w:rFonts w:cstheme="minorHAnsi"/>
                <w:bCs/>
                <w:sz w:val="20"/>
                <w:szCs w:val="20"/>
              </w:rPr>
              <w:t>Komisyonumuza kalite elçisi öğrencimizde 16.05.2022 tarihi itibariyle üye olarak görevlendirilmiştir.</w:t>
            </w:r>
          </w:p>
          <w:p w:rsidR="00435246" w:rsidRPr="00717748" w:rsidRDefault="00435246" w:rsidP="001B045E">
            <w:pPr>
              <w:pStyle w:val="ListeParagraf"/>
              <w:ind w:left="0"/>
              <w:rPr>
                <w:sz w:val="20"/>
                <w:szCs w:val="20"/>
              </w:rPr>
            </w:pPr>
          </w:p>
        </w:tc>
      </w:tr>
    </w:tbl>
    <w:p w:rsidR="00CD3670" w:rsidRDefault="00CD3670"/>
    <w:p w:rsidR="00435246" w:rsidRDefault="00435246"/>
    <w:p w:rsidR="00435246" w:rsidRDefault="00435246"/>
    <w:tbl>
      <w:tblPr>
        <w:tblStyle w:val="TabloKlavuzu"/>
        <w:tblW w:w="0" w:type="auto"/>
        <w:tblInd w:w="-147" w:type="dxa"/>
        <w:tblLook w:val="04A0" w:firstRow="1" w:lastRow="0" w:firstColumn="1" w:lastColumn="0" w:noHBand="0" w:noVBand="1"/>
      </w:tblPr>
      <w:tblGrid>
        <w:gridCol w:w="4136"/>
        <w:gridCol w:w="5073"/>
      </w:tblGrid>
      <w:tr w:rsidR="00435246" w:rsidRPr="00717748" w:rsidTr="001B045E">
        <w:trPr>
          <w:trHeight w:val="94"/>
        </w:trPr>
        <w:tc>
          <w:tcPr>
            <w:tcW w:w="4136" w:type="dxa"/>
          </w:tcPr>
          <w:p w:rsidR="00435246" w:rsidRPr="00717748" w:rsidRDefault="00435246" w:rsidP="001B045E">
            <w:pPr>
              <w:rPr>
                <w:b/>
                <w:bCs/>
                <w:sz w:val="20"/>
                <w:szCs w:val="20"/>
              </w:rPr>
            </w:pPr>
            <w:r w:rsidRPr="00717748">
              <w:rPr>
                <w:b/>
                <w:bCs/>
                <w:sz w:val="20"/>
                <w:szCs w:val="20"/>
              </w:rPr>
              <w:lastRenderedPageBreak/>
              <w:t xml:space="preserve">Toplantı Adı (İç Paydaş)  </w:t>
            </w:r>
          </w:p>
        </w:tc>
        <w:tc>
          <w:tcPr>
            <w:tcW w:w="5073" w:type="dxa"/>
          </w:tcPr>
          <w:p w:rsidR="00435246" w:rsidRPr="00717748" w:rsidRDefault="00435246" w:rsidP="001B045E">
            <w:pPr>
              <w:rPr>
                <w:sz w:val="20"/>
                <w:szCs w:val="20"/>
              </w:rPr>
            </w:pPr>
            <w:r w:rsidRPr="00717748">
              <w:rPr>
                <w:sz w:val="20"/>
                <w:szCs w:val="20"/>
              </w:rPr>
              <w:t>Kalite Güvencesi Alt Komisyonu Toplantısı</w:t>
            </w:r>
          </w:p>
        </w:tc>
      </w:tr>
      <w:tr w:rsidR="00435246" w:rsidRPr="00717748" w:rsidTr="001B045E">
        <w:trPr>
          <w:trHeight w:val="94"/>
        </w:trPr>
        <w:tc>
          <w:tcPr>
            <w:tcW w:w="4136" w:type="dxa"/>
          </w:tcPr>
          <w:p w:rsidR="00435246" w:rsidRPr="00717748" w:rsidRDefault="00435246" w:rsidP="001B045E">
            <w:pPr>
              <w:rPr>
                <w:b/>
                <w:bCs/>
                <w:sz w:val="20"/>
                <w:szCs w:val="20"/>
              </w:rPr>
            </w:pPr>
            <w:r w:rsidRPr="00717748">
              <w:rPr>
                <w:b/>
                <w:bCs/>
                <w:sz w:val="20"/>
                <w:szCs w:val="20"/>
              </w:rPr>
              <w:t>Toplantı Tarihi</w:t>
            </w:r>
          </w:p>
        </w:tc>
        <w:tc>
          <w:tcPr>
            <w:tcW w:w="5073" w:type="dxa"/>
          </w:tcPr>
          <w:p w:rsidR="00435246" w:rsidRPr="00717748" w:rsidRDefault="00435246" w:rsidP="001B045E">
            <w:pPr>
              <w:rPr>
                <w:sz w:val="20"/>
                <w:szCs w:val="20"/>
              </w:rPr>
            </w:pPr>
            <w:r w:rsidRPr="00717748">
              <w:rPr>
                <w:sz w:val="20"/>
                <w:szCs w:val="20"/>
              </w:rPr>
              <w:t xml:space="preserve">24.06.2022 – </w:t>
            </w:r>
            <w:proofErr w:type="gramStart"/>
            <w:r w:rsidRPr="00717748">
              <w:rPr>
                <w:sz w:val="20"/>
                <w:szCs w:val="20"/>
              </w:rPr>
              <w:t>09:30</w:t>
            </w:r>
            <w:proofErr w:type="gramEnd"/>
            <w:r>
              <w:rPr>
                <w:sz w:val="20"/>
                <w:szCs w:val="20"/>
              </w:rPr>
              <w:t xml:space="preserve"> Dekan Yardımcısı Odası</w:t>
            </w:r>
          </w:p>
        </w:tc>
      </w:tr>
      <w:tr w:rsidR="00435246" w:rsidRPr="00717748" w:rsidTr="001B045E">
        <w:trPr>
          <w:trHeight w:val="89"/>
        </w:trPr>
        <w:tc>
          <w:tcPr>
            <w:tcW w:w="4136" w:type="dxa"/>
          </w:tcPr>
          <w:p w:rsidR="00435246" w:rsidRPr="00717748" w:rsidRDefault="00435246" w:rsidP="001B045E">
            <w:pPr>
              <w:rPr>
                <w:b/>
                <w:bCs/>
                <w:sz w:val="20"/>
                <w:szCs w:val="20"/>
              </w:rPr>
            </w:pPr>
            <w:r w:rsidRPr="00717748">
              <w:rPr>
                <w:b/>
                <w:bCs/>
                <w:sz w:val="20"/>
                <w:szCs w:val="20"/>
              </w:rPr>
              <w:t>Toplantı Katılımcıları</w:t>
            </w:r>
          </w:p>
        </w:tc>
        <w:tc>
          <w:tcPr>
            <w:tcW w:w="5073" w:type="dxa"/>
          </w:tcPr>
          <w:p w:rsidR="00435246" w:rsidRPr="00717748" w:rsidRDefault="00435246" w:rsidP="001B045E">
            <w:pPr>
              <w:rPr>
                <w:sz w:val="20"/>
                <w:szCs w:val="20"/>
              </w:rPr>
            </w:pPr>
            <w:r w:rsidRPr="00717748">
              <w:rPr>
                <w:sz w:val="20"/>
                <w:szCs w:val="20"/>
              </w:rPr>
              <w:t>Doç. Dr. Salim RAZI</w:t>
            </w:r>
          </w:p>
          <w:p w:rsidR="00435246" w:rsidRPr="00717748" w:rsidRDefault="00435246" w:rsidP="001B045E">
            <w:pPr>
              <w:rPr>
                <w:sz w:val="20"/>
                <w:szCs w:val="20"/>
              </w:rPr>
            </w:pPr>
            <w:r w:rsidRPr="00717748">
              <w:rPr>
                <w:sz w:val="20"/>
                <w:szCs w:val="20"/>
              </w:rPr>
              <w:t>Doç. Dr. Barış USLU</w:t>
            </w:r>
          </w:p>
          <w:p w:rsidR="00435246" w:rsidRPr="00717748" w:rsidRDefault="00435246" w:rsidP="001B045E">
            <w:pPr>
              <w:rPr>
                <w:sz w:val="20"/>
                <w:szCs w:val="20"/>
              </w:rPr>
            </w:pPr>
            <w:r w:rsidRPr="00717748">
              <w:rPr>
                <w:sz w:val="20"/>
                <w:szCs w:val="20"/>
              </w:rPr>
              <w:t>Doç. Dr. Durmuş ÖZBAŞI</w:t>
            </w:r>
          </w:p>
          <w:p w:rsidR="00435246" w:rsidRPr="00717748" w:rsidRDefault="00435246" w:rsidP="001B045E">
            <w:pPr>
              <w:rPr>
                <w:sz w:val="20"/>
                <w:szCs w:val="20"/>
              </w:rPr>
            </w:pPr>
            <w:r w:rsidRPr="00717748">
              <w:rPr>
                <w:sz w:val="20"/>
                <w:szCs w:val="20"/>
              </w:rPr>
              <w:t>Doç. Dr. Tolga ÖZŞEN</w:t>
            </w:r>
          </w:p>
          <w:p w:rsidR="00435246" w:rsidRPr="00717748" w:rsidRDefault="00435246" w:rsidP="001B045E">
            <w:pPr>
              <w:rPr>
                <w:sz w:val="20"/>
                <w:szCs w:val="20"/>
              </w:rPr>
            </w:pPr>
            <w:r w:rsidRPr="00717748">
              <w:rPr>
                <w:sz w:val="20"/>
                <w:szCs w:val="20"/>
              </w:rPr>
              <w:t>Fak. Sek. Melda BAYKURT</w:t>
            </w:r>
          </w:p>
        </w:tc>
      </w:tr>
      <w:tr w:rsidR="00435246" w:rsidRPr="00717748" w:rsidTr="001B045E">
        <w:trPr>
          <w:trHeight w:val="3384"/>
        </w:trPr>
        <w:tc>
          <w:tcPr>
            <w:tcW w:w="9209" w:type="dxa"/>
            <w:gridSpan w:val="2"/>
          </w:tcPr>
          <w:p w:rsidR="00435246" w:rsidRDefault="00435246" w:rsidP="001B045E">
            <w:pPr>
              <w:rPr>
                <w:b/>
                <w:sz w:val="20"/>
                <w:szCs w:val="20"/>
              </w:rPr>
            </w:pPr>
          </w:p>
          <w:p w:rsidR="00435246" w:rsidRDefault="00435246" w:rsidP="001B045E">
            <w:pPr>
              <w:rPr>
                <w:b/>
                <w:sz w:val="20"/>
                <w:szCs w:val="20"/>
              </w:rPr>
            </w:pPr>
            <w:r w:rsidRPr="007F5C7B">
              <w:rPr>
                <w:b/>
                <w:noProof/>
                <w:sz w:val="20"/>
                <w:szCs w:val="20"/>
              </w:rPr>
              <w:drawing>
                <wp:inline distT="0" distB="0" distL="0" distR="0" wp14:anchorId="0AE9645E" wp14:editId="36BC2B43">
                  <wp:extent cx="4788956" cy="4848225"/>
                  <wp:effectExtent l="0" t="0" r="0" b="0"/>
                  <wp:docPr id="1" name="Resim 1" descr="C:\Users\COMU\Documents\KALİTE GÜVENCESİ VE İÇ KONTROL\TOPLANTILAR\KALİTE GÜVENCESİ ALT KOMİSYON FAALİYETLERİ\Kalite güvencesi alt komisyonu 2022\24.06.2022\KGK 24-06-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ocuments\KALİTE GÜVENCESİ VE İÇ KONTROL\TOPLANTILAR\KALİTE GÜVENCESİ ALT KOMİSYON FAALİYETLERİ\Kalite güvencesi alt komisyonu 2022\24.06.2022\KGK 24-06-202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1910" cy="4861339"/>
                          </a:xfrm>
                          <a:prstGeom prst="rect">
                            <a:avLst/>
                          </a:prstGeom>
                          <a:noFill/>
                          <a:ln>
                            <a:noFill/>
                          </a:ln>
                        </pic:spPr>
                      </pic:pic>
                    </a:graphicData>
                  </a:graphic>
                </wp:inline>
              </w:drawing>
            </w:r>
          </w:p>
          <w:p w:rsidR="00435246" w:rsidRDefault="00435246" w:rsidP="001B045E">
            <w:pPr>
              <w:rPr>
                <w:b/>
                <w:sz w:val="20"/>
                <w:szCs w:val="20"/>
              </w:rPr>
            </w:pPr>
          </w:p>
          <w:p w:rsidR="00435246" w:rsidRPr="00717748" w:rsidRDefault="00435246" w:rsidP="001B045E">
            <w:pPr>
              <w:rPr>
                <w:b/>
                <w:sz w:val="20"/>
                <w:szCs w:val="20"/>
              </w:rPr>
            </w:pPr>
            <w:r w:rsidRPr="00717748">
              <w:rPr>
                <w:b/>
                <w:sz w:val="20"/>
                <w:szCs w:val="20"/>
              </w:rPr>
              <w:t>Alınan Karar:</w:t>
            </w:r>
          </w:p>
          <w:p w:rsidR="00435246" w:rsidRPr="00717748" w:rsidRDefault="00435246" w:rsidP="001B045E">
            <w:pPr>
              <w:spacing w:line="240" w:lineRule="auto"/>
              <w:contextualSpacing/>
              <w:jc w:val="both"/>
              <w:rPr>
                <w:sz w:val="20"/>
                <w:szCs w:val="20"/>
              </w:rPr>
            </w:pPr>
            <w:r w:rsidRPr="00717748">
              <w:rPr>
                <w:sz w:val="20"/>
                <w:szCs w:val="20"/>
              </w:rPr>
              <w:t xml:space="preserve">Toplantıda bir önceki toplantıda alınan kararlara ilişkin alınan aksiyonlar paylaşılmış, fakültemiz lisans programlarının hazırlamış oldukları 2021 Öz değerlendirme raporları ile Rektörlük Makamının </w:t>
            </w:r>
            <w:proofErr w:type="gramStart"/>
            <w:r w:rsidRPr="00717748">
              <w:rPr>
                <w:sz w:val="20"/>
                <w:szCs w:val="20"/>
              </w:rPr>
              <w:t>2200114734</w:t>
            </w:r>
            <w:proofErr w:type="gramEnd"/>
            <w:r w:rsidRPr="00717748">
              <w:rPr>
                <w:sz w:val="20"/>
                <w:szCs w:val="20"/>
              </w:rPr>
              <w:t xml:space="preserve"> sayılı yazı ekindeki “ÖDR Değerlendirme Kılavuzu” ile 2200109187 sayılı yazı ekindeki “KİDR Sürüm 3.0”, “ÇOMÜ 2021KİDR”, “25.05.2022 İÇ Paydaş Sunum 1- Sunum 2” ve “İç Paydaş Toplantı Videosu” komisyon üyeleri ile elektronik ortamda paylaşılarak, Programların ÖDR değerlendirmeleri yapılmak üzere iş bölümü ve planlama yapılarak değerlendirmelerin 01 Temmuz 2022 tarihine kadar tamamlanması ve KİDR hazırlığına başlanması kararlaştırılmıştır.</w:t>
            </w:r>
          </w:p>
          <w:p w:rsidR="00435246" w:rsidRPr="00717748" w:rsidRDefault="00435246" w:rsidP="001B045E">
            <w:pPr>
              <w:spacing w:line="240" w:lineRule="auto"/>
              <w:contextualSpacing/>
              <w:jc w:val="both"/>
              <w:rPr>
                <w:sz w:val="20"/>
                <w:szCs w:val="20"/>
              </w:rPr>
            </w:pPr>
          </w:p>
          <w:p w:rsidR="00435246" w:rsidRPr="00717748" w:rsidRDefault="00435246" w:rsidP="001B045E">
            <w:pPr>
              <w:spacing w:line="240" w:lineRule="auto"/>
              <w:contextualSpacing/>
              <w:jc w:val="both"/>
              <w:rPr>
                <w:b/>
                <w:sz w:val="20"/>
                <w:szCs w:val="20"/>
              </w:rPr>
            </w:pPr>
            <w:r w:rsidRPr="00717748">
              <w:rPr>
                <w:b/>
                <w:sz w:val="20"/>
                <w:szCs w:val="20"/>
              </w:rPr>
              <w:t>Kararlara İlişkin aksiyonlar:</w:t>
            </w:r>
          </w:p>
          <w:p w:rsidR="00435246" w:rsidRPr="00717748" w:rsidRDefault="00435246" w:rsidP="001B045E">
            <w:pPr>
              <w:rPr>
                <w:sz w:val="20"/>
                <w:szCs w:val="20"/>
              </w:rPr>
            </w:pPr>
            <w:r w:rsidRPr="00717748">
              <w:rPr>
                <w:sz w:val="20"/>
                <w:szCs w:val="20"/>
              </w:rPr>
              <w:t xml:space="preserve">ÖDR Değerlendirme kılavuzu ile program öz değerlendirme raporları paylaşılarak, değerlendirme çalışmalarına başlanmış ve </w:t>
            </w:r>
            <w:proofErr w:type="gramStart"/>
            <w:r w:rsidRPr="00717748">
              <w:rPr>
                <w:sz w:val="20"/>
                <w:szCs w:val="20"/>
              </w:rPr>
              <w:t>online</w:t>
            </w:r>
            <w:proofErr w:type="gramEnd"/>
            <w:r w:rsidRPr="00717748">
              <w:rPr>
                <w:sz w:val="20"/>
                <w:szCs w:val="20"/>
              </w:rPr>
              <w:t xml:space="preserve"> görüşmelerle çalışmalar sürdürülmektedir.</w:t>
            </w:r>
          </w:p>
        </w:tc>
      </w:tr>
    </w:tbl>
    <w:p w:rsidR="00435246" w:rsidRDefault="00435246"/>
    <w:p w:rsidR="00435246" w:rsidRDefault="00435246"/>
    <w:tbl>
      <w:tblPr>
        <w:tblStyle w:val="TabloKlavuzu"/>
        <w:tblW w:w="0" w:type="auto"/>
        <w:tblInd w:w="-147" w:type="dxa"/>
        <w:tblLook w:val="04A0" w:firstRow="1" w:lastRow="0" w:firstColumn="1" w:lastColumn="0" w:noHBand="0" w:noVBand="1"/>
      </w:tblPr>
      <w:tblGrid>
        <w:gridCol w:w="4136"/>
        <w:gridCol w:w="5073"/>
      </w:tblGrid>
      <w:tr w:rsidR="00435246" w:rsidRPr="00717748" w:rsidTr="001B045E">
        <w:trPr>
          <w:trHeight w:val="94"/>
        </w:trPr>
        <w:tc>
          <w:tcPr>
            <w:tcW w:w="4136" w:type="dxa"/>
          </w:tcPr>
          <w:p w:rsidR="00435246" w:rsidRPr="00717748" w:rsidRDefault="00435246" w:rsidP="001B045E">
            <w:pPr>
              <w:rPr>
                <w:b/>
                <w:bCs/>
                <w:sz w:val="20"/>
                <w:szCs w:val="20"/>
              </w:rPr>
            </w:pPr>
            <w:r w:rsidRPr="00717748">
              <w:rPr>
                <w:b/>
                <w:bCs/>
                <w:sz w:val="20"/>
                <w:szCs w:val="20"/>
              </w:rPr>
              <w:lastRenderedPageBreak/>
              <w:t xml:space="preserve">Toplantı Adı (İç Paydaş)  </w:t>
            </w:r>
          </w:p>
        </w:tc>
        <w:tc>
          <w:tcPr>
            <w:tcW w:w="5073" w:type="dxa"/>
          </w:tcPr>
          <w:p w:rsidR="00435246" w:rsidRPr="00717748" w:rsidRDefault="00435246" w:rsidP="001B045E">
            <w:pPr>
              <w:rPr>
                <w:sz w:val="20"/>
                <w:szCs w:val="20"/>
              </w:rPr>
            </w:pPr>
            <w:r w:rsidRPr="00717748">
              <w:rPr>
                <w:sz w:val="20"/>
                <w:szCs w:val="20"/>
              </w:rPr>
              <w:t>Kalite Güvencesi Alt Komisyonu Toplantısı</w:t>
            </w:r>
          </w:p>
        </w:tc>
      </w:tr>
      <w:tr w:rsidR="00435246" w:rsidRPr="00717748" w:rsidTr="001B045E">
        <w:trPr>
          <w:trHeight w:val="94"/>
        </w:trPr>
        <w:tc>
          <w:tcPr>
            <w:tcW w:w="4136" w:type="dxa"/>
          </w:tcPr>
          <w:p w:rsidR="00435246" w:rsidRPr="00717748" w:rsidRDefault="00435246" w:rsidP="001B045E">
            <w:pPr>
              <w:rPr>
                <w:b/>
                <w:bCs/>
                <w:sz w:val="20"/>
                <w:szCs w:val="20"/>
              </w:rPr>
            </w:pPr>
            <w:r w:rsidRPr="00717748">
              <w:rPr>
                <w:b/>
                <w:bCs/>
                <w:sz w:val="20"/>
                <w:szCs w:val="20"/>
              </w:rPr>
              <w:t>Toplantı Tarihi</w:t>
            </w:r>
          </w:p>
        </w:tc>
        <w:tc>
          <w:tcPr>
            <w:tcW w:w="5073" w:type="dxa"/>
          </w:tcPr>
          <w:p w:rsidR="00435246" w:rsidRPr="00717748" w:rsidRDefault="00435246" w:rsidP="001B045E">
            <w:pPr>
              <w:rPr>
                <w:sz w:val="20"/>
                <w:szCs w:val="20"/>
              </w:rPr>
            </w:pPr>
            <w:r>
              <w:rPr>
                <w:sz w:val="20"/>
                <w:szCs w:val="20"/>
              </w:rPr>
              <w:t>16.08</w:t>
            </w:r>
            <w:r w:rsidRPr="00717748">
              <w:rPr>
                <w:sz w:val="20"/>
                <w:szCs w:val="20"/>
              </w:rPr>
              <w:t xml:space="preserve">.2022 </w:t>
            </w:r>
          </w:p>
        </w:tc>
      </w:tr>
      <w:tr w:rsidR="00435246" w:rsidRPr="00717748" w:rsidTr="001B045E">
        <w:trPr>
          <w:trHeight w:val="89"/>
        </w:trPr>
        <w:tc>
          <w:tcPr>
            <w:tcW w:w="4136" w:type="dxa"/>
          </w:tcPr>
          <w:p w:rsidR="00435246" w:rsidRPr="00717748" w:rsidRDefault="00435246" w:rsidP="001B045E">
            <w:pPr>
              <w:rPr>
                <w:b/>
                <w:bCs/>
                <w:sz w:val="20"/>
                <w:szCs w:val="20"/>
              </w:rPr>
            </w:pPr>
            <w:r w:rsidRPr="00717748">
              <w:rPr>
                <w:b/>
                <w:bCs/>
                <w:sz w:val="20"/>
                <w:szCs w:val="20"/>
              </w:rPr>
              <w:t>Toplantı Katılımcıları</w:t>
            </w:r>
          </w:p>
        </w:tc>
        <w:tc>
          <w:tcPr>
            <w:tcW w:w="5073" w:type="dxa"/>
          </w:tcPr>
          <w:p w:rsidR="00435246" w:rsidRPr="00717748" w:rsidRDefault="00435246" w:rsidP="001B045E">
            <w:pPr>
              <w:rPr>
                <w:sz w:val="20"/>
                <w:szCs w:val="20"/>
              </w:rPr>
            </w:pPr>
            <w:r w:rsidRPr="00717748">
              <w:rPr>
                <w:sz w:val="20"/>
                <w:szCs w:val="20"/>
              </w:rPr>
              <w:t>Doç. Dr. Salim RAZI</w:t>
            </w:r>
          </w:p>
          <w:p w:rsidR="00435246" w:rsidRPr="00717748" w:rsidRDefault="00435246" w:rsidP="001B045E">
            <w:pPr>
              <w:rPr>
                <w:sz w:val="20"/>
                <w:szCs w:val="20"/>
              </w:rPr>
            </w:pPr>
            <w:r w:rsidRPr="00717748">
              <w:rPr>
                <w:sz w:val="20"/>
                <w:szCs w:val="20"/>
              </w:rPr>
              <w:t>Doç. Dr. Barış USLU</w:t>
            </w:r>
          </w:p>
          <w:p w:rsidR="00435246" w:rsidRPr="00717748" w:rsidRDefault="00435246" w:rsidP="001B045E">
            <w:pPr>
              <w:rPr>
                <w:sz w:val="20"/>
                <w:szCs w:val="20"/>
              </w:rPr>
            </w:pPr>
            <w:r w:rsidRPr="00717748">
              <w:rPr>
                <w:sz w:val="20"/>
                <w:szCs w:val="20"/>
              </w:rPr>
              <w:t>Doç. Dr. Durmuş ÖZBAŞI</w:t>
            </w:r>
          </w:p>
          <w:p w:rsidR="00435246" w:rsidRPr="00717748" w:rsidRDefault="00435246" w:rsidP="001B045E">
            <w:pPr>
              <w:rPr>
                <w:sz w:val="20"/>
                <w:szCs w:val="20"/>
              </w:rPr>
            </w:pPr>
            <w:r w:rsidRPr="00717748">
              <w:rPr>
                <w:sz w:val="20"/>
                <w:szCs w:val="20"/>
              </w:rPr>
              <w:t>Doç. Dr. Tolga ÖZŞEN</w:t>
            </w:r>
          </w:p>
        </w:tc>
      </w:tr>
      <w:tr w:rsidR="00435246" w:rsidRPr="00717748" w:rsidTr="001B045E">
        <w:trPr>
          <w:trHeight w:val="3384"/>
        </w:trPr>
        <w:tc>
          <w:tcPr>
            <w:tcW w:w="9209" w:type="dxa"/>
            <w:gridSpan w:val="2"/>
          </w:tcPr>
          <w:p w:rsidR="00435246" w:rsidRDefault="00435246" w:rsidP="001B045E">
            <w:pPr>
              <w:rPr>
                <w:b/>
                <w:sz w:val="20"/>
                <w:szCs w:val="20"/>
              </w:rPr>
            </w:pPr>
          </w:p>
          <w:p w:rsidR="00435246" w:rsidRDefault="00435246" w:rsidP="001B045E">
            <w:pPr>
              <w:rPr>
                <w:b/>
                <w:sz w:val="20"/>
                <w:szCs w:val="20"/>
              </w:rPr>
            </w:pPr>
          </w:p>
          <w:p w:rsidR="00435246" w:rsidRDefault="00435246" w:rsidP="001B045E">
            <w:pPr>
              <w:rPr>
                <w:b/>
                <w:sz w:val="20"/>
                <w:szCs w:val="20"/>
              </w:rPr>
            </w:pPr>
            <w:r w:rsidRPr="00E52CF6">
              <w:rPr>
                <w:b/>
                <w:noProof/>
                <w:sz w:val="20"/>
                <w:szCs w:val="20"/>
              </w:rPr>
              <w:drawing>
                <wp:inline distT="0" distB="0" distL="0" distR="0" wp14:anchorId="4BEB8953" wp14:editId="26001DE7">
                  <wp:extent cx="5563615" cy="3477260"/>
                  <wp:effectExtent l="0" t="0" r="0" b="8890"/>
                  <wp:docPr id="3" name="Resim 3" descr="C:\Users\COMU\Documents\KALİTE GÜVENCESİ VE İÇ KONTROL\TOPLANTILAR\KALİTE GÜVENCESİ ALT KOMİSYON FAALİYETLERİ\Kalite güvencesi alt komisyonu 2022\24.06.2022\KGK16-08-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Documents\KALİTE GÜVENCESİ VE İÇ KONTROL\TOPLANTILAR\KALİTE GÜVENCESİ ALT KOMİSYON FAALİYETLERİ\Kalite güvencesi alt komisyonu 2022\24.06.2022\KGK16-08-202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8301" cy="3486439"/>
                          </a:xfrm>
                          <a:prstGeom prst="rect">
                            <a:avLst/>
                          </a:prstGeom>
                          <a:noFill/>
                          <a:ln>
                            <a:noFill/>
                          </a:ln>
                        </pic:spPr>
                      </pic:pic>
                    </a:graphicData>
                  </a:graphic>
                </wp:inline>
              </w:drawing>
            </w:r>
          </w:p>
          <w:p w:rsidR="00435246" w:rsidRDefault="00435246" w:rsidP="001B045E">
            <w:pPr>
              <w:rPr>
                <w:b/>
                <w:sz w:val="20"/>
                <w:szCs w:val="20"/>
              </w:rPr>
            </w:pPr>
          </w:p>
          <w:p w:rsidR="00435246" w:rsidRDefault="00435246" w:rsidP="001B045E">
            <w:pPr>
              <w:rPr>
                <w:b/>
                <w:sz w:val="20"/>
                <w:szCs w:val="20"/>
              </w:rPr>
            </w:pPr>
            <w:r>
              <w:rPr>
                <w:b/>
                <w:sz w:val="20"/>
                <w:szCs w:val="20"/>
              </w:rPr>
              <w:t>Gündem</w:t>
            </w:r>
          </w:p>
          <w:p w:rsidR="00435246" w:rsidRPr="00E52CF6" w:rsidRDefault="00435246" w:rsidP="001B045E">
            <w:pPr>
              <w:rPr>
                <w:sz w:val="20"/>
                <w:szCs w:val="20"/>
              </w:rPr>
            </w:pPr>
            <w:r w:rsidRPr="00E52CF6">
              <w:rPr>
                <w:sz w:val="20"/>
                <w:szCs w:val="20"/>
              </w:rPr>
              <w:t xml:space="preserve">Eğitim Fakültesi Kalite Güvence Alt Komisyonu Programlarımızın hazırlayarak gönderdiği 2021-ÖDR </w:t>
            </w:r>
            <w:proofErr w:type="spellStart"/>
            <w:r w:rsidRPr="00E52CF6">
              <w:rPr>
                <w:sz w:val="20"/>
                <w:szCs w:val="20"/>
              </w:rPr>
              <w:t>leri</w:t>
            </w:r>
            <w:proofErr w:type="spellEnd"/>
            <w:r w:rsidRPr="00E52CF6">
              <w:rPr>
                <w:sz w:val="20"/>
                <w:szCs w:val="20"/>
              </w:rPr>
              <w:t xml:space="preserve"> değerlendirmek üzere oluşturduğu çalışma grubu olarak 16.08.2022 tarihinde </w:t>
            </w:r>
            <w:proofErr w:type="gramStart"/>
            <w:r w:rsidRPr="00E52CF6">
              <w:rPr>
                <w:sz w:val="20"/>
                <w:szCs w:val="20"/>
              </w:rPr>
              <w:t>online</w:t>
            </w:r>
            <w:proofErr w:type="gramEnd"/>
            <w:r w:rsidRPr="00E52CF6">
              <w:rPr>
                <w:sz w:val="20"/>
                <w:szCs w:val="20"/>
              </w:rPr>
              <w:t xml:space="preserve"> toplanmış, toplantıda ÖDR değerlendirmelerine ilişkin yapılan çalışmalar paylaşılarak, çalışma ilkeleri ve karşılaşılan iyileştirmeye açık yönler ve zayıflıklar tartışılmış ve tamamlanan değerlendirme raporları </w:t>
            </w:r>
            <w:r>
              <w:rPr>
                <w:sz w:val="20"/>
                <w:szCs w:val="20"/>
              </w:rPr>
              <w:t xml:space="preserve">çalışma grubu ile paylaşılarak </w:t>
            </w:r>
            <w:proofErr w:type="spellStart"/>
            <w:r>
              <w:rPr>
                <w:sz w:val="20"/>
                <w:szCs w:val="20"/>
              </w:rPr>
              <w:t>KİDR’in</w:t>
            </w:r>
            <w:proofErr w:type="spellEnd"/>
            <w:r>
              <w:rPr>
                <w:sz w:val="20"/>
                <w:szCs w:val="20"/>
              </w:rPr>
              <w:t xml:space="preserve"> yazımına geçilmesine karar verilmiştir.</w:t>
            </w:r>
          </w:p>
          <w:p w:rsidR="00435246" w:rsidRPr="00717748" w:rsidRDefault="00435246" w:rsidP="001B045E">
            <w:pPr>
              <w:rPr>
                <w:sz w:val="20"/>
                <w:szCs w:val="20"/>
              </w:rPr>
            </w:pPr>
          </w:p>
        </w:tc>
      </w:tr>
    </w:tbl>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tbl>
      <w:tblPr>
        <w:tblStyle w:val="TabloKlavuzu"/>
        <w:tblW w:w="0" w:type="auto"/>
        <w:tblInd w:w="-147" w:type="dxa"/>
        <w:tblLook w:val="04A0" w:firstRow="1" w:lastRow="0" w:firstColumn="1" w:lastColumn="0" w:noHBand="0" w:noVBand="1"/>
      </w:tblPr>
      <w:tblGrid>
        <w:gridCol w:w="4441"/>
        <w:gridCol w:w="4768"/>
      </w:tblGrid>
      <w:tr w:rsidR="00435246" w:rsidRPr="00717748" w:rsidTr="001B045E">
        <w:trPr>
          <w:trHeight w:val="94"/>
        </w:trPr>
        <w:tc>
          <w:tcPr>
            <w:tcW w:w="4361" w:type="dxa"/>
          </w:tcPr>
          <w:p w:rsidR="00435246" w:rsidRPr="00717748" w:rsidRDefault="00435246" w:rsidP="001B045E">
            <w:pPr>
              <w:rPr>
                <w:b/>
                <w:bCs/>
                <w:sz w:val="20"/>
                <w:szCs w:val="20"/>
              </w:rPr>
            </w:pPr>
            <w:r w:rsidRPr="00717748">
              <w:rPr>
                <w:b/>
                <w:bCs/>
                <w:sz w:val="20"/>
                <w:szCs w:val="20"/>
              </w:rPr>
              <w:lastRenderedPageBreak/>
              <w:t xml:space="preserve">Toplantı Adı (İç Paydaş)  </w:t>
            </w:r>
          </w:p>
        </w:tc>
        <w:tc>
          <w:tcPr>
            <w:tcW w:w="4848" w:type="dxa"/>
          </w:tcPr>
          <w:p w:rsidR="00435246" w:rsidRPr="00717748" w:rsidRDefault="00435246" w:rsidP="001B045E">
            <w:pPr>
              <w:rPr>
                <w:sz w:val="20"/>
                <w:szCs w:val="20"/>
              </w:rPr>
            </w:pPr>
            <w:r w:rsidRPr="00717748">
              <w:rPr>
                <w:sz w:val="20"/>
                <w:szCs w:val="20"/>
              </w:rPr>
              <w:t>Kalite Güvencesi Alt Komisyonu Toplantısı</w:t>
            </w:r>
          </w:p>
        </w:tc>
      </w:tr>
      <w:tr w:rsidR="00435246" w:rsidRPr="00717748" w:rsidTr="001B045E">
        <w:trPr>
          <w:trHeight w:val="94"/>
        </w:trPr>
        <w:tc>
          <w:tcPr>
            <w:tcW w:w="4361" w:type="dxa"/>
          </w:tcPr>
          <w:p w:rsidR="00435246" w:rsidRPr="00717748" w:rsidRDefault="00435246" w:rsidP="001B045E">
            <w:pPr>
              <w:rPr>
                <w:b/>
                <w:bCs/>
                <w:sz w:val="20"/>
                <w:szCs w:val="20"/>
              </w:rPr>
            </w:pPr>
            <w:r w:rsidRPr="00717748">
              <w:rPr>
                <w:b/>
                <w:bCs/>
                <w:sz w:val="20"/>
                <w:szCs w:val="20"/>
              </w:rPr>
              <w:t>Toplantı Tarihi</w:t>
            </w:r>
          </w:p>
        </w:tc>
        <w:tc>
          <w:tcPr>
            <w:tcW w:w="4848" w:type="dxa"/>
          </w:tcPr>
          <w:p w:rsidR="00435246" w:rsidRPr="00717748" w:rsidRDefault="00435246" w:rsidP="001B045E">
            <w:pPr>
              <w:rPr>
                <w:sz w:val="20"/>
                <w:szCs w:val="20"/>
              </w:rPr>
            </w:pPr>
            <w:r>
              <w:rPr>
                <w:sz w:val="20"/>
                <w:szCs w:val="20"/>
              </w:rPr>
              <w:t xml:space="preserve">06.09.2022 – </w:t>
            </w:r>
            <w:proofErr w:type="gramStart"/>
            <w:r>
              <w:rPr>
                <w:sz w:val="20"/>
                <w:szCs w:val="20"/>
              </w:rPr>
              <w:t>10</w:t>
            </w:r>
            <w:r w:rsidRPr="00717748">
              <w:rPr>
                <w:sz w:val="20"/>
                <w:szCs w:val="20"/>
              </w:rPr>
              <w:t>:30</w:t>
            </w:r>
            <w:proofErr w:type="gramEnd"/>
            <w:r>
              <w:rPr>
                <w:sz w:val="20"/>
                <w:szCs w:val="20"/>
              </w:rPr>
              <w:t xml:space="preserve"> Dekan Yardımcısı Odası</w:t>
            </w:r>
          </w:p>
        </w:tc>
      </w:tr>
      <w:tr w:rsidR="00435246" w:rsidRPr="00717748" w:rsidTr="001B045E">
        <w:trPr>
          <w:trHeight w:val="89"/>
        </w:trPr>
        <w:tc>
          <w:tcPr>
            <w:tcW w:w="4361" w:type="dxa"/>
          </w:tcPr>
          <w:p w:rsidR="00435246" w:rsidRPr="00717748" w:rsidRDefault="00435246" w:rsidP="001B045E">
            <w:pPr>
              <w:rPr>
                <w:b/>
                <w:bCs/>
                <w:sz w:val="20"/>
                <w:szCs w:val="20"/>
              </w:rPr>
            </w:pPr>
            <w:r w:rsidRPr="00717748">
              <w:rPr>
                <w:b/>
                <w:bCs/>
                <w:sz w:val="20"/>
                <w:szCs w:val="20"/>
              </w:rPr>
              <w:t>Toplantı Katılımcıları</w:t>
            </w:r>
          </w:p>
        </w:tc>
        <w:tc>
          <w:tcPr>
            <w:tcW w:w="4848" w:type="dxa"/>
          </w:tcPr>
          <w:p w:rsidR="00435246" w:rsidRPr="00717748" w:rsidRDefault="00435246" w:rsidP="001B045E">
            <w:pPr>
              <w:rPr>
                <w:sz w:val="20"/>
                <w:szCs w:val="20"/>
              </w:rPr>
            </w:pPr>
            <w:r w:rsidRPr="00717748">
              <w:rPr>
                <w:sz w:val="20"/>
                <w:szCs w:val="20"/>
              </w:rPr>
              <w:t>Doç. Dr. Salim RAZI</w:t>
            </w:r>
          </w:p>
          <w:p w:rsidR="00435246" w:rsidRPr="00717748" w:rsidRDefault="00435246" w:rsidP="001B045E">
            <w:pPr>
              <w:rPr>
                <w:sz w:val="20"/>
                <w:szCs w:val="20"/>
              </w:rPr>
            </w:pPr>
            <w:r w:rsidRPr="00717748">
              <w:rPr>
                <w:sz w:val="20"/>
                <w:szCs w:val="20"/>
              </w:rPr>
              <w:t>Doç. Dr. Barış USLU</w:t>
            </w:r>
          </w:p>
          <w:p w:rsidR="00435246" w:rsidRPr="00717748" w:rsidRDefault="00435246" w:rsidP="001B045E">
            <w:pPr>
              <w:rPr>
                <w:sz w:val="20"/>
                <w:szCs w:val="20"/>
              </w:rPr>
            </w:pPr>
            <w:r w:rsidRPr="00717748">
              <w:rPr>
                <w:sz w:val="20"/>
                <w:szCs w:val="20"/>
              </w:rPr>
              <w:t>Doç. Dr. Durmuş ÖZBAŞI</w:t>
            </w:r>
          </w:p>
          <w:p w:rsidR="00435246" w:rsidRPr="00717748" w:rsidRDefault="00435246" w:rsidP="001B045E">
            <w:pPr>
              <w:rPr>
                <w:sz w:val="20"/>
                <w:szCs w:val="20"/>
              </w:rPr>
            </w:pPr>
            <w:r w:rsidRPr="00717748">
              <w:rPr>
                <w:sz w:val="20"/>
                <w:szCs w:val="20"/>
              </w:rPr>
              <w:t>Doç. Dr. Tolga ÖZŞEN</w:t>
            </w:r>
          </w:p>
          <w:p w:rsidR="00435246" w:rsidRPr="00717748" w:rsidRDefault="00435246" w:rsidP="001B045E">
            <w:pPr>
              <w:rPr>
                <w:sz w:val="20"/>
                <w:szCs w:val="20"/>
              </w:rPr>
            </w:pPr>
            <w:r w:rsidRPr="00717748">
              <w:rPr>
                <w:sz w:val="20"/>
                <w:szCs w:val="20"/>
              </w:rPr>
              <w:t>Fak. Sek. Melda BAYKURT</w:t>
            </w:r>
          </w:p>
        </w:tc>
      </w:tr>
      <w:tr w:rsidR="00435246" w:rsidRPr="00717748" w:rsidTr="001B045E">
        <w:trPr>
          <w:trHeight w:val="3384"/>
        </w:trPr>
        <w:tc>
          <w:tcPr>
            <w:tcW w:w="9209" w:type="dxa"/>
            <w:gridSpan w:val="2"/>
          </w:tcPr>
          <w:p w:rsidR="00435246" w:rsidRDefault="00435246" w:rsidP="001B045E">
            <w:pPr>
              <w:rPr>
                <w:b/>
                <w:sz w:val="20"/>
                <w:szCs w:val="20"/>
              </w:rPr>
            </w:pPr>
          </w:p>
          <w:p w:rsidR="00435246" w:rsidRDefault="00435246" w:rsidP="001B045E">
            <w:pPr>
              <w:rPr>
                <w:b/>
                <w:sz w:val="20"/>
                <w:szCs w:val="20"/>
              </w:rPr>
            </w:pPr>
            <w:r w:rsidRPr="00545D9A">
              <w:rPr>
                <w:b/>
                <w:noProof/>
                <w:sz w:val="20"/>
                <w:szCs w:val="20"/>
              </w:rPr>
              <w:drawing>
                <wp:inline distT="0" distB="0" distL="0" distR="0" wp14:anchorId="60D25FE1" wp14:editId="01B53480">
                  <wp:extent cx="5723890" cy="4703254"/>
                  <wp:effectExtent l="0" t="0" r="0" b="2540"/>
                  <wp:docPr id="2" name="Resim 2" descr="C:\Users\COMU\Documents\KALİTE GÜVENCESİ VE İÇ KONTROL\TOPLANTILAR\KALİTE GÜVENCESİ ALT KOMİSYON FAALİYETLERİ\Kalite güvencesi alt komisyonu 2022\24.06.2022\KGK 06-09-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Documents\KALİTE GÜVENCESİ VE İÇ KONTROL\TOPLANTILAR\KALİTE GÜVENCESİ ALT KOMİSYON FAALİYETLERİ\Kalite güvencesi alt komisyonu 2022\24.06.2022\KGK 06-09-20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284" cy="4717546"/>
                          </a:xfrm>
                          <a:prstGeom prst="rect">
                            <a:avLst/>
                          </a:prstGeom>
                          <a:noFill/>
                          <a:ln>
                            <a:noFill/>
                          </a:ln>
                        </pic:spPr>
                      </pic:pic>
                    </a:graphicData>
                  </a:graphic>
                </wp:inline>
              </w:drawing>
            </w:r>
          </w:p>
          <w:p w:rsidR="00435246" w:rsidRDefault="00435246" w:rsidP="001B045E">
            <w:pPr>
              <w:rPr>
                <w:b/>
                <w:sz w:val="20"/>
                <w:szCs w:val="20"/>
              </w:rPr>
            </w:pPr>
            <w:r>
              <w:rPr>
                <w:b/>
                <w:sz w:val="20"/>
                <w:szCs w:val="20"/>
              </w:rPr>
              <w:t>Gündem:</w:t>
            </w:r>
          </w:p>
          <w:p w:rsidR="00435246" w:rsidRPr="00A9446D" w:rsidRDefault="00435246" w:rsidP="001B045E">
            <w:pPr>
              <w:jc w:val="both"/>
              <w:rPr>
                <w:sz w:val="20"/>
                <w:szCs w:val="20"/>
              </w:rPr>
            </w:pPr>
            <w:r w:rsidRPr="00A9446D">
              <w:rPr>
                <w:sz w:val="20"/>
                <w:szCs w:val="20"/>
              </w:rPr>
              <w:t>Eğitim Fakültesi Kalite Güvencesi Alt Komisyonunun 2021-KİDR hazırlama süreçlerini yürütmek üzere oluşturulan çalışma grubu 06.09.2022 tarihinde bir araya gelerek, 2021 Birim İç Değerlendirme Rapor taslağını yeniden gözden geçirerek nihai şeklini Kalite Güvence Birimine gönderilmek ve Dekana sunulmak üzere tamamlamıştır. Toplantıda yapılan tespitler ayrıca Dekanlığa raporlanmak üzere tutanak haline getirilmiştir.</w:t>
            </w:r>
          </w:p>
          <w:p w:rsidR="00435246" w:rsidRPr="00717748" w:rsidRDefault="00435246" w:rsidP="001B045E">
            <w:pPr>
              <w:spacing w:line="240" w:lineRule="auto"/>
              <w:contextualSpacing/>
              <w:jc w:val="both"/>
              <w:rPr>
                <w:sz w:val="20"/>
                <w:szCs w:val="20"/>
              </w:rPr>
            </w:pPr>
          </w:p>
        </w:tc>
      </w:tr>
    </w:tbl>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p w:rsidR="00435246" w:rsidRDefault="00435246"/>
    <w:sectPr w:rsidR="00435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5BAA"/>
    <w:multiLevelType w:val="hybridMultilevel"/>
    <w:tmpl w:val="7466EB40"/>
    <w:lvl w:ilvl="0" w:tplc="46E41A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46"/>
    <w:rsid w:val="00162731"/>
    <w:rsid w:val="00435246"/>
    <w:rsid w:val="00CD3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B117-864F-4B6D-9E6C-42E72392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46"/>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524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5246"/>
    <w:pPr>
      <w:spacing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2022-09-09T10:30:00Z</dcterms:created>
  <dcterms:modified xsi:type="dcterms:W3CDTF">2022-09-09T10:30:00Z</dcterms:modified>
</cp:coreProperties>
</file>