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E37D7" w14:textId="77777777" w:rsidR="00C14346" w:rsidRPr="00C14346" w:rsidRDefault="00C14346" w:rsidP="00C14346">
      <w:pPr>
        <w:pStyle w:val="ListeParagraf"/>
        <w:rPr>
          <w:rFonts w:ascii="Times New Roman" w:hAnsi="Times New Roman" w:cs="Times New Roman"/>
          <w:sz w:val="24"/>
          <w:szCs w:val="24"/>
        </w:rPr>
      </w:pPr>
    </w:p>
    <w:p w14:paraId="1E20E037" w14:textId="77777777" w:rsidR="00C14346" w:rsidRPr="00C14346" w:rsidRDefault="00C14346" w:rsidP="00C14346">
      <w:pPr>
        <w:pStyle w:val="ListeParagraf"/>
        <w:rPr>
          <w:rFonts w:ascii="Times New Roman" w:hAnsi="Times New Roman" w:cs="Times New Roman"/>
          <w:sz w:val="24"/>
          <w:szCs w:val="24"/>
        </w:rPr>
      </w:pPr>
    </w:p>
    <w:p w14:paraId="6E465ECA" w14:textId="77777777" w:rsidR="00C14346" w:rsidRPr="00C14346" w:rsidRDefault="00C14346" w:rsidP="00C14346">
      <w:pPr>
        <w:pStyle w:val="ListeParagraf"/>
        <w:rPr>
          <w:rFonts w:ascii="Times New Roman" w:hAnsi="Times New Roman" w:cs="Times New Roman"/>
          <w:sz w:val="24"/>
          <w:szCs w:val="24"/>
        </w:rPr>
      </w:pPr>
    </w:p>
    <w:p w14:paraId="1CAF7029" w14:textId="77777777" w:rsidR="00C14346" w:rsidRPr="00C14346" w:rsidRDefault="00C14346" w:rsidP="00C14346">
      <w:pPr>
        <w:pStyle w:val="ListeParagraf"/>
        <w:rPr>
          <w:rFonts w:ascii="Times New Roman" w:hAnsi="Times New Roman" w:cs="Times New Roman"/>
          <w:sz w:val="24"/>
          <w:szCs w:val="24"/>
        </w:rPr>
      </w:pPr>
    </w:p>
    <w:p w14:paraId="116E8347" w14:textId="77777777" w:rsidR="00C14346" w:rsidRPr="00C14346" w:rsidRDefault="00C14346" w:rsidP="00C14346">
      <w:pPr>
        <w:pStyle w:val="ListeParagraf"/>
        <w:rPr>
          <w:rFonts w:ascii="Times New Roman" w:hAnsi="Times New Roman" w:cs="Times New Roman"/>
          <w:sz w:val="24"/>
          <w:szCs w:val="24"/>
        </w:rPr>
      </w:pPr>
    </w:p>
    <w:p w14:paraId="57AEFEFA" w14:textId="77777777" w:rsidR="00C14346" w:rsidRPr="00C14346" w:rsidRDefault="00C14346" w:rsidP="00BF65F5">
      <w:pPr>
        <w:pStyle w:val="ListeParagraf"/>
        <w:ind w:left="0"/>
        <w:jc w:val="center"/>
        <w:rPr>
          <w:rFonts w:ascii="Times New Roman" w:hAnsi="Times New Roman" w:cs="Times New Roman"/>
          <w:sz w:val="24"/>
          <w:szCs w:val="24"/>
        </w:rPr>
      </w:pPr>
      <w:r w:rsidRPr="00C14346">
        <w:rPr>
          <w:rFonts w:ascii="Times New Roman" w:hAnsi="Times New Roman" w:cs="Times New Roman"/>
          <w:noProof/>
          <w:sz w:val="24"/>
          <w:szCs w:val="24"/>
          <w:lang w:eastAsia="tr-TR"/>
        </w:rPr>
        <w:drawing>
          <wp:inline distT="0" distB="0" distL="0" distR="0" wp14:anchorId="27007B60" wp14:editId="5889DA41">
            <wp:extent cx="2257385" cy="2247900"/>
            <wp:effectExtent l="0" t="0" r="0" b="0"/>
            <wp:docPr id="1" name="Resim 1" descr="C:\Users\COM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1538" cy="2261993"/>
                    </a:xfrm>
                    <a:prstGeom prst="rect">
                      <a:avLst/>
                    </a:prstGeom>
                    <a:noFill/>
                    <a:ln>
                      <a:noFill/>
                    </a:ln>
                  </pic:spPr>
                </pic:pic>
              </a:graphicData>
            </a:graphic>
          </wp:inline>
        </w:drawing>
      </w:r>
    </w:p>
    <w:p w14:paraId="6F78A1E5" w14:textId="77777777" w:rsidR="00C14346" w:rsidRPr="00C14346" w:rsidRDefault="00C14346" w:rsidP="00C14346">
      <w:pPr>
        <w:pStyle w:val="ListeParagraf"/>
        <w:rPr>
          <w:rFonts w:ascii="Times New Roman" w:hAnsi="Times New Roman" w:cs="Times New Roman"/>
          <w:sz w:val="24"/>
          <w:szCs w:val="24"/>
        </w:rPr>
      </w:pPr>
    </w:p>
    <w:p w14:paraId="01E7CFAC" w14:textId="77777777" w:rsidR="00C14346" w:rsidRDefault="00C14346" w:rsidP="00C14346">
      <w:pPr>
        <w:pStyle w:val="ListeParagraf"/>
        <w:rPr>
          <w:rFonts w:ascii="Times New Roman" w:hAnsi="Times New Roman" w:cs="Times New Roman"/>
          <w:sz w:val="24"/>
          <w:szCs w:val="24"/>
        </w:rPr>
      </w:pPr>
    </w:p>
    <w:p w14:paraId="3516A82A" w14:textId="77777777" w:rsidR="00BF65F5" w:rsidRDefault="00BF65F5" w:rsidP="00C14346">
      <w:pPr>
        <w:pStyle w:val="ListeParagraf"/>
        <w:rPr>
          <w:rFonts w:ascii="Times New Roman" w:hAnsi="Times New Roman" w:cs="Times New Roman"/>
          <w:sz w:val="24"/>
          <w:szCs w:val="24"/>
        </w:rPr>
      </w:pPr>
    </w:p>
    <w:p w14:paraId="413E3352" w14:textId="77777777" w:rsidR="00BF65F5" w:rsidRPr="00C14346" w:rsidRDefault="00BF65F5" w:rsidP="00C14346">
      <w:pPr>
        <w:pStyle w:val="ListeParagraf"/>
        <w:rPr>
          <w:rFonts w:ascii="Times New Roman" w:hAnsi="Times New Roman" w:cs="Times New Roman"/>
          <w:sz w:val="24"/>
          <w:szCs w:val="24"/>
        </w:rPr>
      </w:pPr>
    </w:p>
    <w:p w14:paraId="5769A25A" w14:textId="45D89B6E" w:rsidR="00C14346" w:rsidRPr="006F19CC" w:rsidRDefault="006F19CC" w:rsidP="00C14346">
      <w:pPr>
        <w:pStyle w:val="ListeParagraf"/>
        <w:jc w:val="center"/>
        <w:rPr>
          <w:rFonts w:ascii="Times New Roman" w:hAnsi="Times New Roman" w:cs="Times New Roman"/>
          <w:b/>
          <w:sz w:val="56"/>
          <w:szCs w:val="56"/>
        </w:rPr>
      </w:pPr>
      <w:r w:rsidRPr="006F19CC">
        <w:rPr>
          <w:b/>
          <w:sz w:val="56"/>
          <w:szCs w:val="56"/>
        </w:rPr>
        <w:t>DISABLED STUDENT UNIT COORDINATION</w:t>
      </w:r>
    </w:p>
    <w:p w14:paraId="0A8630FD" w14:textId="77777777" w:rsidR="00BF65F5" w:rsidRDefault="00BF65F5" w:rsidP="00C14346">
      <w:pPr>
        <w:pStyle w:val="ListeParagraf"/>
        <w:jc w:val="center"/>
        <w:rPr>
          <w:rFonts w:ascii="Times New Roman" w:hAnsi="Times New Roman" w:cs="Times New Roman"/>
          <w:b/>
          <w:sz w:val="32"/>
          <w:szCs w:val="32"/>
        </w:rPr>
      </w:pPr>
    </w:p>
    <w:p w14:paraId="591208AA" w14:textId="4DBDADD9" w:rsidR="00BF65F5" w:rsidRDefault="00DB5A01" w:rsidP="00C14346">
      <w:pPr>
        <w:pStyle w:val="ListeParagraf"/>
        <w:jc w:val="center"/>
        <w:rPr>
          <w:rFonts w:ascii="Times New Roman" w:hAnsi="Times New Roman" w:cs="Times New Roman"/>
          <w:b/>
          <w:sz w:val="32"/>
          <w:szCs w:val="32"/>
        </w:rPr>
      </w:pPr>
      <w:r>
        <w:rPr>
          <w:rFonts w:eastAsia="Times New Roman" w:cs="Times New Roman"/>
          <w:noProof/>
          <w:sz w:val="24"/>
          <w:szCs w:val="24"/>
          <w:lang w:eastAsia="tr-TR"/>
        </w:rPr>
        <w:drawing>
          <wp:inline distT="0" distB="0" distL="0" distR="0" wp14:anchorId="00C34670" wp14:editId="1D667763">
            <wp:extent cx="3947306" cy="2752725"/>
            <wp:effectExtent l="0" t="0" r="0" b="0"/>
            <wp:docPr id="7" name="Resim 7" descr="C:\Users\hakan\Desktop\WhatsApp Image 2023-12-19 at 14.5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an\Desktop\WhatsApp Image 2023-12-19 at 14.50.0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0688" cy="2776005"/>
                    </a:xfrm>
                    <a:prstGeom prst="rect">
                      <a:avLst/>
                    </a:prstGeom>
                    <a:noFill/>
                    <a:ln>
                      <a:noFill/>
                    </a:ln>
                  </pic:spPr>
                </pic:pic>
              </a:graphicData>
            </a:graphic>
          </wp:inline>
        </w:drawing>
      </w:r>
    </w:p>
    <w:p w14:paraId="23E348C9" w14:textId="77777777" w:rsidR="005D0003" w:rsidRDefault="005D0003" w:rsidP="00C14346">
      <w:pPr>
        <w:pStyle w:val="ListeParagraf"/>
        <w:jc w:val="center"/>
        <w:rPr>
          <w:rFonts w:ascii="Times New Roman" w:hAnsi="Times New Roman" w:cs="Times New Roman"/>
          <w:b/>
          <w:sz w:val="32"/>
          <w:szCs w:val="32"/>
        </w:rPr>
      </w:pPr>
    </w:p>
    <w:p w14:paraId="616C177E" w14:textId="77777777" w:rsidR="005D0003" w:rsidRDefault="005D0003" w:rsidP="00C14346">
      <w:pPr>
        <w:pStyle w:val="ListeParagraf"/>
        <w:jc w:val="center"/>
        <w:rPr>
          <w:rFonts w:ascii="Times New Roman" w:hAnsi="Times New Roman" w:cs="Times New Roman"/>
          <w:b/>
          <w:sz w:val="32"/>
          <w:szCs w:val="32"/>
        </w:rPr>
      </w:pPr>
    </w:p>
    <w:p w14:paraId="0ACE19C3" w14:textId="77777777" w:rsidR="005D0003" w:rsidRPr="00BF65F5" w:rsidRDefault="005D0003" w:rsidP="00C14346">
      <w:pPr>
        <w:pStyle w:val="ListeParagraf"/>
        <w:jc w:val="center"/>
        <w:rPr>
          <w:rFonts w:ascii="Times New Roman" w:hAnsi="Times New Roman" w:cs="Times New Roman"/>
          <w:b/>
          <w:sz w:val="32"/>
          <w:szCs w:val="32"/>
        </w:rPr>
      </w:pPr>
    </w:p>
    <w:p w14:paraId="657E4042" w14:textId="77777777" w:rsidR="006F19CC" w:rsidRDefault="006F19CC" w:rsidP="006F19CC">
      <w:pPr>
        <w:pStyle w:val="ListeParagraf"/>
        <w:tabs>
          <w:tab w:val="left" w:pos="2955"/>
          <w:tab w:val="center" w:pos="4896"/>
        </w:tabs>
        <w:rPr>
          <w:rFonts w:ascii="Times New Roman" w:hAnsi="Times New Roman" w:cs="Times New Roman"/>
          <w:b/>
          <w:sz w:val="32"/>
          <w:szCs w:val="32"/>
        </w:rPr>
      </w:pPr>
      <w:r>
        <w:rPr>
          <w:rFonts w:ascii="Times New Roman" w:hAnsi="Times New Roman" w:cs="Times New Roman"/>
          <w:b/>
          <w:sz w:val="32"/>
          <w:szCs w:val="32"/>
        </w:rPr>
        <w:tab/>
      </w:r>
    </w:p>
    <w:p w14:paraId="7B582481" w14:textId="77777777" w:rsidR="006F19CC" w:rsidRDefault="006F19CC" w:rsidP="006F19CC">
      <w:pPr>
        <w:pStyle w:val="ListeParagraf"/>
        <w:tabs>
          <w:tab w:val="left" w:pos="2955"/>
          <w:tab w:val="center" w:pos="4896"/>
        </w:tabs>
        <w:rPr>
          <w:rFonts w:ascii="Times New Roman" w:hAnsi="Times New Roman" w:cs="Times New Roman"/>
          <w:b/>
          <w:sz w:val="32"/>
          <w:szCs w:val="32"/>
        </w:rPr>
      </w:pPr>
    </w:p>
    <w:p w14:paraId="0768979E" w14:textId="77777777" w:rsidR="006F19CC" w:rsidRDefault="006F19CC" w:rsidP="006F19CC">
      <w:pPr>
        <w:pStyle w:val="ListeParagraf"/>
        <w:tabs>
          <w:tab w:val="left" w:pos="2955"/>
          <w:tab w:val="center" w:pos="4896"/>
        </w:tabs>
        <w:rPr>
          <w:rFonts w:ascii="Times New Roman" w:hAnsi="Times New Roman" w:cs="Times New Roman"/>
          <w:b/>
          <w:sz w:val="32"/>
          <w:szCs w:val="32"/>
        </w:rPr>
      </w:pPr>
    </w:p>
    <w:p w14:paraId="1FBF1147" w14:textId="7F7D5D13" w:rsidR="00C14346" w:rsidRDefault="006F19CC" w:rsidP="006F19CC">
      <w:pPr>
        <w:pStyle w:val="ListeParagraf"/>
        <w:tabs>
          <w:tab w:val="left" w:pos="2955"/>
          <w:tab w:val="center" w:pos="4896"/>
        </w:tabs>
        <w:rPr>
          <w:rFonts w:ascii="Times New Roman" w:hAnsi="Times New Roman" w:cs="Times New Roman"/>
          <w:b/>
          <w:sz w:val="32"/>
          <w:szCs w:val="32"/>
        </w:rPr>
      </w:pPr>
      <w:r>
        <w:rPr>
          <w:rFonts w:ascii="Times New Roman" w:hAnsi="Times New Roman" w:cs="Times New Roman"/>
          <w:b/>
          <w:sz w:val="32"/>
          <w:szCs w:val="32"/>
        </w:rPr>
        <w:tab/>
        <w:t>2024-2028 Strategic</w:t>
      </w:r>
      <w:r w:rsidR="00C14346" w:rsidRPr="00BF65F5">
        <w:rPr>
          <w:rFonts w:ascii="Times New Roman" w:hAnsi="Times New Roman" w:cs="Times New Roman"/>
          <w:b/>
          <w:sz w:val="32"/>
          <w:szCs w:val="32"/>
        </w:rPr>
        <w:t xml:space="preserve"> </w:t>
      </w:r>
      <w:r>
        <w:rPr>
          <w:rFonts w:ascii="Times New Roman" w:hAnsi="Times New Roman" w:cs="Times New Roman"/>
          <w:b/>
          <w:sz w:val="32"/>
          <w:szCs w:val="32"/>
        </w:rPr>
        <w:t>Plan</w:t>
      </w:r>
    </w:p>
    <w:p w14:paraId="0006968E" w14:textId="77777777" w:rsidR="00BF65F5" w:rsidRDefault="00BF65F5" w:rsidP="00C14346">
      <w:pPr>
        <w:pStyle w:val="ListeParagraf"/>
        <w:jc w:val="center"/>
        <w:rPr>
          <w:rFonts w:ascii="Times New Roman" w:hAnsi="Times New Roman" w:cs="Times New Roman"/>
          <w:b/>
          <w:sz w:val="32"/>
          <w:szCs w:val="32"/>
        </w:rPr>
      </w:pPr>
    </w:p>
    <w:p w14:paraId="17CA7D2F" w14:textId="77777777" w:rsidR="00BF65F5" w:rsidRDefault="00BF65F5" w:rsidP="00C14346">
      <w:pPr>
        <w:pStyle w:val="ListeParagraf"/>
        <w:jc w:val="center"/>
        <w:rPr>
          <w:rFonts w:ascii="Times New Roman" w:hAnsi="Times New Roman" w:cs="Times New Roman"/>
          <w:b/>
          <w:sz w:val="32"/>
          <w:szCs w:val="32"/>
        </w:rPr>
      </w:pPr>
    </w:p>
    <w:p w14:paraId="26A5EDC0" w14:textId="77777777" w:rsidR="00A80230" w:rsidRDefault="00A80230" w:rsidP="00A80230">
      <w:pPr>
        <w:pStyle w:val="animating"/>
      </w:pPr>
      <w:proofErr w:type="gramStart"/>
      <w:r>
        <w:rPr>
          <w:b/>
          <w:bCs/>
        </w:rPr>
        <w:t>1. Executive Presentation</w:t>
      </w:r>
      <w:r>
        <w:rPr>
          <w:rStyle w:val="animating1"/>
        </w:rPr>
        <w:t xml:space="preserve"> As the Special Needs Student Coordination, the purpose of our Strategic Plan, which we have prepared based on our university's strategic plan, is to ensure the full and equal participation of our students with special needs in university life, to support their academic and social success, and to develop awareness regarding special needs. In this context, the primary goal of our strategic plan is to create an accessible campus environment; to develop academic and social support services for students with special needs; to strengthen communication and cooperation with special needs students and their families; and to carry out education and awareness-raising activities to develop awareness and sensitivity towards special needs. The core elements of our plan are to ensure physical, academic, and technological accessibility; to provide support services such as academic counseling, scholarship opportunities, private lessons, and guidance; to maintain regular communication with special needs students and their families, to improve cooperation with relevant units; and to carry out education and awareness-raising activities to increase awareness and sensitivity towards special needs.</w:t>
      </w:r>
      <w:proofErr w:type="gramEnd"/>
    </w:p>
    <w:p w14:paraId="469EA781" w14:textId="77777777" w:rsidR="00A80230" w:rsidRDefault="00A80230" w:rsidP="00A80230">
      <w:pPr>
        <w:pStyle w:val="animating"/>
      </w:pPr>
      <w:r>
        <w:rPr>
          <w:b/>
          <w:bCs/>
        </w:rPr>
        <w:t>2. Purpose</w:t>
      </w:r>
      <w:r>
        <w:rPr>
          <w:rStyle w:val="animating1"/>
        </w:rPr>
        <w:t xml:space="preserve"> Our primary purpose is to create equality of opportunity for individuals with special needs studying at our University in their participation in academic and social life and to transform our campus into an accessible living space with its physical, academic, and social facilities. Creating an accessible campus within our university and ensuring that all individuals in need of special education can actively work and live will serve as a significant source of inspiration for both productive, innovative individuals and those who have closed themselves off to innovations. The 'Accessible Office' will be a center aimed at removing the obstacles encountered by our students with special needs in their academic, social, and cultural lives, enabling them to take a more active role in university life and increase their success. In this center, counseling, guidance, and support services will be provided to our students with special needs.</w:t>
      </w:r>
    </w:p>
    <w:p w14:paraId="4F8CE803" w14:textId="77777777" w:rsidR="00A80230" w:rsidRDefault="00A80230" w:rsidP="00A80230">
      <w:pPr>
        <w:pStyle w:val="animating"/>
      </w:pPr>
      <w:r>
        <w:rPr>
          <w:b/>
          <w:bCs/>
        </w:rPr>
        <w:t>3. Scope</w:t>
      </w:r>
      <w:r>
        <w:rPr>
          <w:rStyle w:val="animating1"/>
        </w:rPr>
        <w:t xml:space="preserve"> It covers the work and services of the "Special Needs Student Unit" established under the Rectorate of Çanakkale Onsekiz Mart University, as well as the instructional arrangements and exam adaptations to be made for students with special needs affected by disabilities.</w:t>
      </w:r>
    </w:p>
    <w:p w14:paraId="6BADA75C" w14:textId="77777777" w:rsidR="00A80230" w:rsidRDefault="00A80230" w:rsidP="00A80230">
      <w:pPr>
        <w:pStyle w:val="animating"/>
      </w:pPr>
      <w:r>
        <w:rPr>
          <w:b/>
          <w:bCs/>
        </w:rPr>
        <w:t>4. Strategic Plan Preparation Process</w:t>
      </w:r>
      <w:r>
        <w:rPr>
          <w:rStyle w:val="animating1"/>
        </w:rPr>
        <w:t xml:space="preserve"> Preparations for the Çanakkale Onsekiz Mart University Strategic Plan were initiated in 2019, following the change of the top executive, to cover the 2021-2025 period. Reasons such as the lack of a sufficiently dominant participatory approach in the preparation phase of the previous Plan, the inability to measure targets, the change of top executive, and our goal of becoming a research university created the need for a new plan. Preparation work was given official status through a Senate Decision taken on 20.12.2019 and an internal circular issued in the light of the "Regulation on Procedures and Principles Regarding Strategic Planning in Public Administrations," and the Strategic Plan Preparation Commission and Sub-Commission were established. The Strategic Plan Preparation Commission was formed on a broad scale, including a representative from each unit, under the chairmanship of the Vice-Rector appointed by the Rector. In addition, the sub-</w:t>
      </w:r>
      <w:r>
        <w:rPr>
          <w:rStyle w:val="animating1"/>
        </w:rPr>
        <w:lastRenderedPageBreak/>
        <w:t xml:space="preserve">commission established for the secretariat, reporting, consolidation of information from units or internal-external stakeholders, and fulfillment of other logistical duties includes the strategy development department and relevant expert personnel. In the meetings held, the Strategic Plan Preparation Commission revised our University's mission, vision, and values and determined its goals and objectives in a participatory manner in line with the situation analysis and the University's top goals. </w:t>
      </w:r>
      <w:proofErr w:type="gramStart"/>
      <w:r>
        <w:rPr>
          <w:rStyle w:val="animating1"/>
        </w:rPr>
        <w:t xml:space="preserve">Although the strategic plan work schedule was followed at the beginning, the preparations for the Strategic Plan meetings could not be held on the planned schedule due to reasons such as the Covid-19 virus affecting the world and our country, the suspension of education, and the transition to the rotational working model, causing the work to progress more slowly. </w:t>
      </w:r>
      <w:proofErr w:type="gramEnd"/>
      <w:r>
        <w:rPr>
          <w:rStyle w:val="animating1"/>
        </w:rPr>
        <w:t xml:space="preserve">Despite this, the Strategic Plan meetings were held again, and the preparation process was completed with the contributions of all our units. </w:t>
      </w:r>
      <w:proofErr w:type="gramStart"/>
      <w:r>
        <w:rPr>
          <w:rStyle w:val="animating1"/>
        </w:rPr>
        <w:t xml:space="preserve">2.2. Organization of the Planning Process: The strategic planning process began with the formation of the Strategy Development Board by the University Senate decision dated 20.12.2019 and the Rector's Approval dated 16.01.2020. In the first meeting of the Strategy Development Board on 10.01.2020, the roadmap for the preparation of our University's strategic plan was determined. </w:t>
      </w:r>
      <w:proofErr w:type="gramEnd"/>
      <w:r>
        <w:rPr>
          <w:rStyle w:val="animating1"/>
        </w:rPr>
        <w:t>In addition, all our academic and administrative units submitted their views and suggestions regarding the strategic plan to the Strategy Development Department to serve as a basis for the preparation of the strategic plan.</w:t>
      </w:r>
    </w:p>
    <w:p w14:paraId="7FFA6051" w14:textId="77777777" w:rsidR="00A80230" w:rsidRDefault="00A80230" w:rsidP="00A80230">
      <w:pPr>
        <w:pStyle w:val="animating"/>
      </w:pPr>
      <w:r>
        <w:rPr>
          <w:b/>
          <w:bCs/>
        </w:rPr>
        <w:t>5. Introduction of Çanakkale Onsekiz Mart University</w:t>
      </w:r>
      <w:r>
        <w:rPr>
          <w:rStyle w:val="animating1"/>
        </w:rPr>
        <w:t xml:space="preserve"> Çanakkale Onsekiz Mart University, established on 03.07.1992 by Law No. 3837, began its educational life in the 1992-1993 Academic Year with the Faculty of Education, Çanakkale Vocational School, and Biga Vocational School transferred from Trakya University. Our University has a total of 37 educational units, including the Graduate Education Institute gathered under a single roof, 21 Faculties, 3 Schools, and 13 Vocational Schools. At the same time, we have 37 Research and Application Centers.</w:t>
      </w:r>
    </w:p>
    <w:p w14:paraId="434DF2D8" w14:textId="77777777" w:rsidR="00A80230" w:rsidRDefault="00A80230" w:rsidP="00A80230">
      <w:pPr>
        <w:pStyle w:val="animating"/>
      </w:pPr>
      <w:r>
        <w:rPr>
          <w:b/>
          <w:bCs/>
        </w:rPr>
        <w:t>6. Our University's Mission, Vision, Core Values, Goals, and Objectivesa. Mission</w:t>
      </w:r>
      <w:r>
        <w:rPr>
          <w:rStyle w:val="animating1"/>
        </w:rPr>
        <w:t xml:space="preserve"> To raise competent individuals with a contemporary, sustainable, and inclusive educational approach; to contribute to society at national and international levels through scientific knowledge and technologies produced and cultural, sporting, and artistic activities carried out.</w:t>
      </w:r>
    </w:p>
    <w:p w14:paraId="206A2635" w14:textId="77777777" w:rsidR="00A80230" w:rsidRDefault="00A80230" w:rsidP="00A80230">
      <w:pPr>
        <w:pStyle w:val="animating"/>
      </w:pPr>
      <w:proofErr w:type="gramStart"/>
      <w:r>
        <w:rPr>
          <w:b/>
          <w:bCs/>
        </w:rPr>
        <w:t>b</w:t>
      </w:r>
      <w:proofErr w:type="gramEnd"/>
      <w:r>
        <w:rPr>
          <w:b/>
          <w:bCs/>
        </w:rPr>
        <w:t>. Vision</w:t>
      </w:r>
      <w:r>
        <w:rPr>
          <w:rStyle w:val="animating1"/>
        </w:rPr>
        <w:t xml:space="preserve"> To be a leading university in the fields of science, technology, art, sports, and culture that contributes to the quality of life of society with the innovative and entrepreneurial individuals it raises.</w:t>
      </w:r>
    </w:p>
    <w:p w14:paraId="23487BA6" w14:textId="77777777" w:rsidR="00A80230" w:rsidRDefault="00A80230" w:rsidP="00A80230">
      <w:pPr>
        <w:pStyle w:val="animating"/>
      </w:pPr>
      <w:proofErr w:type="gramStart"/>
      <w:r>
        <w:rPr>
          <w:b/>
          <w:bCs/>
        </w:rPr>
        <w:t>c</w:t>
      </w:r>
      <w:proofErr w:type="gramEnd"/>
      <w:r>
        <w:rPr>
          <w:b/>
          <w:bCs/>
        </w:rPr>
        <w:t>. Core Values</w:t>
      </w:r>
      <w:r>
        <w:rPr>
          <w:rStyle w:val="animating1"/>
        </w:rPr>
        <w:t xml:space="preserve"> Çanakkale Onsekiz Mart University is progressing towards becoming a university with high values with all the gains it has achieved since its establishment within the valuable geography it is located in. Our values are:</w:t>
      </w:r>
    </w:p>
    <w:p w14:paraId="2EBC5238" w14:textId="77777777" w:rsidR="00A80230" w:rsidRDefault="00A80230" w:rsidP="00A80230">
      <w:pPr>
        <w:pStyle w:val="animating"/>
        <w:numPr>
          <w:ilvl w:val="0"/>
          <w:numId w:val="15"/>
        </w:numPr>
      </w:pPr>
      <w:r>
        <w:rPr>
          <w:rStyle w:val="animating1"/>
        </w:rPr>
        <w:t>Justice and Merit</w:t>
      </w:r>
    </w:p>
    <w:p w14:paraId="09AAE9B1" w14:textId="77777777" w:rsidR="00A80230" w:rsidRDefault="00A80230" w:rsidP="00A80230">
      <w:pPr>
        <w:pStyle w:val="animating"/>
        <w:numPr>
          <w:ilvl w:val="0"/>
          <w:numId w:val="15"/>
        </w:numPr>
      </w:pPr>
      <w:r>
        <w:rPr>
          <w:rStyle w:val="animating1"/>
        </w:rPr>
        <w:t>Academic Competence</w:t>
      </w:r>
    </w:p>
    <w:p w14:paraId="7CD3D961" w14:textId="77777777" w:rsidR="00A80230" w:rsidRDefault="00A80230" w:rsidP="00A80230">
      <w:pPr>
        <w:pStyle w:val="animating"/>
        <w:numPr>
          <w:ilvl w:val="0"/>
          <w:numId w:val="15"/>
        </w:numPr>
      </w:pPr>
      <w:r>
        <w:rPr>
          <w:rStyle w:val="animating1"/>
        </w:rPr>
        <w:t>Institutional Belonging and Participation</w:t>
      </w:r>
    </w:p>
    <w:p w14:paraId="66475346" w14:textId="77777777" w:rsidR="00A80230" w:rsidRDefault="00A80230" w:rsidP="00A80230">
      <w:pPr>
        <w:pStyle w:val="animating"/>
        <w:numPr>
          <w:ilvl w:val="0"/>
          <w:numId w:val="15"/>
        </w:numPr>
      </w:pPr>
      <w:r>
        <w:rPr>
          <w:rStyle w:val="animating1"/>
        </w:rPr>
        <w:t>Commitment to Ethical Values</w:t>
      </w:r>
    </w:p>
    <w:p w14:paraId="59529A24" w14:textId="77777777" w:rsidR="00A80230" w:rsidRDefault="00A80230" w:rsidP="00A80230">
      <w:pPr>
        <w:pStyle w:val="animating"/>
        <w:numPr>
          <w:ilvl w:val="0"/>
          <w:numId w:val="15"/>
        </w:numPr>
      </w:pPr>
      <w:r>
        <w:rPr>
          <w:rStyle w:val="animating1"/>
        </w:rPr>
        <w:t>Entrepreneurship, Innovation, and Creativity</w:t>
      </w:r>
    </w:p>
    <w:p w14:paraId="50F03EA1" w14:textId="77777777" w:rsidR="00A80230" w:rsidRDefault="00A80230" w:rsidP="00A80230">
      <w:pPr>
        <w:pStyle w:val="animating"/>
        <w:numPr>
          <w:ilvl w:val="0"/>
          <w:numId w:val="15"/>
        </w:numPr>
      </w:pPr>
      <w:r>
        <w:rPr>
          <w:rStyle w:val="animating1"/>
        </w:rPr>
        <w:t>Commitment to National and Spiritual Values</w:t>
      </w:r>
    </w:p>
    <w:p w14:paraId="2B9F8161" w14:textId="77777777" w:rsidR="00A80230" w:rsidRDefault="00A80230" w:rsidP="00A80230">
      <w:pPr>
        <w:pStyle w:val="animating"/>
        <w:numPr>
          <w:ilvl w:val="0"/>
          <w:numId w:val="15"/>
        </w:numPr>
      </w:pPr>
      <w:r>
        <w:rPr>
          <w:rStyle w:val="animating1"/>
        </w:rPr>
        <w:t>Inclusive Education Approach</w:t>
      </w:r>
    </w:p>
    <w:p w14:paraId="21332661" w14:textId="77777777" w:rsidR="00A80230" w:rsidRDefault="00A80230" w:rsidP="00A80230">
      <w:pPr>
        <w:pStyle w:val="animating"/>
      </w:pPr>
      <w:proofErr w:type="gramStart"/>
      <w:r>
        <w:rPr>
          <w:b/>
          <w:bCs/>
        </w:rPr>
        <w:t>d</w:t>
      </w:r>
      <w:proofErr w:type="gramEnd"/>
      <w:r>
        <w:rPr>
          <w:b/>
          <w:bCs/>
        </w:rPr>
        <w:t>. Goals and Objectives</w:t>
      </w:r>
    </w:p>
    <w:p w14:paraId="42541D4C" w14:textId="77777777" w:rsidR="00A80230" w:rsidRDefault="00A80230" w:rsidP="00A80230">
      <w:pPr>
        <w:pStyle w:val="animating"/>
        <w:numPr>
          <w:ilvl w:val="0"/>
          <w:numId w:val="16"/>
        </w:numPr>
      </w:pPr>
      <w:r>
        <w:rPr>
          <w:rStyle w:val="animating1"/>
        </w:rPr>
        <w:lastRenderedPageBreak/>
        <w:t>To Create Added Value at National and International Levels Through Qualified R&amp;D and P&amp;D Activities</w:t>
      </w:r>
    </w:p>
    <w:p w14:paraId="2FF4C015" w14:textId="77777777" w:rsidR="00A80230" w:rsidRDefault="00A80230" w:rsidP="00A80230">
      <w:pPr>
        <w:pStyle w:val="animating"/>
        <w:numPr>
          <w:ilvl w:val="0"/>
          <w:numId w:val="16"/>
        </w:numPr>
      </w:pPr>
      <w:r>
        <w:rPr>
          <w:rStyle w:val="animating1"/>
        </w:rPr>
        <w:t>To Sustainably Increase the Quality of Education and Training Activities</w:t>
      </w:r>
    </w:p>
    <w:p w14:paraId="5B79A671" w14:textId="77777777" w:rsidR="00A80230" w:rsidRDefault="00A80230" w:rsidP="00A80230">
      <w:pPr>
        <w:pStyle w:val="animating"/>
        <w:numPr>
          <w:ilvl w:val="0"/>
          <w:numId w:val="16"/>
        </w:numPr>
      </w:pPr>
      <w:r>
        <w:rPr>
          <w:rStyle w:val="animating1"/>
        </w:rPr>
        <w:t>To Increase the Activities Carried Out by the University for the Benefit of Society and the Environment</w:t>
      </w:r>
    </w:p>
    <w:p w14:paraId="64F31B75" w14:textId="77777777" w:rsidR="00A80230" w:rsidRDefault="00A80230" w:rsidP="00A80230">
      <w:pPr>
        <w:pStyle w:val="animating"/>
        <w:numPr>
          <w:ilvl w:val="0"/>
          <w:numId w:val="16"/>
        </w:numPr>
      </w:pPr>
      <w:r>
        <w:rPr>
          <w:rStyle w:val="animating1"/>
        </w:rPr>
        <w:t>To Increase the International Recognition of Our University</w:t>
      </w:r>
    </w:p>
    <w:p w14:paraId="5D71529C" w14:textId="77777777" w:rsidR="00A80230" w:rsidRDefault="00A80230" w:rsidP="00A80230">
      <w:pPr>
        <w:pStyle w:val="animating"/>
        <w:numPr>
          <w:ilvl w:val="0"/>
          <w:numId w:val="16"/>
        </w:numPr>
      </w:pPr>
      <w:r>
        <w:rPr>
          <w:rStyle w:val="animating1"/>
        </w:rPr>
        <w:t>To Strengthen Quality Culture and Institutional Resources</w:t>
      </w:r>
    </w:p>
    <w:p w14:paraId="5F7B1538" w14:textId="77777777" w:rsidR="00A80230" w:rsidRDefault="00A80230" w:rsidP="00A80230">
      <w:pPr>
        <w:pStyle w:val="animating"/>
      </w:pPr>
      <w:r>
        <w:rPr>
          <w:b/>
          <w:bCs/>
        </w:rPr>
        <w:t>7. Unit Introduction (History, etc.)</w:t>
      </w:r>
      <w:r>
        <w:rPr>
          <w:rStyle w:val="animating1"/>
        </w:rPr>
        <w:t xml:space="preserve"> The Special Needs Student Unit Coordination was established in the 2008-2009 academic year and started its operations in the 2008-2009 academic year. The duties of the Disabled Student Unit for our students studying at our University are as follows:</w:t>
      </w:r>
    </w:p>
    <w:p w14:paraId="0FE9EA6D" w14:textId="77777777" w:rsidR="00A80230" w:rsidRDefault="00A80230" w:rsidP="00A80230">
      <w:pPr>
        <w:pStyle w:val="animating"/>
      </w:pPr>
      <w:proofErr w:type="gramStart"/>
      <w:r>
        <w:rPr>
          <w:rStyle w:val="animating1"/>
        </w:rPr>
        <w:t>1-) To identify the needs related to education, training, scholarships, administrative, physical, housing, social, and similar areas of special needs students affected by disabilities who are registered in our university programs while they continue their studies, and to offer solutions to determine and eliminate the measures to be taken to meet these needs, and to carry out the necessary arrangements in coordination with other units or departments within the university.</w:t>
      </w:r>
      <w:proofErr w:type="gramEnd"/>
    </w:p>
    <w:p w14:paraId="1BD30C5A" w14:textId="77777777" w:rsidR="00A80230" w:rsidRDefault="00A80230" w:rsidP="00A80230">
      <w:pPr>
        <w:pStyle w:val="animating"/>
      </w:pPr>
      <w:proofErr w:type="gramStart"/>
      <w:r>
        <w:rPr>
          <w:rStyle w:val="animating1"/>
        </w:rPr>
        <w:t>2-) To carry out studies on organizing the educational environment where the student attends, providing necessary tools and equipment, preparing special course materials, and organizing other education, research, and housing environments so as not to hinder the academic, physical, and social lives of university students with special needs affected by disabilities.</w:t>
      </w:r>
      <w:proofErr w:type="gramEnd"/>
    </w:p>
    <w:p w14:paraId="0A8D8761" w14:textId="77777777" w:rsidR="00A80230" w:rsidRDefault="00A80230" w:rsidP="00A80230">
      <w:pPr>
        <w:pStyle w:val="animating"/>
      </w:pPr>
      <w:proofErr w:type="gramStart"/>
      <w:r>
        <w:rPr>
          <w:rStyle w:val="animating1"/>
        </w:rPr>
        <w:t>3-) To carry out publishing activities for students and teaching staff at the higher education level, to prepare documents informing teaching staff about the special needs status and the limitations it brings and the arrangements to be made, to organize awareness-raising activities and trainings, and to provide consultancy services to those concerned.</w:t>
      </w:r>
      <w:proofErr w:type="gramEnd"/>
    </w:p>
    <w:p w14:paraId="728F4DEE" w14:textId="77777777" w:rsidR="00A80230" w:rsidRDefault="00A80230" w:rsidP="00A80230">
      <w:pPr>
        <w:pStyle w:val="animating"/>
      </w:pPr>
      <w:r>
        <w:rPr>
          <w:rStyle w:val="animating1"/>
        </w:rPr>
        <w:t>4-) To develop programs and projects, and to organize seminars, conferences, and similar activities to increase the level of awareness and sensitivity in the field of special education.</w:t>
      </w:r>
    </w:p>
    <w:p w14:paraId="7EAD9E6A" w14:textId="77777777" w:rsidR="00A80230" w:rsidRDefault="00A80230" w:rsidP="00A80230">
      <w:pPr>
        <w:pStyle w:val="animating"/>
      </w:pPr>
      <w:r>
        <w:rPr>
          <w:rStyle w:val="animating1"/>
        </w:rPr>
        <w:t>5-) To prepare and execute the work program of the unit, to determine the budget needs for activities, and to prepare the annual activity report and present it to the vice-rector to whom it is affiliated.</w:t>
      </w:r>
    </w:p>
    <w:p w14:paraId="65A34B8E" w14:textId="77777777" w:rsidR="00A80230" w:rsidRDefault="00A80230" w:rsidP="00A80230">
      <w:pPr>
        <w:pStyle w:val="animating"/>
      </w:pPr>
      <w:proofErr w:type="gramStart"/>
      <w:r>
        <w:rPr>
          <w:rStyle w:val="animating1"/>
        </w:rPr>
        <w:t>6-) To create a website that contains publications, documents, and information directed at the parties of the subject on issues falling within the duties and activity area of the disabled student unit, which allows disabled students studying at universities to express their problems and requests, and also allows communication with the relevant unit.</w:t>
      </w:r>
      <w:proofErr w:type="gramEnd"/>
    </w:p>
    <w:p w14:paraId="44967AF3" w14:textId="77777777" w:rsidR="00A80230" w:rsidRDefault="00A80230" w:rsidP="00A80230">
      <w:pPr>
        <w:pStyle w:val="animating"/>
      </w:pPr>
      <w:r>
        <w:rPr>
          <w:rStyle w:val="animating1"/>
        </w:rPr>
        <w:t>7-) To supervise the implementation of the decisions taken and the strategies determined.</w:t>
      </w:r>
    </w:p>
    <w:p w14:paraId="5BF7997D" w14:textId="77777777" w:rsidR="00A80230" w:rsidRDefault="00A80230" w:rsidP="00A80230">
      <w:pPr>
        <w:pStyle w:val="animating"/>
      </w:pPr>
      <w:r>
        <w:rPr>
          <w:rStyle w:val="animating1"/>
        </w:rPr>
        <w:t>8-) To work towards the free provision of auxiliary tools and equipment for special needs students affected by disabilities who experience economic difficulties.</w:t>
      </w:r>
    </w:p>
    <w:p w14:paraId="44C828C0" w14:textId="77777777" w:rsidR="00A80230" w:rsidRDefault="00A80230" w:rsidP="00A80230">
      <w:pPr>
        <w:pStyle w:val="animating"/>
      </w:pPr>
      <w:proofErr w:type="gramStart"/>
      <w:r>
        <w:rPr>
          <w:rStyle w:val="animating1"/>
        </w:rPr>
        <w:t>9-) In order to ensure that all students are subjected to measurement and evaluation in a fair and correct manner, to ensure equality of opportunity and to make the education process meaningful for these students; to provide duration, space, materials, and companion readers related to exams for the disabled student and to take the necessary measures and make arrangements according to the differences arising from the nature of the disability.</w:t>
      </w:r>
      <w:proofErr w:type="gramEnd"/>
    </w:p>
    <w:p w14:paraId="4DD02D82" w14:textId="77777777" w:rsidR="00A80230" w:rsidRDefault="00A80230" w:rsidP="00A80230">
      <w:pPr>
        <w:pStyle w:val="animating"/>
      </w:pPr>
      <w:r>
        <w:rPr>
          <w:rStyle w:val="animating1"/>
        </w:rPr>
        <w:lastRenderedPageBreak/>
        <w:t>10-) To take measures to ensure that studies are carried out on the preparation of informative books that provide information on employment opportunities and professions and that these are delivered to these students.</w:t>
      </w:r>
    </w:p>
    <w:p w14:paraId="466EB34F" w14:textId="77777777" w:rsidR="00A80230" w:rsidRDefault="00A80230" w:rsidP="00A80230">
      <w:pPr>
        <w:pStyle w:val="animating"/>
      </w:pPr>
      <w:r>
        <w:rPr>
          <w:rStyle w:val="animating1"/>
        </w:rPr>
        <w:t>11-) To identify special needs students affected by disabilities who have won our university programs during registration.</w:t>
      </w:r>
    </w:p>
    <w:p w14:paraId="1FE1CACC" w14:textId="77777777" w:rsidR="00A80230" w:rsidRDefault="00A80230" w:rsidP="00A80230">
      <w:pPr>
        <w:pStyle w:val="animating"/>
      </w:pPr>
      <w:r>
        <w:rPr>
          <w:rStyle w:val="animating1"/>
        </w:rPr>
        <w:t>12-) To ensure that the university campus and the structures and open areas located in the campus are accessible for these students.</w:t>
      </w:r>
    </w:p>
    <w:p w14:paraId="342DB992" w14:textId="77777777" w:rsidR="00A80230" w:rsidRDefault="00A80230" w:rsidP="00A80230">
      <w:pPr>
        <w:pStyle w:val="animating"/>
      </w:pPr>
      <w:r>
        <w:rPr>
          <w:rStyle w:val="animating1"/>
        </w:rPr>
        <w:t>The name of our University's Disability-Free Coordination unit was changed to Disabled Student Unit Coordination on 01/11/2023 and it continues its activities.</w:t>
      </w:r>
    </w:p>
    <w:p w14:paraId="5934D820" w14:textId="77777777" w:rsidR="00A80230" w:rsidRDefault="00A80230" w:rsidP="00A80230">
      <w:pPr>
        <w:pStyle w:val="animating"/>
      </w:pPr>
      <w:proofErr w:type="gramStart"/>
      <w:r>
        <w:rPr>
          <w:b/>
          <w:bCs/>
        </w:rPr>
        <w:t>8. Unit Mission, Vision, and Core ValuesMission</w:t>
      </w:r>
      <w:r>
        <w:rPr>
          <w:rStyle w:val="animating1"/>
        </w:rPr>
        <w:t xml:space="preserve"> To ensure that the open and closed spaces of our university campus are reachable and accessible for our students with special needs, to identify the problems related to individuals with special needs receiving education at our university, to support and ensure the participation of individuals with special needs in social, cultural, and sporting activities in the development of solution suggestions, to make education, training, and exam environments suitable for individuals with special needs,</w:t>
      </w:r>
      <w:r>
        <w:t xml:space="preserve"> and to ensure the creation of awareness about special needs and obstacles.</w:t>
      </w:r>
      <w:proofErr w:type="gramEnd"/>
    </w:p>
    <w:p w14:paraId="5B542568" w14:textId="77777777" w:rsidR="00A80230" w:rsidRDefault="00A80230" w:rsidP="00A80230">
      <w:pPr>
        <w:pStyle w:val="NormalWeb"/>
      </w:pPr>
      <w:proofErr w:type="gramStart"/>
      <w:r>
        <w:rPr>
          <w:b/>
          <w:bCs/>
        </w:rPr>
        <w:t>Vision</w:t>
      </w:r>
      <w:r>
        <w:t xml:space="preserve"> To ensure that students with special needs studying at our university have equal access to the facilities and social services at the university, to carry out studies aimed at creating an environment that supports their development, to identify the needs and difficulties encountered by students with special needs in various areas during their education process and to offer services regarding the fulfillment of identified needs, and to develop support services for teaching staff regarding the physical, academic, and social supports needed by students with special needs.</w:t>
      </w:r>
      <w:proofErr w:type="gramEnd"/>
    </w:p>
    <w:p w14:paraId="462BE232" w14:textId="77777777" w:rsidR="00A80230" w:rsidRDefault="00A80230" w:rsidP="00A80230">
      <w:pPr>
        <w:pStyle w:val="NormalWeb"/>
      </w:pPr>
      <w:r>
        <w:rPr>
          <w:b/>
          <w:bCs/>
        </w:rPr>
        <w:t>Core Values</w:t>
      </w:r>
      <w:r>
        <w:t xml:space="preserve"> Our Coordination continues its activities in line with the core values stated below:</w:t>
      </w:r>
    </w:p>
    <w:p w14:paraId="1C9162B8" w14:textId="77777777" w:rsidR="00A80230" w:rsidRDefault="00A80230" w:rsidP="00A80230">
      <w:pPr>
        <w:pStyle w:val="NormalWeb"/>
        <w:numPr>
          <w:ilvl w:val="0"/>
          <w:numId w:val="17"/>
        </w:numPr>
      </w:pPr>
      <w:r>
        <w:t>Respect</w:t>
      </w:r>
    </w:p>
    <w:p w14:paraId="1084FC6C" w14:textId="77777777" w:rsidR="00A80230" w:rsidRDefault="00A80230" w:rsidP="00A80230">
      <w:pPr>
        <w:pStyle w:val="NormalWeb"/>
        <w:numPr>
          <w:ilvl w:val="0"/>
          <w:numId w:val="17"/>
        </w:numPr>
      </w:pPr>
      <w:r>
        <w:t>Accessibility</w:t>
      </w:r>
    </w:p>
    <w:p w14:paraId="58D46AF6" w14:textId="77777777" w:rsidR="00A80230" w:rsidRDefault="00A80230" w:rsidP="00A80230">
      <w:pPr>
        <w:pStyle w:val="NormalWeb"/>
        <w:numPr>
          <w:ilvl w:val="0"/>
          <w:numId w:val="17"/>
        </w:numPr>
      </w:pPr>
      <w:r>
        <w:t>Confidentiality</w:t>
      </w:r>
    </w:p>
    <w:p w14:paraId="68185441" w14:textId="77777777" w:rsidR="00A80230" w:rsidRDefault="00A80230" w:rsidP="00A80230">
      <w:pPr>
        <w:pStyle w:val="NormalWeb"/>
        <w:numPr>
          <w:ilvl w:val="0"/>
          <w:numId w:val="17"/>
        </w:numPr>
      </w:pPr>
      <w:r>
        <w:t>Tolerance</w:t>
      </w:r>
    </w:p>
    <w:p w14:paraId="0865293E" w14:textId="77777777" w:rsidR="00A80230" w:rsidRDefault="00A80230" w:rsidP="00A80230">
      <w:pPr>
        <w:pStyle w:val="NormalWeb"/>
        <w:numPr>
          <w:ilvl w:val="0"/>
          <w:numId w:val="17"/>
        </w:numPr>
      </w:pPr>
      <w:r>
        <w:t>Commitment to Ethical Values</w:t>
      </w:r>
    </w:p>
    <w:p w14:paraId="2BEBEB05" w14:textId="77777777" w:rsidR="00A80230" w:rsidRDefault="00A80230" w:rsidP="00A80230">
      <w:pPr>
        <w:pStyle w:val="NormalWeb"/>
        <w:numPr>
          <w:ilvl w:val="0"/>
          <w:numId w:val="17"/>
        </w:numPr>
      </w:pPr>
      <w:r>
        <w:t>Continuous Improvement</w:t>
      </w:r>
    </w:p>
    <w:p w14:paraId="14A3DAD6" w14:textId="77777777" w:rsidR="00A80230" w:rsidRDefault="00A80230" w:rsidP="00A80230">
      <w:pPr>
        <w:pStyle w:val="NormalWeb"/>
        <w:numPr>
          <w:ilvl w:val="0"/>
          <w:numId w:val="17"/>
        </w:numPr>
      </w:pPr>
      <w:r>
        <w:t>Social Responsibility</w:t>
      </w:r>
    </w:p>
    <w:p w14:paraId="6D0F0A2C" w14:textId="77777777" w:rsidR="00A80230" w:rsidRDefault="00A80230" w:rsidP="00A80230">
      <w:pPr>
        <w:pStyle w:val="NormalWeb"/>
        <w:numPr>
          <w:ilvl w:val="0"/>
          <w:numId w:val="17"/>
        </w:numPr>
      </w:pPr>
      <w:r>
        <w:t>Communication with Internal and External Stakeholders</w:t>
      </w:r>
    </w:p>
    <w:p w14:paraId="7506304B" w14:textId="77777777" w:rsidR="00A80230" w:rsidRDefault="00A80230" w:rsidP="00A80230">
      <w:pPr>
        <w:pStyle w:val="NormalWeb"/>
      </w:pPr>
      <w:r>
        <w:rPr>
          <w:b/>
          <w:bCs/>
        </w:rPr>
        <w:t>9. Unit Stakeholder Analysis</w:t>
      </w:r>
      <w:r>
        <w:t xml:space="preserve"> The internal stakeholders of the Special Needs Student Unit Coordination are students, academic and administrative staff, relevant faculties within the university, schools, application and research centers, and coordinations. The external stakeholders are public and private institutions and organizations located in Çanakkale, relevant ministries, special needs student unit coordinations of universities, and non-governmental organizations.</w:t>
      </w:r>
    </w:p>
    <w:p w14:paraId="0977A642" w14:textId="77777777" w:rsidR="00A80230" w:rsidRPr="009744E6" w:rsidRDefault="00A80230" w:rsidP="00A80230">
      <w:pPr>
        <w:pStyle w:val="NormalWeb"/>
      </w:pPr>
      <w:r>
        <w:rPr>
          <w:b/>
          <w:bCs/>
        </w:rPr>
        <w:t>10. Unit Situation AnalysisPhysical Structure</w:t>
      </w:r>
      <w:r>
        <w:t xml:space="preserve"> The Special Needs Student Unit Coordination provides services in the building at the address of Çanakkale Onsekiz Mart University Terzioğlu Campus, Central Library Ground Floor. The coordinator represents the </w:t>
      </w:r>
      <w:r>
        <w:lastRenderedPageBreak/>
        <w:t xml:space="preserve">unit and is directly affiliated with the rector. The Special Needs Student Coordinators in academic units and the vice-deans/directors to support them administratively are responsible to the Special Needs Student Unit according to the Special Needs Student Unit Directive. The </w:t>
      </w:r>
      <w:r w:rsidRPr="009744E6">
        <w:t>unit has a board of directors and a quality commission.</w:t>
      </w:r>
    </w:p>
    <w:p w14:paraId="1E3B8CC2" w14:textId="0B9DB718" w:rsidR="00A80230" w:rsidRPr="009744E6" w:rsidRDefault="00A80230" w:rsidP="00A80230">
      <w:pPr>
        <w:rPr>
          <w:rStyle w:val="citation-225"/>
          <w:rFonts w:ascii="Times New Roman" w:hAnsi="Times New Roman" w:cs="Times New Roman"/>
          <w:b/>
        </w:rPr>
      </w:pPr>
      <w:r w:rsidRPr="009744E6">
        <w:rPr>
          <w:rFonts w:ascii="Times New Roman" w:hAnsi="Times New Roman" w:cs="Times New Roman"/>
          <w:b/>
        </w:rPr>
        <w:t>11</w:t>
      </w:r>
      <w:r w:rsidRPr="009744E6">
        <w:rPr>
          <w:rFonts w:ascii="Times New Roman" w:hAnsi="Times New Roman" w:cs="Times New Roman"/>
          <w:b/>
        </w:rPr>
        <w:t xml:space="preserve">. </w:t>
      </w:r>
      <w:r w:rsidRPr="009744E6">
        <w:rPr>
          <w:rStyle w:val="citation-225"/>
          <w:rFonts w:ascii="Times New Roman" w:hAnsi="Times New Roman" w:cs="Times New Roman"/>
          <w:b/>
        </w:rPr>
        <w:t xml:space="preserve">Academic Infrastructure </w:t>
      </w:r>
    </w:p>
    <w:p w14:paraId="62F30583" w14:textId="1DBABF0F" w:rsidR="007A5A68" w:rsidRPr="009744E6" w:rsidRDefault="00A80230" w:rsidP="00A80230">
      <w:pPr>
        <w:rPr>
          <w:rFonts w:ascii="Times New Roman" w:hAnsi="Times New Roman" w:cs="Times New Roman"/>
          <w:b/>
          <w:sz w:val="24"/>
          <w:szCs w:val="24"/>
        </w:rPr>
      </w:pPr>
      <w:r w:rsidRPr="009744E6">
        <w:rPr>
          <w:rFonts w:ascii="Times New Roman" w:hAnsi="Times New Roman" w:cs="Times New Roman"/>
          <w:b/>
        </w:rPr>
        <w:t xml:space="preserve">      </w:t>
      </w:r>
      <w:proofErr w:type="gramStart"/>
      <w:r w:rsidRPr="009744E6">
        <w:rPr>
          <w:rFonts w:ascii="Times New Roman" w:hAnsi="Times New Roman" w:cs="Times New Roman"/>
          <w:b/>
        </w:rPr>
        <w:t>a</w:t>
      </w:r>
      <w:proofErr w:type="gramEnd"/>
      <w:r w:rsidRPr="009744E6">
        <w:rPr>
          <w:rFonts w:ascii="Times New Roman" w:hAnsi="Times New Roman" w:cs="Times New Roman"/>
          <w:b/>
        </w:rPr>
        <w:t xml:space="preserve">. </w:t>
      </w:r>
      <w:r w:rsidRPr="009744E6">
        <w:rPr>
          <w:rFonts w:ascii="Times New Roman" w:hAnsi="Times New Roman" w:cs="Times New Roman"/>
          <w:b/>
        </w:rPr>
        <w:t xml:space="preserve"> </w:t>
      </w:r>
      <w:r w:rsidRPr="009744E6">
        <w:rPr>
          <w:rStyle w:val="citation-224"/>
          <w:rFonts w:ascii="Times New Roman" w:hAnsi="Times New Roman" w:cs="Times New Roman"/>
          <w:b/>
        </w:rPr>
        <w:t>Academic Staff Distribution</w:t>
      </w:r>
    </w:p>
    <w:tbl>
      <w:tblPr>
        <w:tblStyle w:val="ListeTablo3-Vurgu11"/>
        <w:tblW w:w="9214" w:type="dxa"/>
        <w:tblInd w:w="-5" w:type="dxa"/>
        <w:tblLook w:val="04A0" w:firstRow="1" w:lastRow="0" w:firstColumn="1" w:lastColumn="0" w:noHBand="0" w:noVBand="1"/>
      </w:tblPr>
      <w:tblGrid>
        <w:gridCol w:w="1527"/>
        <w:gridCol w:w="1256"/>
        <w:gridCol w:w="1255"/>
        <w:gridCol w:w="1260"/>
        <w:gridCol w:w="1255"/>
        <w:gridCol w:w="1255"/>
        <w:gridCol w:w="1406"/>
      </w:tblGrid>
      <w:tr w:rsidR="002D2B6C" w:rsidRPr="009744E6" w14:paraId="3E6C8348" w14:textId="77777777" w:rsidTr="002D2B6C">
        <w:trPr>
          <w:cnfStyle w:val="100000000000" w:firstRow="1" w:lastRow="0" w:firstColumn="0" w:lastColumn="0" w:oddVBand="0" w:evenVBand="0" w:oddHBand="0" w:evenHBand="0" w:firstRowFirstColumn="0" w:firstRowLastColumn="0" w:lastRowFirstColumn="0" w:lastRowLastColumn="0"/>
          <w:trHeight w:val="880"/>
        </w:trPr>
        <w:tc>
          <w:tcPr>
            <w:cnfStyle w:val="001000000100" w:firstRow="0" w:lastRow="0" w:firstColumn="1" w:lastColumn="0" w:oddVBand="0" w:evenVBand="0" w:oddHBand="0" w:evenHBand="0" w:firstRowFirstColumn="1" w:firstRowLastColumn="0" w:lastRowFirstColumn="0" w:lastRowLastColumn="0"/>
            <w:tcW w:w="1527" w:type="dxa"/>
            <w:shd w:val="clear" w:color="auto" w:fill="657C9C" w:themeFill="text2" w:themeFillTint="BF"/>
            <w:vAlign w:val="center"/>
          </w:tcPr>
          <w:p w14:paraId="202766F5" w14:textId="69803535" w:rsidR="002D2B6C" w:rsidRPr="009744E6" w:rsidRDefault="00A80230" w:rsidP="003971BB">
            <w:pPr>
              <w:jc w:val="center"/>
              <w:rPr>
                <w:rFonts w:ascii="Times New Roman" w:hAnsi="Times New Roman" w:cs="Times New Roman"/>
                <w:sz w:val="24"/>
                <w:szCs w:val="24"/>
              </w:rPr>
            </w:pPr>
            <w:r w:rsidRPr="009744E6">
              <w:rPr>
                <w:rFonts w:ascii="Times New Roman" w:hAnsi="Times New Roman" w:cs="Times New Roman"/>
                <w:sz w:val="24"/>
                <w:szCs w:val="24"/>
              </w:rPr>
              <w:t>Years</w:t>
            </w:r>
          </w:p>
        </w:tc>
        <w:tc>
          <w:tcPr>
            <w:tcW w:w="1256" w:type="dxa"/>
            <w:shd w:val="clear" w:color="auto" w:fill="657C9C" w:themeFill="text2" w:themeFillTint="BF"/>
            <w:vAlign w:val="center"/>
          </w:tcPr>
          <w:p w14:paraId="22A57BDB" w14:textId="77777777" w:rsidR="002D2B6C" w:rsidRPr="009744E6" w:rsidRDefault="002D2B6C"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Prof.</w:t>
            </w:r>
          </w:p>
        </w:tc>
        <w:tc>
          <w:tcPr>
            <w:tcW w:w="1255" w:type="dxa"/>
            <w:shd w:val="clear" w:color="auto" w:fill="657C9C" w:themeFill="text2" w:themeFillTint="BF"/>
            <w:vAlign w:val="center"/>
          </w:tcPr>
          <w:p w14:paraId="418D3289" w14:textId="473D2396" w:rsidR="002D2B6C" w:rsidRPr="009744E6" w:rsidRDefault="00A80230"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Assoc. Prof.</w:t>
            </w:r>
          </w:p>
        </w:tc>
        <w:tc>
          <w:tcPr>
            <w:tcW w:w="1260" w:type="dxa"/>
            <w:shd w:val="clear" w:color="auto" w:fill="657C9C" w:themeFill="text2" w:themeFillTint="BF"/>
            <w:vAlign w:val="center"/>
          </w:tcPr>
          <w:p w14:paraId="60D89187" w14:textId="6AD3793B" w:rsidR="002D2B6C" w:rsidRPr="009744E6" w:rsidRDefault="00A80230"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Asst. Prof.</w:t>
            </w:r>
          </w:p>
        </w:tc>
        <w:tc>
          <w:tcPr>
            <w:tcW w:w="1255" w:type="dxa"/>
            <w:shd w:val="clear" w:color="auto" w:fill="657C9C" w:themeFill="text2" w:themeFillTint="BF"/>
            <w:vAlign w:val="center"/>
          </w:tcPr>
          <w:p w14:paraId="6F53C720" w14:textId="7BA33833" w:rsidR="002D2B6C" w:rsidRPr="009744E6" w:rsidRDefault="00A80230" w:rsidP="00A802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Lecturer</w:t>
            </w:r>
          </w:p>
        </w:tc>
        <w:tc>
          <w:tcPr>
            <w:tcW w:w="1255" w:type="dxa"/>
            <w:shd w:val="clear" w:color="auto" w:fill="657C9C" w:themeFill="text2" w:themeFillTint="BF"/>
            <w:vAlign w:val="center"/>
          </w:tcPr>
          <w:p w14:paraId="7C0B03B8" w14:textId="5389C1A3" w:rsidR="002D2B6C" w:rsidRPr="009744E6" w:rsidRDefault="00A80230"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Res. Asst.</w:t>
            </w:r>
          </w:p>
        </w:tc>
        <w:tc>
          <w:tcPr>
            <w:tcW w:w="1406" w:type="dxa"/>
            <w:shd w:val="clear" w:color="auto" w:fill="657C9C" w:themeFill="text2" w:themeFillTint="BF"/>
            <w:vAlign w:val="center"/>
          </w:tcPr>
          <w:p w14:paraId="4D9A95AA" w14:textId="33CFA0A8" w:rsidR="002D2B6C" w:rsidRPr="009744E6" w:rsidRDefault="00A80230"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Total</w:t>
            </w:r>
          </w:p>
        </w:tc>
      </w:tr>
      <w:tr w:rsidR="002D2B6C" w:rsidRPr="009744E6" w14:paraId="69F22105" w14:textId="77777777" w:rsidTr="002D2B6C">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527" w:type="dxa"/>
            <w:vAlign w:val="center"/>
          </w:tcPr>
          <w:p w14:paraId="63F549E7" w14:textId="77777777" w:rsidR="002D2B6C" w:rsidRPr="009744E6" w:rsidRDefault="002D2B6C" w:rsidP="003971BB">
            <w:pPr>
              <w:jc w:val="center"/>
              <w:rPr>
                <w:rFonts w:ascii="Times New Roman" w:hAnsi="Times New Roman" w:cs="Times New Roman"/>
                <w:sz w:val="24"/>
                <w:szCs w:val="24"/>
              </w:rPr>
            </w:pPr>
            <w:r w:rsidRPr="009744E6">
              <w:rPr>
                <w:rFonts w:ascii="Times New Roman" w:hAnsi="Times New Roman" w:cs="Times New Roman"/>
                <w:sz w:val="24"/>
                <w:szCs w:val="24"/>
              </w:rPr>
              <w:t>2023</w:t>
            </w:r>
          </w:p>
        </w:tc>
        <w:tc>
          <w:tcPr>
            <w:tcW w:w="1256" w:type="dxa"/>
            <w:vAlign w:val="center"/>
          </w:tcPr>
          <w:p w14:paraId="54212092" w14:textId="77777777" w:rsidR="002D2B6C" w:rsidRPr="009744E6"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2</w:t>
            </w:r>
          </w:p>
        </w:tc>
        <w:tc>
          <w:tcPr>
            <w:tcW w:w="1255" w:type="dxa"/>
            <w:vAlign w:val="center"/>
          </w:tcPr>
          <w:p w14:paraId="15EB7255" w14:textId="77777777" w:rsidR="002D2B6C" w:rsidRPr="009744E6"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4</w:t>
            </w:r>
          </w:p>
        </w:tc>
        <w:tc>
          <w:tcPr>
            <w:tcW w:w="1260" w:type="dxa"/>
            <w:vAlign w:val="center"/>
          </w:tcPr>
          <w:p w14:paraId="048DF2EF" w14:textId="77777777" w:rsidR="002D2B6C" w:rsidRPr="009744E6"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13</w:t>
            </w:r>
          </w:p>
        </w:tc>
        <w:tc>
          <w:tcPr>
            <w:tcW w:w="1255" w:type="dxa"/>
            <w:vAlign w:val="center"/>
          </w:tcPr>
          <w:p w14:paraId="54AD7C50" w14:textId="77777777" w:rsidR="002D2B6C" w:rsidRPr="009744E6"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14</w:t>
            </w:r>
          </w:p>
        </w:tc>
        <w:tc>
          <w:tcPr>
            <w:tcW w:w="1255" w:type="dxa"/>
            <w:vAlign w:val="center"/>
          </w:tcPr>
          <w:p w14:paraId="1E86D977" w14:textId="77777777" w:rsidR="002D2B6C" w:rsidRPr="009744E6"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4</w:t>
            </w:r>
          </w:p>
        </w:tc>
        <w:tc>
          <w:tcPr>
            <w:tcW w:w="1406" w:type="dxa"/>
            <w:vAlign w:val="center"/>
          </w:tcPr>
          <w:p w14:paraId="365159E3" w14:textId="77777777" w:rsidR="002D2B6C" w:rsidRPr="009744E6" w:rsidRDefault="002D2B6C"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37</w:t>
            </w:r>
          </w:p>
        </w:tc>
      </w:tr>
    </w:tbl>
    <w:p w14:paraId="08E9A891" w14:textId="77777777" w:rsidR="002D2B6C" w:rsidRPr="009744E6" w:rsidRDefault="002D2B6C" w:rsidP="002D2B6C">
      <w:pPr>
        <w:pStyle w:val="ListeParagraf"/>
        <w:ind w:left="1440"/>
        <w:rPr>
          <w:rFonts w:ascii="Times New Roman" w:hAnsi="Times New Roman" w:cs="Times New Roman"/>
          <w:b/>
          <w:sz w:val="24"/>
          <w:szCs w:val="24"/>
        </w:rPr>
      </w:pPr>
    </w:p>
    <w:p w14:paraId="06F47DCC" w14:textId="77777777" w:rsidR="007A5A68" w:rsidRPr="009744E6" w:rsidRDefault="007A5A68" w:rsidP="000D21BA">
      <w:pPr>
        <w:pStyle w:val="ListeParagraf"/>
        <w:ind w:left="1440"/>
        <w:rPr>
          <w:rFonts w:ascii="Times New Roman" w:hAnsi="Times New Roman" w:cs="Times New Roman"/>
          <w:b/>
          <w:sz w:val="24"/>
          <w:szCs w:val="24"/>
        </w:rPr>
      </w:pPr>
    </w:p>
    <w:p w14:paraId="6C8ABAA5" w14:textId="77777777" w:rsidR="000D21BA" w:rsidRPr="009744E6" w:rsidRDefault="000D21BA" w:rsidP="000D21BA">
      <w:pPr>
        <w:pStyle w:val="ListeParagraf"/>
        <w:ind w:left="1440"/>
        <w:rPr>
          <w:rFonts w:ascii="Times New Roman" w:hAnsi="Times New Roman" w:cs="Times New Roman"/>
          <w:b/>
          <w:sz w:val="24"/>
          <w:szCs w:val="24"/>
        </w:rPr>
      </w:pPr>
    </w:p>
    <w:p w14:paraId="0C97FF94" w14:textId="504F4BC8" w:rsidR="00A80230" w:rsidRPr="009744E6" w:rsidRDefault="00A80230" w:rsidP="000D21BA">
      <w:pPr>
        <w:rPr>
          <w:rStyle w:val="citation-221"/>
          <w:rFonts w:ascii="Times New Roman" w:hAnsi="Times New Roman" w:cs="Times New Roman"/>
          <w:b/>
        </w:rPr>
      </w:pPr>
      <w:r w:rsidRPr="009744E6">
        <w:rPr>
          <w:rFonts w:ascii="Times New Roman" w:hAnsi="Times New Roman" w:cs="Times New Roman"/>
          <w:b/>
        </w:rPr>
        <w:t xml:space="preserve">12. </w:t>
      </w:r>
      <w:r w:rsidRPr="009744E6">
        <w:rPr>
          <w:rStyle w:val="citation-221"/>
          <w:rFonts w:ascii="Times New Roman" w:hAnsi="Times New Roman" w:cs="Times New Roman"/>
          <w:b/>
        </w:rPr>
        <w:t>Administrative Infrastructure</w:t>
      </w:r>
    </w:p>
    <w:p w14:paraId="7A6078E9" w14:textId="7D076405" w:rsidR="00236831" w:rsidRPr="009744E6" w:rsidRDefault="00A80230" w:rsidP="000D21BA">
      <w:pPr>
        <w:rPr>
          <w:rFonts w:ascii="Times New Roman" w:hAnsi="Times New Roman" w:cs="Times New Roman"/>
        </w:rPr>
      </w:pPr>
      <w:r w:rsidRPr="009744E6">
        <w:rPr>
          <w:rStyle w:val="citation-221"/>
          <w:rFonts w:ascii="Times New Roman" w:hAnsi="Times New Roman" w:cs="Times New Roman"/>
        </w:rPr>
        <w:t xml:space="preserve"> </w:t>
      </w:r>
      <w:r w:rsidRPr="009744E6">
        <w:rPr>
          <w:rStyle w:val="citation-220"/>
          <w:rFonts w:ascii="Times New Roman" w:hAnsi="Times New Roman" w:cs="Times New Roman"/>
        </w:rPr>
        <w:t>There are 2 administrative personnel working in our Special Needs Student Coordination</w:t>
      </w:r>
      <w:r w:rsidRPr="009744E6">
        <w:rPr>
          <w:rFonts w:ascii="Times New Roman" w:hAnsi="Times New Roman" w:cs="Times New Roman"/>
        </w:rPr>
        <w:t xml:space="preserve">. </w:t>
      </w:r>
      <w:r w:rsidRPr="009744E6">
        <w:rPr>
          <w:rStyle w:val="citation-219"/>
          <w:rFonts w:ascii="Times New Roman" w:hAnsi="Times New Roman" w:cs="Times New Roman"/>
        </w:rPr>
        <w:t>Additionally, 2 part-time students provide support during academic terms</w:t>
      </w:r>
      <w:r w:rsidRPr="009744E6">
        <w:rPr>
          <w:rFonts w:ascii="Times New Roman" w:hAnsi="Times New Roman" w:cs="Times New Roman"/>
        </w:rPr>
        <w:t>.</w:t>
      </w:r>
    </w:p>
    <w:p w14:paraId="1F95057C" w14:textId="77777777" w:rsidR="00976A29" w:rsidRPr="009744E6" w:rsidRDefault="00976A29" w:rsidP="000D21BA">
      <w:pPr>
        <w:rPr>
          <w:rFonts w:ascii="Times New Roman" w:hAnsi="Times New Roman" w:cs="Times New Roman"/>
          <w:b/>
          <w:sz w:val="24"/>
          <w:szCs w:val="24"/>
        </w:rPr>
      </w:pPr>
    </w:p>
    <w:p w14:paraId="7EBF0675" w14:textId="1172D2A3" w:rsidR="00976A29" w:rsidRPr="009744E6" w:rsidRDefault="00976A29" w:rsidP="00976A29">
      <w:pPr>
        <w:rPr>
          <w:rStyle w:val="citation-218"/>
          <w:rFonts w:ascii="Times New Roman" w:hAnsi="Times New Roman" w:cs="Times New Roman"/>
          <w:b/>
        </w:rPr>
      </w:pPr>
      <w:r w:rsidRPr="009744E6">
        <w:rPr>
          <w:rFonts w:ascii="Times New Roman" w:hAnsi="Times New Roman" w:cs="Times New Roman"/>
          <w:b/>
        </w:rPr>
        <w:t>13.</w:t>
      </w:r>
      <w:r w:rsidRPr="009744E6">
        <w:rPr>
          <w:rFonts w:ascii="Times New Roman" w:hAnsi="Times New Roman" w:cs="Times New Roman"/>
          <w:b/>
        </w:rPr>
        <w:t xml:space="preserve"> </w:t>
      </w:r>
      <w:r w:rsidRPr="009744E6">
        <w:rPr>
          <w:rStyle w:val="citation-218"/>
          <w:rFonts w:ascii="Times New Roman" w:hAnsi="Times New Roman" w:cs="Times New Roman"/>
          <w:b/>
        </w:rPr>
        <w:t xml:space="preserve">Physical Infrastructure and Facilities </w:t>
      </w:r>
      <w:bookmarkStart w:id="0" w:name="_GoBack"/>
      <w:bookmarkEnd w:id="0"/>
    </w:p>
    <w:p w14:paraId="23C074BB" w14:textId="481F2AC7" w:rsidR="00976A29" w:rsidRPr="009744E6" w:rsidRDefault="00976A29" w:rsidP="00976A29">
      <w:pPr>
        <w:rPr>
          <w:rFonts w:ascii="Times New Roman" w:hAnsi="Times New Roman" w:cs="Times New Roman"/>
          <w:b/>
          <w:i/>
          <w:color w:val="FF0000"/>
          <w:sz w:val="24"/>
          <w:szCs w:val="24"/>
        </w:rPr>
      </w:pPr>
      <w:r w:rsidRPr="009744E6">
        <w:rPr>
          <w:rStyle w:val="citation-218"/>
          <w:rFonts w:ascii="Times New Roman" w:hAnsi="Times New Roman" w:cs="Times New Roman"/>
          <w:b/>
        </w:rPr>
        <w:t xml:space="preserve">           </w:t>
      </w:r>
      <w:proofErr w:type="gramStart"/>
      <w:r w:rsidRPr="009744E6">
        <w:rPr>
          <w:rStyle w:val="citation-218"/>
          <w:rFonts w:ascii="Times New Roman" w:hAnsi="Times New Roman" w:cs="Times New Roman"/>
          <w:b/>
        </w:rPr>
        <w:t>a</w:t>
      </w:r>
      <w:proofErr w:type="gramEnd"/>
      <w:r w:rsidRPr="009744E6">
        <w:rPr>
          <w:rStyle w:val="citation-218"/>
          <w:rFonts w:ascii="Times New Roman" w:hAnsi="Times New Roman" w:cs="Times New Roman"/>
          <w:b/>
        </w:rPr>
        <w:t xml:space="preserve">. </w:t>
      </w:r>
      <w:r w:rsidRPr="009744E6">
        <w:rPr>
          <w:rStyle w:val="citation-217"/>
          <w:rFonts w:ascii="Times New Roman" w:hAnsi="Times New Roman" w:cs="Times New Roman"/>
          <w:b/>
        </w:rPr>
        <w:t>Technological Infrastructure</w:t>
      </w:r>
    </w:p>
    <w:tbl>
      <w:tblPr>
        <w:tblStyle w:val="ListeTablo3-Vurgu11"/>
        <w:tblW w:w="9493" w:type="dxa"/>
        <w:jc w:val="center"/>
        <w:tblLook w:val="04A0" w:firstRow="1" w:lastRow="0" w:firstColumn="1" w:lastColumn="0" w:noHBand="0" w:noVBand="1"/>
      </w:tblPr>
      <w:tblGrid>
        <w:gridCol w:w="2189"/>
        <w:gridCol w:w="2189"/>
        <w:gridCol w:w="2190"/>
        <w:gridCol w:w="2925"/>
      </w:tblGrid>
      <w:tr w:rsidR="00236831" w:rsidRPr="009744E6" w14:paraId="6B93240B" w14:textId="77777777" w:rsidTr="00236831">
        <w:trPr>
          <w:cnfStyle w:val="100000000000" w:firstRow="1" w:lastRow="0" w:firstColumn="0" w:lastColumn="0" w:oddVBand="0" w:evenVBand="0" w:oddHBand="0" w:evenHBand="0" w:firstRowFirstColumn="0" w:firstRowLastColumn="0" w:lastRowFirstColumn="0" w:lastRowLastColumn="0"/>
          <w:trHeight w:val="631"/>
          <w:jc w:val="center"/>
        </w:trPr>
        <w:tc>
          <w:tcPr>
            <w:cnfStyle w:val="001000000100" w:firstRow="0" w:lastRow="0" w:firstColumn="1" w:lastColumn="0" w:oddVBand="0" w:evenVBand="0" w:oddHBand="0" w:evenHBand="0" w:firstRowFirstColumn="1" w:firstRowLastColumn="0" w:lastRowFirstColumn="0" w:lastRowLastColumn="0"/>
            <w:tcW w:w="2189" w:type="dxa"/>
            <w:shd w:val="clear" w:color="auto" w:fill="657C9C" w:themeFill="text2" w:themeFillTint="BF"/>
            <w:vAlign w:val="center"/>
          </w:tcPr>
          <w:p w14:paraId="33D1B8F5" w14:textId="648EB649" w:rsidR="00236831" w:rsidRPr="009744E6" w:rsidRDefault="00976A29" w:rsidP="003971BB">
            <w:pPr>
              <w:jc w:val="center"/>
              <w:rPr>
                <w:rFonts w:ascii="Times New Roman" w:hAnsi="Times New Roman" w:cs="Times New Roman"/>
                <w:b w:val="0"/>
                <w:bCs w:val="0"/>
                <w:sz w:val="24"/>
                <w:szCs w:val="24"/>
              </w:rPr>
            </w:pPr>
            <w:r w:rsidRPr="009744E6">
              <w:rPr>
                <w:rFonts w:ascii="Times New Roman" w:hAnsi="Times New Roman" w:cs="Times New Roman"/>
                <w:b w:val="0"/>
                <w:bCs w:val="0"/>
                <w:sz w:val="24"/>
                <w:szCs w:val="24"/>
              </w:rPr>
              <w:t>Type</w:t>
            </w:r>
          </w:p>
        </w:tc>
        <w:tc>
          <w:tcPr>
            <w:tcW w:w="2189" w:type="dxa"/>
            <w:shd w:val="clear" w:color="auto" w:fill="657C9C" w:themeFill="text2" w:themeFillTint="BF"/>
          </w:tcPr>
          <w:p w14:paraId="38BFBD67" w14:textId="77777777" w:rsidR="00976A29" w:rsidRPr="009744E6" w:rsidRDefault="00976A29" w:rsidP="00976A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0FB1628D" w14:textId="669D39D0" w:rsidR="00976A29" w:rsidRPr="009744E6" w:rsidRDefault="00976A29" w:rsidP="00976A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rPr>
              <w:t>For Administrative Purposes (Qty)</w:t>
            </w:r>
          </w:p>
          <w:p w14:paraId="231E8302" w14:textId="3C4F9314" w:rsidR="00236831" w:rsidRPr="009744E6" w:rsidRDefault="00236831" w:rsidP="00397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2190" w:type="dxa"/>
            <w:shd w:val="clear" w:color="auto" w:fill="657C9C" w:themeFill="text2" w:themeFillTint="BF"/>
            <w:vAlign w:val="center"/>
          </w:tcPr>
          <w:p w14:paraId="649497A6" w14:textId="6EE96AD4" w:rsidR="00236831" w:rsidRPr="009744E6" w:rsidRDefault="00976A29" w:rsidP="00976A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744E6">
              <w:rPr>
                <w:rFonts w:ascii="Times New Roman" w:hAnsi="Times New Roman" w:cs="Times New Roman"/>
              </w:rPr>
              <w:t>For Educational Purposes (Qty)</w:t>
            </w:r>
          </w:p>
        </w:tc>
        <w:tc>
          <w:tcPr>
            <w:tcW w:w="2925" w:type="dxa"/>
            <w:shd w:val="clear" w:color="auto" w:fill="657C9C" w:themeFill="text2" w:themeFillTint="BF"/>
          </w:tcPr>
          <w:p w14:paraId="1658C803" w14:textId="77777777" w:rsidR="00976A29" w:rsidRPr="009744E6" w:rsidRDefault="00976A29" w:rsidP="00976A29">
            <w:pPr>
              <w:tabs>
                <w:tab w:val="left" w:pos="450"/>
                <w:tab w:val="left" w:pos="540"/>
                <w:tab w:val="center" w:pos="1354"/>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44E6">
              <w:rPr>
                <w:rFonts w:ascii="Times New Roman" w:hAnsi="Times New Roman" w:cs="Times New Roman"/>
              </w:rPr>
              <w:tab/>
            </w:r>
            <w:r w:rsidRPr="009744E6">
              <w:rPr>
                <w:rFonts w:ascii="Times New Roman" w:hAnsi="Times New Roman" w:cs="Times New Roman"/>
              </w:rPr>
              <w:tab/>
            </w:r>
          </w:p>
          <w:p w14:paraId="55D06281" w14:textId="77777777" w:rsidR="00976A29" w:rsidRPr="009744E6" w:rsidRDefault="00976A29" w:rsidP="00976A29">
            <w:pPr>
              <w:tabs>
                <w:tab w:val="left" w:pos="450"/>
                <w:tab w:val="left" w:pos="540"/>
                <w:tab w:val="center" w:pos="1354"/>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44E6">
              <w:rPr>
                <w:rFonts w:ascii="Times New Roman" w:hAnsi="Times New Roman" w:cs="Times New Roman"/>
              </w:rPr>
              <w:tab/>
            </w:r>
            <w:r w:rsidRPr="009744E6">
              <w:rPr>
                <w:rFonts w:ascii="Times New Roman" w:hAnsi="Times New Roman" w:cs="Times New Roman"/>
              </w:rPr>
              <w:t>For Research</w:t>
            </w:r>
            <w:r w:rsidRPr="009744E6">
              <w:rPr>
                <w:rFonts w:ascii="Times New Roman" w:hAnsi="Times New Roman" w:cs="Times New Roman"/>
              </w:rPr>
              <w:t xml:space="preserve"> </w:t>
            </w:r>
          </w:p>
          <w:p w14:paraId="338AB6CA" w14:textId="13CDEF6F" w:rsidR="00236831" w:rsidRPr="009744E6" w:rsidRDefault="00976A29" w:rsidP="00976A29">
            <w:pPr>
              <w:tabs>
                <w:tab w:val="left" w:pos="450"/>
                <w:tab w:val="left" w:pos="540"/>
                <w:tab w:val="center" w:pos="1354"/>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44E6">
              <w:rPr>
                <w:rFonts w:ascii="Times New Roman" w:hAnsi="Times New Roman" w:cs="Times New Roman"/>
              </w:rPr>
              <w:t xml:space="preserve">        </w:t>
            </w:r>
            <w:r w:rsidRPr="009744E6">
              <w:rPr>
                <w:rFonts w:ascii="Times New Roman" w:hAnsi="Times New Roman" w:cs="Times New Roman"/>
              </w:rPr>
              <w:t>Purposes (Qty)</w:t>
            </w:r>
          </w:p>
        </w:tc>
      </w:tr>
      <w:tr w:rsidR="00236831" w:rsidRPr="009744E6" w14:paraId="2BC04E9E" w14:textId="77777777" w:rsidTr="00236831">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189" w:type="dxa"/>
          </w:tcPr>
          <w:p w14:paraId="06DAB0D6" w14:textId="1D0CE5B5" w:rsidR="00236831" w:rsidRPr="009744E6" w:rsidRDefault="00976A29" w:rsidP="003971BB">
            <w:pPr>
              <w:rPr>
                <w:rFonts w:ascii="Times New Roman" w:hAnsi="Times New Roman" w:cs="Times New Roman"/>
                <w:b w:val="0"/>
                <w:bCs w:val="0"/>
                <w:sz w:val="24"/>
                <w:szCs w:val="24"/>
              </w:rPr>
            </w:pPr>
            <w:r w:rsidRPr="009744E6">
              <w:rPr>
                <w:rFonts w:ascii="Times New Roman" w:hAnsi="Times New Roman" w:cs="Times New Roman"/>
              </w:rPr>
              <w:t>Projector</w:t>
            </w:r>
          </w:p>
        </w:tc>
        <w:tc>
          <w:tcPr>
            <w:tcW w:w="2189" w:type="dxa"/>
          </w:tcPr>
          <w:p w14:paraId="0EBEB885" w14:textId="77777777" w:rsidR="00236831" w:rsidRPr="009744E6"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190" w:type="dxa"/>
          </w:tcPr>
          <w:p w14:paraId="45B97153" w14:textId="77777777" w:rsidR="00236831" w:rsidRPr="009744E6"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744E6">
              <w:rPr>
                <w:rFonts w:ascii="Times New Roman" w:hAnsi="Times New Roman" w:cs="Times New Roman"/>
                <w:b/>
                <w:bCs/>
                <w:sz w:val="24"/>
                <w:szCs w:val="24"/>
              </w:rPr>
              <w:t>1</w:t>
            </w:r>
          </w:p>
        </w:tc>
        <w:tc>
          <w:tcPr>
            <w:tcW w:w="2925" w:type="dxa"/>
          </w:tcPr>
          <w:p w14:paraId="763D6107" w14:textId="77777777" w:rsidR="00236831" w:rsidRPr="009744E6" w:rsidRDefault="00236831" w:rsidP="003971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4"/>
                <w:szCs w:val="24"/>
              </w:rPr>
            </w:pPr>
          </w:p>
        </w:tc>
      </w:tr>
      <w:tr w:rsidR="00236831" w:rsidRPr="009744E6" w14:paraId="15517BC0" w14:textId="77777777" w:rsidTr="00236831">
        <w:trPr>
          <w:trHeight w:val="316"/>
          <w:jc w:val="center"/>
        </w:trPr>
        <w:tc>
          <w:tcPr>
            <w:cnfStyle w:val="001000000000" w:firstRow="0" w:lastRow="0" w:firstColumn="1" w:lastColumn="0" w:oddVBand="0" w:evenVBand="0" w:oddHBand="0" w:evenHBand="0" w:firstRowFirstColumn="0" w:firstRowLastColumn="0" w:lastRowFirstColumn="0" w:lastRowLastColumn="0"/>
            <w:tcW w:w="2189" w:type="dxa"/>
          </w:tcPr>
          <w:p w14:paraId="0B94CDA8" w14:textId="31127A7F" w:rsidR="00236831" w:rsidRPr="009744E6" w:rsidRDefault="00976A29" w:rsidP="00236831">
            <w:pPr>
              <w:rPr>
                <w:rFonts w:ascii="Times New Roman" w:hAnsi="Times New Roman" w:cs="Times New Roman"/>
                <w:b w:val="0"/>
                <w:bCs w:val="0"/>
                <w:sz w:val="24"/>
                <w:szCs w:val="24"/>
              </w:rPr>
            </w:pPr>
            <w:r w:rsidRPr="009744E6">
              <w:rPr>
                <w:rFonts w:ascii="Times New Roman" w:hAnsi="Times New Roman" w:cs="Times New Roman"/>
              </w:rPr>
              <w:t>Induction Device</w:t>
            </w:r>
          </w:p>
        </w:tc>
        <w:tc>
          <w:tcPr>
            <w:tcW w:w="2189" w:type="dxa"/>
          </w:tcPr>
          <w:p w14:paraId="66A259BB" w14:textId="77777777" w:rsidR="00236831" w:rsidRPr="009744E6" w:rsidRDefault="00236831" w:rsidP="00397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190" w:type="dxa"/>
          </w:tcPr>
          <w:p w14:paraId="7D594182" w14:textId="77777777" w:rsidR="00236831" w:rsidRPr="009744E6" w:rsidRDefault="00236831" w:rsidP="00397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744E6">
              <w:rPr>
                <w:rFonts w:ascii="Times New Roman" w:hAnsi="Times New Roman" w:cs="Times New Roman"/>
                <w:b/>
                <w:bCs/>
                <w:sz w:val="24"/>
                <w:szCs w:val="24"/>
              </w:rPr>
              <w:t>1</w:t>
            </w:r>
          </w:p>
        </w:tc>
        <w:tc>
          <w:tcPr>
            <w:tcW w:w="2925" w:type="dxa"/>
          </w:tcPr>
          <w:p w14:paraId="64330B9D" w14:textId="77777777" w:rsidR="00236831" w:rsidRPr="009744E6" w:rsidRDefault="00236831" w:rsidP="003971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4"/>
                <w:szCs w:val="24"/>
              </w:rPr>
            </w:pPr>
          </w:p>
        </w:tc>
      </w:tr>
      <w:tr w:rsidR="00236831" w:rsidRPr="009744E6" w14:paraId="0939DA78" w14:textId="77777777" w:rsidTr="0023683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189" w:type="dxa"/>
          </w:tcPr>
          <w:p w14:paraId="720535EF" w14:textId="7BDDE186" w:rsidR="00236831" w:rsidRPr="009744E6" w:rsidRDefault="00976A29" w:rsidP="003971BB">
            <w:pPr>
              <w:rPr>
                <w:rFonts w:ascii="Times New Roman" w:hAnsi="Times New Roman" w:cs="Times New Roman"/>
                <w:b w:val="0"/>
                <w:bCs w:val="0"/>
                <w:sz w:val="24"/>
                <w:szCs w:val="24"/>
              </w:rPr>
            </w:pPr>
            <w:r w:rsidRPr="009744E6">
              <w:rPr>
                <w:rFonts w:ascii="Times New Roman" w:hAnsi="Times New Roman" w:cs="Times New Roman"/>
              </w:rPr>
              <w:t>Photocopier</w:t>
            </w:r>
          </w:p>
        </w:tc>
        <w:tc>
          <w:tcPr>
            <w:tcW w:w="2189" w:type="dxa"/>
          </w:tcPr>
          <w:p w14:paraId="4CF31313" w14:textId="77777777" w:rsidR="00236831" w:rsidRPr="009744E6"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744E6">
              <w:rPr>
                <w:rFonts w:ascii="Times New Roman" w:hAnsi="Times New Roman" w:cs="Times New Roman"/>
                <w:b/>
                <w:bCs/>
                <w:sz w:val="24"/>
                <w:szCs w:val="24"/>
              </w:rPr>
              <w:t>1</w:t>
            </w:r>
          </w:p>
        </w:tc>
        <w:tc>
          <w:tcPr>
            <w:tcW w:w="2190" w:type="dxa"/>
          </w:tcPr>
          <w:p w14:paraId="242FA67B" w14:textId="77777777" w:rsidR="00236831" w:rsidRPr="009744E6"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925" w:type="dxa"/>
          </w:tcPr>
          <w:p w14:paraId="531289B6" w14:textId="77777777" w:rsidR="00236831" w:rsidRPr="009744E6" w:rsidRDefault="00236831" w:rsidP="003971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4"/>
                <w:szCs w:val="24"/>
              </w:rPr>
            </w:pPr>
          </w:p>
        </w:tc>
      </w:tr>
    </w:tbl>
    <w:p w14:paraId="0B7EEEC9" w14:textId="166B81E5" w:rsidR="00236831" w:rsidRPr="009744E6" w:rsidRDefault="00236831" w:rsidP="00236831">
      <w:pPr>
        <w:rPr>
          <w:rFonts w:ascii="Times New Roman" w:hAnsi="Times New Roman" w:cs="Times New Roman"/>
          <w:b/>
          <w:sz w:val="24"/>
          <w:szCs w:val="24"/>
        </w:rPr>
      </w:pPr>
    </w:p>
    <w:p w14:paraId="3C0033E9" w14:textId="5E52C8E5" w:rsidR="00976A29" w:rsidRPr="009744E6" w:rsidRDefault="00976A29" w:rsidP="00236831">
      <w:pPr>
        <w:rPr>
          <w:rFonts w:ascii="Times New Roman" w:hAnsi="Times New Roman" w:cs="Times New Roman"/>
          <w:b/>
          <w:sz w:val="24"/>
          <w:szCs w:val="24"/>
        </w:rPr>
      </w:pPr>
    </w:p>
    <w:tbl>
      <w:tblPr>
        <w:tblStyle w:val="KlavuzuTablo4-Vurgu11"/>
        <w:tblW w:w="9636" w:type="dxa"/>
        <w:tblInd w:w="-28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FFFFFF" w:themeColor="background1"/>
        </w:tblBorders>
        <w:tblLook w:val="04A0" w:firstRow="1" w:lastRow="0" w:firstColumn="1" w:lastColumn="0" w:noHBand="0" w:noVBand="1"/>
      </w:tblPr>
      <w:tblGrid>
        <w:gridCol w:w="823"/>
        <w:gridCol w:w="4139"/>
        <w:gridCol w:w="4674"/>
      </w:tblGrid>
      <w:tr w:rsidR="00236831" w:rsidRPr="009744E6" w14:paraId="23614000" w14:textId="77777777" w:rsidTr="00236831">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9636" w:type="dxa"/>
            <w:gridSpan w:val="3"/>
            <w:tcBorders>
              <w:top w:val="none" w:sz="0" w:space="0" w:color="auto"/>
              <w:left w:val="none" w:sz="0" w:space="0" w:color="auto"/>
              <w:bottom w:val="none" w:sz="0" w:space="0" w:color="auto"/>
              <w:right w:val="none" w:sz="0" w:space="0" w:color="auto"/>
            </w:tcBorders>
            <w:shd w:val="clear" w:color="auto" w:fill="657C9C" w:themeFill="text2" w:themeFillTint="BF"/>
          </w:tcPr>
          <w:p w14:paraId="1F9B498C" w14:textId="70771F8F" w:rsidR="00236831" w:rsidRPr="009744E6" w:rsidRDefault="00976A29" w:rsidP="003971BB">
            <w:pPr>
              <w:jc w:val="center"/>
              <w:rPr>
                <w:rFonts w:ascii="Times New Roman" w:hAnsi="Times New Roman" w:cs="Times New Roman"/>
                <w:b w:val="0"/>
                <w:bCs w:val="0"/>
                <w:sz w:val="24"/>
                <w:szCs w:val="24"/>
              </w:rPr>
            </w:pPr>
            <w:r w:rsidRPr="009744E6">
              <w:rPr>
                <w:rStyle w:val="citation-212"/>
                <w:rFonts w:ascii="Times New Roman" w:hAnsi="Times New Roman" w:cs="Times New Roman"/>
              </w:rPr>
              <w:t>Number of Computers</w:t>
            </w:r>
          </w:p>
        </w:tc>
      </w:tr>
      <w:tr w:rsidR="00236831" w:rsidRPr="009744E6" w14:paraId="7C715E8B" w14:textId="77777777" w:rsidTr="00236831">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962" w:type="dxa"/>
            <w:gridSpan w:val="2"/>
            <w:shd w:val="clear" w:color="auto" w:fill="FFFFFF" w:themeFill="background1"/>
          </w:tcPr>
          <w:p w14:paraId="64E1060E" w14:textId="6BC770A3" w:rsidR="00236831" w:rsidRPr="009744E6" w:rsidRDefault="00976A29" w:rsidP="003971BB">
            <w:pPr>
              <w:rPr>
                <w:rFonts w:ascii="Times New Roman" w:hAnsi="Times New Roman" w:cs="Times New Roman"/>
                <w:sz w:val="24"/>
                <w:szCs w:val="24"/>
              </w:rPr>
            </w:pPr>
            <w:r w:rsidRPr="009744E6">
              <w:rPr>
                <w:rFonts w:ascii="Times New Roman" w:hAnsi="Times New Roman" w:cs="Times New Roman"/>
                <w:sz w:val="24"/>
                <w:szCs w:val="24"/>
              </w:rPr>
              <w:t>Type</w:t>
            </w:r>
            <w:r w:rsidR="00236831" w:rsidRPr="009744E6">
              <w:rPr>
                <w:rFonts w:ascii="Times New Roman" w:hAnsi="Times New Roman" w:cs="Times New Roman"/>
                <w:sz w:val="24"/>
                <w:szCs w:val="24"/>
              </w:rPr>
              <w:t xml:space="preserve">                                                                     </w:t>
            </w:r>
          </w:p>
        </w:tc>
        <w:tc>
          <w:tcPr>
            <w:tcW w:w="4674" w:type="dxa"/>
            <w:shd w:val="clear" w:color="auto" w:fill="FFFFFF" w:themeFill="background1"/>
          </w:tcPr>
          <w:p w14:paraId="27B240EC" w14:textId="6125B547" w:rsidR="00236831" w:rsidRPr="009744E6" w:rsidRDefault="00976A29"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744E6">
              <w:rPr>
                <w:rFonts w:ascii="Times New Roman" w:hAnsi="Times New Roman" w:cs="Times New Roman"/>
                <w:b/>
                <w:bCs/>
                <w:sz w:val="24"/>
                <w:szCs w:val="24"/>
              </w:rPr>
              <w:t>Quantity</w:t>
            </w:r>
          </w:p>
        </w:tc>
      </w:tr>
      <w:tr w:rsidR="00236831" w:rsidRPr="009744E6" w14:paraId="0E67C5C0" w14:textId="77777777" w:rsidTr="00236831">
        <w:trPr>
          <w:trHeight w:val="186"/>
        </w:trPr>
        <w:tc>
          <w:tcPr>
            <w:cnfStyle w:val="001000000000" w:firstRow="0" w:lastRow="0" w:firstColumn="1" w:lastColumn="0" w:oddVBand="0" w:evenVBand="0" w:oddHBand="0" w:evenHBand="0" w:firstRowFirstColumn="0" w:firstRowLastColumn="0" w:lastRowFirstColumn="0" w:lastRowLastColumn="0"/>
            <w:tcW w:w="4962" w:type="dxa"/>
            <w:gridSpan w:val="2"/>
            <w:shd w:val="clear" w:color="auto" w:fill="FFFFFF" w:themeFill="background1"/>
          </w:tcPr>
          <w:p w14:paraId="2444FF45" w14:textId="6EEDF46B" w:rsidR="00236831" w:rsidRPr="009744E6" w:rsidRDefault="00976A29" w:rsidP="003971BB">
            <w:pPr>
              <w:rPr>
                <w:rFonts w:ascii="Times New Roman" w:hAnsi="Times New Roman" w:cs="Times New Roman"/>
                <w:b w:val="0"/>
                <w:bCs w:val="0"/>
                <w:sz w:val="24"/>
                <w:szCs w:val="24"/>
              </w:rPr>
            </w:pPr>
            <w:r w:rsidRPr="009744E6">
              <w:rPr>
                <w:rFonts w:ascii="Times New Roman" w:hAnsi="Times New Roman" w:cs="Times New Roman"/>
              </w:rPr>
              <w:t>Desktop Computers</w:t>
            </w:r>
          </w:p>
        </w:tc>
        <w:tc>
          <w:tcPr>
            <w:tcW w:w="4674" w:type="dxa"/>
            <w:shd w:val="clear" w:color="auto" w:fill="FFFFFF" w:themeFill="background1"/>
          </w:tcPr>
          <w:p w14:paraId="0601CED0" w14:textId="77777777" w:rsidR="00236831" w:rsidRPr="009744E6" w:rsidRDefault="00236831" w:rsidP="00397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2</w:t>
            </w:r>
          </w:p>
        </w:tc>
      </w:tr>
      <w:tr w:rsidR="00236831" w:rsidRPr="009744E6" w14:paraId="325B7203" w14:textId="77777777" w:rsidTr="00236831">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962" w:type="dxa"/>
            <w:gridSpan w:val="2"/>
            <w:shd w:val="clear" w:color="auto" w:fill="FFFFFF" w:themeFill="background1"/>
          </w:tcPr>
          <w:p w14:paraId="3E1A1577" w14:textId="34A556B5" w:rsidR="00236831" w:rsidRPr="009744E6" w:rsidRDefault="00976A29" w:rsidP="003971BB">
            <w:pPr>
              <w:rPr>
                <w:rFonts w:ascii="Times New Roman" w:hAnsi="Times New Roman" w:cs="Times New Roman"/>
                <w:b w:val="0"/>
                <w:bCs w:val="0"/>
                <w:sz w:val="24"/>
                <w:szCs w:val="24"/>
              </w:rPr>
            </w:pPr>
            <w:r w:rsidRPr="009744E6">
              <w:rPr>
                <w:rFonts w:ascii="Times New Roman" w:hAnsi="Times New Roman" w:cs="Times New Roman"/>
              </w:rPr>
              <w:t>Portable Computers (Laptops)</w:t>
            </w:r>
            <w:r w:rsidR="00236831" w:rsidRPr="009744E6">
              <w:rPr>
                <w:rFonts w:ascii="Times New Roman" w:hAnsi="Times New Roman" w:cs="Times New Roman"/>
                <w:b w:val="0"/>
                <w:bCs w:val="0"/>
                <w:sz w:val="24"/>
                <w:szCs w:val="24"/>
              </w:rPr>
              <w:t xml:space="preserve">                                          </w:t>
            </w:r>
          </w:p>
        </w:tc>
        <w:tc>
          <w:tcPr>
            <w:tcW w:w="4674" w:type="dxa"/>
            <w:shd w:val="clear" w:color="auto" w:fill="FFFFFF" w:themeFill="background1"/>
          </w:tcPr>
          <w:p w14:paraId="09B65159" w14:textId="77777777" w:rsidR="00236831" w:rsidRPr="009744E6" w:rsidRDefault="00236831" w:rsidP="00397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1</w:t>
            </w:r>
          </w:p>
        </w:tc>
      </w:tr>
      <w:tr w:rsidR="00236831" w:rsidRPr="009744E6" w14:paraId="145138BE" w14:textId="77777777" w:rsidTr="00976A29">
        <w:trPr>
          <w:trHeight w:val="352"/>
        </w:trPr>
        <w:tc>
          <w:tcPr>
            <w:cnfStyle w:val="001000000000" w:firstRow="0" w:lastRow="0" w:firstColumn="1" w:lastColumn="0" w:oddVBand="0" w:evenVBand="0" w:oddHBand="0" w:evenHBand="0" w:firstRowFirstColumn="0" w:firstRowLastColumn="0" w:lastRowFirstColumn="0" w:lastRowLastColumn="0"/>
            <w:tcW w:w="823" w:type="dxa"/>
          </w:tcPr>
          <w:p w14:paraId="7931BD25" w14:textId="118973A2" w:rsidR="00236831" w:rsidRPr="009744E6" w:rsidRDefault="00976A29" w:rsidP="00976A29">
            <w:pPr>
              <w:rPr>
                <w:rFonts w:ascii="Times New Roman" w:hAnsi="Times New Roman" w:cs="Times New Roman"/>
                <w:bCs w:val="0"/>
                <w:sz w:val="24"/>
                <w:szCs w:val="24"/>
              </w:rPr>
            </w:pPr>
            <w:r w:rsidRPr="009744E6">
              <w:rPr>
                <w:rFonts w:ascii="Times New Roman" w:hAnsi="Times New Roman" w:cs="Times New Roman"/>
                <w:bCs w:val="0"/>
                <w:sz w:val="24"/>
                <w:szCs w:val="24"/>
              </w:rPr>
              <w:t xml:space="preserve">Total                     </w:t>
            </w:r>
            <w:r w:rsidR="00236831" w:rsidRPr="009744E6">
              <w:rPr>
                <w:rFonts w:ascii="Times New Roman" w:hAnsi="Times New Roman" w:cs="Times New Roman"/>
                <w:bCs w:val="0"/>
                <w:sz w:val="24"/>
                <w:szCs w:val="24"/>
              </w:rPr>
              <w:t xml:space="preserve">     </w:t>
            </w:r>
          </w:p>
        </w:tc>
        <w:tc>
          <w:tcPr>
            <w:tcW w:w="8813" w:type="dxa"/>
            <w:gridSpan w:val="2"/>
          </w:tcPr>
          <w:p w14:paraId="04322F67" w14:textId="3406FBE2" w:rsidR="00236831" w:rsidRPr="009744E6" w:rsidRDefault="00976A29" w:rsidP="00976A29">
            <w:pPr>
              <w:tabs>
                <w:tab w:val="left" w:pos="66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44E6">
              <w:rPr>
                <w:rFonts w:ascii="Times New Roman" w:hAnsi="Times New Roman" w:cs="Times New Roman"/>
                <w:sz w:val="24"/>
                <w:szCs w:val="24"/>
              </w:rPr>
              <w:t xml:space="preserve">                                                                                                         3</w:t>
            </w:r>
          </w:p>
        </w:tc>
      </w:tr>
    </w:tbl>
    <w:p w14:paraId="587C6536" w14:textId="57AC7567" w:rsidR="00976A29" w:rsidRPr="00976A29" w:rsidRDefault="00976A29" w:rsidP="00976A29">
      <w:pPr>
        <w:spacing w:before="100" w:beforeAutospacing="1" w:after="100" w:afterAutospacing="1" w:line="240" w:lineRule="auto"/>
        <w:rPr>
          <w:rFonts w:ascii="Times New Roman" w:eastAsia="Times New Roman" w:hAnsi="Times New Roman" w:cs="Times New Roman"/>
          <w:b/>
          <w:sz w:val="24"/>
          <w:szCs w:val="24"/>
          <w:lang w:eastAsia="tr-TR"/>
        </w:rPr>
      </w:pPr>
      <w:r w:rsidRPr="00976A29">
        <w:rPr>
          <w:rFonts w:ascii="Times New Roman" w:eastAsia="Times New Roman" w:hAnsi="Times New Roman" w:cs="Times New Roman"/>
          <w:b/>
          <w:sz w:val="24"/>
          <w:szCs w:val="24"/>
          <w:lang w:eastAsia="tr-TR"/>
        </w:rPr>
        <w:t>1</w:t>
      </w:r>
      <w:r w:rsidR="002C438D" w:rsidRPr="009744E6">
        <w:rPr>
          <w:rFonts w:ascii="Times New Roman" w:eastAsia="Times New Roman" w:hAnsi="Times New Roman" w:cs="Times New Roman"/>
          <w:b/>
          <w:sz w:val="24"/>
          <w:szCs w:val="24"/>
          <w:lang w:eastAsia="tr-TR"/>
        </w:rPr>
        <w:t>4</w:t>
      </w:r>
      <w:r w:rsidRPr="00976A29">
        <w:rPr>
          <w:rFonts w:ascii="Times New Roman" w:eastAsia="Times New Roman" w:hAnsi="Times New Roman" w:cs="Times New Roman"/>
          <w:b/>
          <w:sz w:val="24"/>
          <w:szCs w:val="24"/>
          <w:lang w:eastAsia="tr-TR"/>
        </w:rPr>
        <w:t xml:space="preserve">. </w:t>
      </w:r>
      <w:r w:rsidRPr="009744E6">
        <w:rPr>
          <w:rFonts w:ascii="Times New Roman" w:eastAsia="Times New Roman" w:hAnsi="Times New Roman" w:cs="Times New Roman"/>
          <w:b/>
          <w:sz w:val="24"/>
          <w:szCs w:val="24"/>
          <w:lang w:eastAsia="tr-TR"/>
        </w:rPr>
        <w:t xml:space="preserve">SWOT Analysis </w:t>
      </w:r>
    </w:p>
    <w:p w14:paraId="37439B1D" w14:textId="77777777" w:rsidR="00976A29" w:rsidRPr="00976A29" w:rsidRDefault="00976A29" w:rsidP="00976A29">
      <w:pPr>
        <w:spacing w:before="100" w:beforeAutospacing="1" w:after="100" w:afterAutospacing="1" w:line="240" w:lineRule="auto"/>
        <w:rPr>
          <w:rFonts w:ascii="Times New Roman" w:eastAsia="Times New Roman" w:hAnsi="Times New Roman" w:cs="Times New Roman"/>
          <w:b/>
          <w:sz w:val="24"/>
          <w:szCs w:val="24"/>
          <w:lang w:eastAsia="tr-TR"/>
        </w:rPr>
      </w:pPr>
      <w:r w:rsidRPr="009744E6">
        <w:rPr>
          <w:rFonts w:ascii="Times New Roman" w:eastAsia="Times New Roman" w:hAnsi="Times New Roman" w:cs="Times New Roman"/>
          <w:b/>
          <w:sz w:val="24"/>
          <w:szCs w:val="24"/>
          <w:lang w:eastAsia="tr-TR"/>
        </w:rPr>
        <w:t xml:space="preserve">Strengths </w:t>
      </w:r>
    </w:p>
    <w:p w14:paraId="37A280DA" w14:textId="77777777" w:rsidR="00976A29" w:rsidRPr="00976A29" w:rsidRDefault="00976A29" w:rsidP="00976A2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9744E6">
        <w:rPr>
          <w:rFonts w:ascii="Times New Roman" w:eastAsia="Times New Roman" w:hAnsi="Times New Roman" w:cs="Times New Roman"/>
          <w:sz w:val="24"/>
          <w:szCs w:val="24"/>
          <w:lang w:eastAsia="tr-TR"/>
        </w:rPr>
        <w:t>Having an innovative and peaceful working environment</w:t>
      </w:r>
      <w:r w:rsidRPr="00976A29">
        <w:rPr>
          <w:rFonts w:ascii="Times New Roman" w:eastAsia="Times New Roman" w:hAnsi="Times New Roman" w:cs="Times New Roman"/>
          <w:sz w:val="24"/>
          <w:szCs w:val="24"/>
          <w:lang w:eastAsia="tr-TR"/>
        </w:rPr>
        <w:t>.</w:t>
      </w:r>
    </w:p>
    <w:p w14:paraId="7035F273" w14:textId="77777777" w:rsidR="00976A29" w:rsidRPr="00976A29" w:rsidRDefault="00976A29" w:rsidP="00976A2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9744E6">
        <w:rPr>
          <w:rFonts w:ascii="Times New Roman" w:eastAsia="Times New Roman" w:hAnsi="Times New Roman" w:cs="Times New Roman"/>
          <w:sz w:val="24"/>
          <w:szCs w:val="24"/>
          <w:lang w:eastAsia="tr-TR"/>
        </w:rPr>
        <w:t>Having young and dynamic academic staff</w:t>
      </w:r>
      <w:r w:rsidRPr="00976A29">
        <w:rPr>
          <w:rFonts w:ascii="Times New Roman" w:eastAsia="Times New Roman" w:hAnsi="Times New Roman" w:cs="Times New Roman"/>
          <w:sz w:val="24"/>
          <w:szCs w:val="24"/>
          <w:lang w:eastAsia="tr-TR"/>
        </w:rPr>
        <w:t>.</w:t>
      </w:r>
    </w:p>
    <w:p w14:paraId="60A31C03" w14:textId="77777777" w:rsidR="00976A29" w:rsidRPr="00976A29" w:rsidRDefault="00976A29" w:rsidP="00976A2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9744E6">
        <w:rPr>
          <w:rFonts w:ascii="Times New Roman" w:eastAsia="Times New Roman" w:hAnsi="Times New Roman" w:cs="Times New Roman"/>
          <w:sz w:val="24"/>
          <w:szCs w:val="24"/>
          <w:lang w:eastAsia="tr-TR"/>
        </w:rPr>
        <w:t>Good communication with other units of the university</w:t>
      </w:r>
      <w:r w:rsidRPr="00976A29">
        <w:rPr>
          <w:rFonts w:ascii="Times New Roman" w:eastAsia="Times New Roman" w:hAnsi="Times New Roman" w:cs="Times New Roman"/>
          <w:sz w:val="24"/>
          <w:szCs w:val="24"/>
          <w:lang w:eastAsia="tr-TR"/>
        </w:rPr>
        <w:t>.</w:t>
      </w:r>
    </w:p>
    <w:p w14:paraId="5F01DEF5" w14:textId="77777777" w:rsidR="009744E6" w:rsidRPr="009744E6" w:rsidRDefault="00976A29" w:rsidP="00976A29">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9744E6">
        <w:rPr>
          <w:rFonts w:ascii="Times New Roman" w:eastAsia="Times New Roman" w:hAnsi="Times New Roman" w:cs="Times New Roman"/>
          <w:sz w:val="24"/>
          <w:szCs w:val="24"/>
          <w:lang w:eastAsia="tr-TR"/>
        </w:rPr>
        <w:t>Existence of cultural diversity at Çanakkale Onsekiz Mart University</w:t>
      </w:r>
      <w:r w:rsidRPr="00976A29">
        <w:rPr>
          <w:rFonts w:ascii="Times New Roman" w:eastAsia="Times New Roman" w:hAnsi="Times New Roman" w:cs="Times New Roman"/>
          <w:sz w:val="24"/>
          <w:szCs w:val="24"/>
          <w:lang w:eastAsia="tr-TR"/>
        </w:rPr>
        <w:t>.</w:t>
      </w:r>
    </w:p>
    <w:p w14:paraId="1BAD6A3C" w14:textId="04CCE9A8" w:rsidR="00976A29" w:rsidRPr="00976A29" w:rsidRDefault="009744E6" w:rsidP="009744E6">
      <w:pPr>
        <w:spacing w:before="100" w:beforeAutospacing="1" w:after="100" w:afterAutospacing="1" w:line="240" w:lineRule="auto"/>
        <w:ind w:left="36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Weaknesses</w:t>
      </w:r>
    </w:p>
    <w:p w14:paraId="66D13A77" w14:textId="77777777" w:rsidR="00976A29" w:rsidRPr="00976A29" w:rsidRDefault="00976A29" w:rsidP="00976A2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Difficulty for teaching staff in allocating time for unit coordination activities due to their high educational workload.</w:t>
      </w:r>
    </w:p>
    <w:p w14:paraId="03BCC9B1" w14:textId="77777777" w:rsidR="00976A29" w:rsidRPr="00976A29" w:rsidRDefault="00976A29" w:rsidP="00976A2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Our university's campuses being in different locations.</w:t>
      </w:r>
    </w:p>
    <w:p w14:paraId="7C923256" w14:textId="77777777" w:rsidR="00976A29" w:rsidRPr="00976A29" w:rsidRDefault="00976A29" w:rsidP="00976A2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Inadequacy of the physical space belonging to the Coordination.</w:t>
      </w:r>
    </w:p>
    <w:p w14:paraId="0FA1FF70" w14:textId="77777777" w:rsidR="00976A29" w:rsidRPr="00976A29" w:rsidRDefault="00976A29" w:rsidP="00976A2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Insufficient level of relations with external stakeholders.</w:t>
      </w:r>
    </w:p>
    <w:p w14:paraId="54D11845" w14:textId="77777777" w:rsidR="00976A29" w:rsidRPr="00976A29" w:rsidRDefault="00976A29" w:rsidP="00976A29">
      <w:pPr>
        <w:spacing w:before="100" w:beforeAutospacing="1" w:after="100" w:afterAutospacing="1" w:line="240" w:lineRule="auto"/>
        <w:rPr>
          <w:rFonts w:ascii="Times New Roman" w:eastAsia="Times New Roman" w:hAnsi="Times New Roman" w:cs="Times New Roman"/>
          <w:b/>
          <w:sz w:val="24"/>
          <w:szCs w:val="24"/>
          <w:lang w:eastAsia="tr-TR"/>
        </w:rPr>
      </w:pPr>
      <w:r w:rsidRPr="002C438D">
        <w:rPr>
          <w:rFonts w:ascii="Times New Roman" w:eastAsia="Times New Roman" w:hAnsi="Times New Roman" w:cs="Times New Roman"/>
          <w:b/>
          <w:sz w:val="24"/>
          <w:szCs w:val="24"/>
          <w:lang w:eastAsia="tr-TR"/>
        </w:rPr>
        <w:t xml:space="preserve">Opportunities </w:t>
      </w:r>
    </w:p>
    <w:p w14:paraId="749CEBD3" w14:textId="77777777" w:rsidR="00976A29" w:rsidRPr="00976A29" w:rsidRDefault="00976A29" w:rsidP="00976A29">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Presence of efforts aimed at the continuous improvement of the physical infrastructure for people with special needs.</w:t>
      </w:r>
    </w:p>
    <w:p w14:paraId="430FF8E9" w14:textId="77777777" w:rsidR="00976A29" w:rsidRPr="00976A29" w:rsidRDefault="00976A29" w:rsidP="00976A29">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Availability of education, health, sports, scientific, and socio-cultural activity opportunities for students with special needs.</w:t>
      </w:r>
    </w:p>
    <w:p w14:paraId="56CCD4D7" w14:textId="77777777" w:rsidR="00976A29" w:rsidRPr="00976A29" w:rsidRDefault="00976A29" w:rsidP="00976A29">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Having opportunities to conduct studies on the environmental and cultural values of the region.</w:t>
      </w:r>
    </w:p>
    <w:p w14:paraId="0B0E1FEA" w14:textId="77777777" w:rsidR="00976A29" w:rsidRPr="00976A29" w:rsidRDefault="00976A29" w:rsidP="00976A29">
      <w:pPr>
        <w:spacing w:before="100" w:beforeAutospacing="1" w:after="100" w:afterAutospacing="1" w:line="240" w:lineRule="auto"/>
        <w:rPr>
          <w:rFonts w:ascii="Times New Roman" w:eastAsia="Times New Roman" w:hAnsi="Times New Roman" w:cs="Times New Roman"/>
          <w:b/>
          <w:sz w:val="24"/>
          <w:szCs w:val="24"/>
          <w:lang w:eastAsia="tr-TR"/>
        </w:rPr>
      </w:pPr>
      <w:r w:rsidRPr="002C438D">
        <w:rPr>
          <w:rFonts w:ascii="Times New Roman" w:eastAsia="Times New Roman" w:hAnsi="Times New Roman" w:cs="Times New Roman"/>
          <w:b/>
          <w:sz w:val="24"/>
          <w:szCs w:val="24"/>
          <w:lang w:eastAsia="tr-TR"/>
        </w:rPr>
        <w:t xml:space="preserve">Threats </w:t>
      </w:r>
    </w:p>
    <w:p w14:paraId="37EB0563" w14:textId="77777777" w:rsidR="00976A29" w:rsidRPr="00976A29" w:rsidRDefault="00976A29" w:rsidP="00976A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Small number of personnel in the unit.</w:t>
      </w:r>
    </w:p>
    <w:p w14:paraId="4E3A7557" w14:textId="77777777" w:rsidR="00976A29" w:rsidRPr="00976A29" w:rsidRDefault="00976A29" w:rsidP="00976A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Weak sense of school belonging and acceptance among some students with special needs.</w:t>
      </w:r>
    </w:p>
    <w:p w14:paraId="33B4644C" w14:textId="55282E9F" w:rsidR="00976A29" w:rsidRPr="00976A29" w:rsidRDefault="002C438D" w:rsidP="00976A29">
      <w:pPr>
        <w:spacing w:before="100" w:beforeAutospacing="1" w:after="100" w:afterAutospacing="1"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15</w:t>
      </w:r>
      <w:r w:rsidR="00976A29" w:rsidRPr="00976A29">
        <w:rPr>
          <w:rFonts w:ascii="Times New Roman" w:eastAsia="Times New Roman" w:hAnsi="Times New Roman" w:cs="Times New Roman"/>
          <w:b/>
          <w:sz w:val="24"/>
          <w:szCs w:val="24"/>
          <w:lang w:eastAsia="tr-TR"/>
        </w:rPr>
        <w:t xml:space="preserve">. </w:t>
      </w:r>
      <w:r w:rsidR="00976A29" w:rsidRPr="002C438D">
        <w:rPr>
          <w:rFonts w:ascii="Times New Roman" w:eastAsia="Times New Roman" w:hAnsi="Times New Roman" w:cs="Times New Roman"/>
          <w:b/>
          <w:sz w:val="24"/>
          <w:szCs w:val="24"/>
          <w:lang w:eastAsia="tr-TR"/>
        </w:rPr>
        <w:t xml:space="preserve">Strategy Development </w:t>
      </w:r>
    </w:p>
    <w:p w14:paraId="2A787B59" w14:textId="77777777" w:rsidR="00976A29" w:rsidRPr="00976A29" w:rsidRDefault="00976A29" w:rsidP="00976A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976A29">
        <w:rPr>
          <w:rFonts w:ascii="Times New Roman" w:eastAsia="Times New Roman" w:hAnsi="Times New Roman" w:cs="Times New Roman"/>
          <w:b/>
          <w:sz w:val="24"/>
          <w:szCs w:val="24"/>
          <w:lang w:eastAsia="tr-TR"/>
        </w:rPr>
        <w:t>a</w:t>
      </w:r>
      <w:proofErr w:type="gramEnd"/>
      <w:r w:rsidRPr="00976A29">
        <w:rPr>
          <w:rFonts w:ascii="Times New Roman" w:eastAsia="Times New Roman" w:hAnsi="Times New Roman" w:cs="Times New Roman"/>
          <w:sz w:val="24"/>
          <w:szCs w:val="24"/>
          <w:lang w:eastAsia="tr-TR"/>
        </w:rPr>
        <w:t>. Goals and Objectives To ensure that our students with special needs in the faculty receive more accessible and proper education and obtain course materials much faster.</w:t>
      </w:r>
    </w:p>
    <w:p w14:paraId="6B20C099" w14:textId="77777777" w:rsidR="00976A29" w:rsidRPr="00976A29" w:rsidRDefault="00976A29" w:rsidP="00976A29">
      <w:pPr>
        <w:spacing w:before="100" w:beforeAutospacing="1" w:after="100" w:afterAutospacing="1" w:line="240" w:lineRule="auto"/>
        <w:rPr>
          <w:rFonts w:ascii="Times New Roman" w:eastAsia="Times New Roman" w:hAnsi="Times New Roman" w:cs="Times New Roman"/>
          <w:b/>
          <w:sz w:val="24"/>
          <w:szCs w:val="24"/>
          <w:lang w:eastAsia="tr-TR"/>
        </w:rPr>
      </w:pPr>
      <w:proofErr w:type="gramStart"/>
      <w:r w:rsidRPr="00976A29">
        <w:rPr>
          <w:rFonts w:ascii="Times New Roman" w:eastAsia="Times New Roman" w:hAnsi="Times New Roman" w:cs="Times New Roman"/>
          <w:b/>
          <w:sz w:val="24"/>
          <w:szCs w:val="24"/>
          <w:lang w:eastAsia="tr-TR"/>
        </w:rPr>
        <w:t>b</w:t>
      </w:r>
      <w:proofErr w:type="gramEnd"/>
      <w:r w:rsidRPr="00976A29">
        <w:rPr>
          <w:rFonts w:ascii="Times New Roman" w:eastAsia="Times New Roman" w:hAnsi="Times New Roman" w:cs="Times New Roman"/>
          <w:b/>
          <w:sz w:val="24"/>
          <w:szCs w:val="24"/>
          <w:lang w:eastAsia="tr-TR"/>
        </w:rPr>
        <w:t xml:space="preserve">. </w:t>
      </w:r>
      <w:r w:rsidRPr="002C438D">
        <w:rPr>
          <w:rFonts w:ascii="Times New Roman" w:eastAsia="Times New Roman" w:hAnsi="Times New Roman" w:cs="Times New Roman"/>
          <w:b/>
          <w:sz w:val="24"/>
          <w:szCs w:val="24"/>
          <w:lang w:eastAsia="tr-TR"/>
        </w:rPr>
        <w:t xml:space="preserve">Performance Indicators and Strategies </w:t>
      </w:r>
    </w:p>
    <w:p w14:paraId="418CFDC8" w14:textId="3F4331B0" w:rsidR="002C438D" w:rsidRPr="002C438D" w:rsidRDefault="002C438D" w:rsidP="00976A29">
      <w:pPr>
        <w:spacing w:before="100" w:beforeAutospacing="1" w:after="100" w:afterAutospacing="1"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16</w:t>
      </w:r>
      <w:r w:rsidR="00976A29" w:rsidRPr="00976A29">
        <w:rPr>
          <w:rFonts w:ascii="Times New Roman" w:eastAsia="Times New Roman" w:hAnsi="Times New Roman" w:cs="Times New Roman"/>
          <w:b/>
          <w:sz w:val="24"/>
          <w:szCs w:val="24"/>
          <w:lang w:eastAsia="tr-TR"/>
        </w:rPr>
        <w:t xml:space="preserve">. </w:t>
      </w:r>
      <w:r w:rsidR="00976A29" w:rsidRPr="002C438D">
        <w:rPr>
          <w:rFonts w:ascii="Times New Roman" w:eastAsia="Times New Roman" w:hAnsi="Times New Roman" w:cs="Times New Roman"/>
          <w:b/>
          <w:sz w:val="24"/>
          <w:szCs w:val="24"/>
          <w:lang w:eastAsia="tr-TR"/>
        </w:rPr>
        <w:t xml:space="preserve">Monitoring and Evaluation </w:t>
      </w:r>
    </w:p>
    <w:p w14:paraId="445EBDDD" w14:textId="77777777" w:rsidR="009744E6" w:rsidRDefault="00976A29" w:rsidP="00976A29">
      <w:p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The activities to be carried out to reach the goals and objectives specified in the plan will be systematically monitored and evaluated. Based on these evaluation results, the status of the realization of our Coordination's mission, vision, and core values, as well as the goals and objectives specified in the strategic targets and indicators, will be reported. The prepared reports will be published on the coordination website. The strategic target and indicator plan includes the realization periods of the coordination's goals and objectives and the resources they need to use.</w:t>
      </w:r>
    </w:p>
    <w:p w14:paraId="55027F2E" w14:textId="50B82B37" w:rsidR="00976A29" w:rsidRPr="00976A29" w:rsidRDefault="00976A29" w:rsidP="00976A29">
      <w:p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In order to evaluate the realization status of strategic targets, first, the status of the envisioned activities in reaching goals and objectives will be analyzed. Then, how much of the activities have been completed will be examined.</w:t>
      </w:r>
    </w:p>
    <w:p w14:paraId="2CAD8350" w14:textId="797B6234" w:rsidR="002F591F" w:rsidRPr="002C438D" w:rsidRDefault="00976A29" w:rsidP="002C438D">
      <w:pPr>
        <w:spacing w:before="100" w:beforeAutospacing="1" w:after="100" w:afterAutospacing="1" w:line="240" w:lineRule="auto"/>
        <w:rPr>
          <w:rFonts w:ascii="Times New Roman" w:eastAsia="Times New Roman" w:hAnsi="Times New Roman" w:cs="Times New Roman"/>
          <w:sz w:val="24"/>
          <w:szCs w:val="24"/>
          <w:lang w:eastAsia="tr-TR"/>
        </w:rPr>
      </w:pPr>
      <w:r w:rsidRPr="00976A29">
        <w:rPr>
          <w:rFonts w:ascii="Times New Roman" w:eastAsia="Times New Roman" w:hAnsi="Times New Roman" w:cs="Times New Roman"/>
          <w:sz w:val="24"/>
          <w:szCs w:val="24"/>
          <w:lang w:eastAsia="tr-TR"/>
        </w:rPr>
        <w:t xml:space="preserve">At the end of these examinations and evaluations, if there are no significant internal or external changes in our department, if strategies and activities are taking place as planned, and if developments towards reaching the goals are positive, the implementation of strategic targets and indicators will be continued. In case the targets are not realized, an investigation into the cause will be conducted; after determining the reasons for the occurring disruptions, corrective and preventive measures will be taken for individual and department-based </w:t>
      </w:r>
      <w:r w:rsidRPr="00976A29">
        <w:rPr>
          <w:rFonts w:ascii="Times New Roman" w:eastAsia="Times New Roman" w:hAnsi="Times New Roman" w:cs="Times New Roman"/>
          <w:sz w:val="24"/>
          <w:szCs w:val="24"/>
          <w:lang w:eastAsia="tr-TR"/>
        </w:rPr>
        <w:lastRenderedPageBreak/>
        <w:t>deficiencies, and for results that occur due to uncontrollable factors outside the department, the targets will be revised.</w:t>
      </w:r>
    </w:p>
    <w:p w14:paraId="78E6867C" w14:textId="6643F27E" w:rsidR="009744E6" w:rsidRPr="009744E6" w:rsidRDefault="009744E6" w:rsidP="00C14346">
      <w:pPr>
        <w:rPr>
          <w:rFonts w:ascii="Times New Roman" w:hAnsi="Times New Roman" w:cs="Times New Roman"/>
          <w:b/>
          <w:sz w:val="24"/>
          <w:szCs w:val="24"/>
        </w:rPr>
      </w:pPr>
      <w:r w:rsidRPr="009744E6">
        <w:rPr>
          <w:rFonts w:ascii="Times New Roman" w:hAnsi="Times New Roman" w:cs="Times New Roman"/>
          <w:b/>
          <w:sz w:val="24"/>
          <w:szCs w:val="24"/>
        </w:rPr>
        <w:t xml:space="preserve">17. </w:t>
      </w:r>
      <w:r w:rsidRPr="009744E6">
        <w:rPr>
          <w:rFonts w:ascii="Times New Roman" w:hAnsi="Times New Roman" w:cs="Times New Roman"/>
          <w:b/>
          <w:sz w:val="24"/>
          <w:szCs w:val="24"/>
        </w:rPr>
        <w:t>Performance Indicators and Strategies</w:t>
      </w:r>
    </w:p>
    <w:tbl>
      <w:tblPr>
        <w:tblW w:w="0" w:type="auto"/>
        <w:tblCellSpacing w:w="15" w:type="dxa"/>
        <w:tblInd w:w="45" w:type="dxa"/>
        <w:tblBorders>
          <w:insideH w:val="single" w:sz="6" w:space="0" w:color="auto"/>
          <w:insideV w:val="single" w:sz="6" w:space="0" w:color="auto"/>
        </w:tblBorders>
        <w:tblCellMar>
          <w:left w:w="0" w:type="dxa"/>
          <w:right w:w="0" w:type="dxa"/>
        </w:tblCellMar>
        <w:tblLook w:val="04A0" w:firstRow="1" w:lastRow="0" w:firstColumn="1" w:lastColumn="0" w:noHBand="0" w:noVBand="1"/>
      </w:tblPr>
      <w:tblGrid>
        <w:gridCol w:w="2266"/>
        <w:gridCol w:w="939"/>
        <w:gridCol w:w="1157"/>
        <w:gridCol w:w="969"/>
        <w:gridCol w:w="969"/>
        <w:gridCol w:w="969"/>
        <w:gridCol w:w="969"/>
        <w:gridCol w:w="789"/>
      </w:tblGrid>
      <w:tr w:rsidR="002C438D" w:rsidRPr="002C438D" w14:paraId="4DBBA812" w14:textId="77777777" w:rsidTr="002C438D">
        <w:trPr>
          <w:tblHeader/>
          <w:tblCellSpacing w:w="15" w:type="dxa"/>
        </w:trPr>
        <w:tc>
          <w:tcPr>
            <w:tcW w:w="0" w:type="auto"/>
            <w:gridSpan w:val="8"/>
            <w:tcMar>
              <w:top w:w="240" w:type="dxa"/>
              <w:left w:w="0" w:type="dxa"/>
              <w:bottom w:w="240" w:type="dxa"/>
              <w:right w:w="180" w:type="dxa"/>
            </w:tcMar>
            <w:vAlign w:val="center"/>
          </w:tcPr>
          <w:p w14:paraId="67EEC2FF" w14:textId="02C6E3E4" w:rsidR="002C438D" w:rsidRPr="009744E6" w:rsidRDefault="009744E6" w:rsidP="002C438D">
            <w:pPr>
              <w:spacing w:after="0" w:line="240" w:lineRule="auto"/>
              <w:rPr>
                <w:rFonts w:ascii="Times New Roman" w:eastAsia="Times New Roman" w:hAnsi="Times New Roman" w:cs="Times New Roman"/>
                <w:b/>
                <w:bCs/>
                <w:color w:val="1F1F1F"/>
                <w:sz w:val="28"/>
                <w:szCs w:val="28"/>
                <w:bdr w:val="none" w:sz="0" w:space="0" w:color="auto" w:frame="1"/>
                <w:lang w:eastAsia="tr-TR"/>
              </w:rPr>
            </w:pPr>
            <w:r w:rsidRPr="009744E6">
              <w:rPr>
                <w:b/>
                <w:sz w:val="28"/>
                <w:szCs w:val="28"/>
              </w:rPr>
              <w:t xml:space="preserve">Goal A.1. </w:t>
            </w:r>
            <w:r w:rsidRPr="009744E6">
              <w:rPr>
                <w:rStyle w:val="citation-407"/>
                <w:b/>
                <w:sz w:val="28"/>
                <w:szCs w:val="28"/>
              </w:rPr>
              <w:t>Increasing Student Success through Student-Centered Education</w:t>
            </w:r>
          </w:p>
        </w:tc>
      </w:tr>
      <w:tr w:rsidR="002C438D" w:rsidRPr="002C438D" w14:paraId="49CBE208" w14:textId="77777777" w:rsidTr="002C438D">
        <w:trPr>
          <w:tblHeader/>
          <w:tblCellSpacing w:w="15" w:type="dxa"/>
        </w:trPr>
        <w:tc>
          <w:tcPr>
            <w:tcW w:w="0" w:type="auto"/>
            <w:gridSpan w:val="8"/>
            <w:tcMar>
              <w:top w:w="240" w:type="dxa"/>
              <w:left w:w="0" w:type="dxa"/>
              <w:bottom w:w="240" w:type="dxa"/>
              <w:right w:w="180" w:type="dxa"/>
            </w:tcMar>
            <w:vAlign w:val="center"/>
          </w:tcPr>
          <w:p w14:paraId="0F945D4C" w14:textId="1F50B716" w:rsidR="002C438D" w:rsidRPr="002C438D" w:rsidRDefault="009744E6" w:rsidP="002C438D">
            <w:pPr>
              <w:spacing w:after="0" w:line="240" w:lineRule="auto"/>
              <w:rPr>
                <w:rFonts w:ascii="Times New Roman" w:eastAsia="Times New Roman" w:hAnsi="Times New Roman" w:cs="Times New Roman"/>
                <w:b/>
                <w:bCs/>
                <w:color w:val="1F1F1F"/>
                <w:sz w:val="24"/>
                <w:szCs w:val="24"/>
                <w:bdr w:val="none" w:sz="0" w:space="0" w:color="auto" w:frame="1"/>
                <w:lang w:eastAsia="tr-TR"/>
              </w:rPr>
            </w:pPr>
            <w:r>
              <w:rPr>
                <w:rStyle w:val="citation-406"/>
                <w:b/>
                <w:bCs/>
              </w:rPr>
              <w:t xml:space="preserve">Objective H.1.1. Accessibility of students with special needs in physical, educational, and </w:t>
            </w:r>
            <w:r>
              <w:rPr>
                <w:rStyle w:val="citation-406"/>
                <w:b/>
                <w:bCs/>
              </w:rPr>
              <w:t>social areas will be increased.</w:t>
            </w:r>
          </w:p>
        </w:tc>
      </w:tr>
      <w:tr w:rsidR="002C438D" w:rsidRPr="002C438D" w14:paraId="3B47F1AE" w14:textId="77777777" w:rsidTr="002C438D">
        <w:trPr>
          <w:tblHeader/>
          <w:tblCellSpacing w:w="15" w:type="dxa"/>
        </w:trPr>
        <w:tc>
          <w:tcPr>
            <w:tcW w:w="0" w:type="auto"/>
            <w:tcMar>
              <w:top w:w="240" w:type="dxa"/>
              <w:left w:w="0" w:type="dxa"/>
              <w:bottom w:w="240" w:type="dxa"/>
              <w:right w:w="180" w:type="dxa"/>
            </w:tcMar>
            <w:vAlign w:val="center"/>
            <w:hideMark/>
          </w:tcPr>
          <w:p w14:paraId="60F23E8F"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Performance Indicator (PG)</w:t>
            </w:r>
          </w:p>
        </w:tc>
        <w:tc>
          <w:tcPr>
            <w:tcW w:w="0" w:type="auto"/>
            <w:tcMar>
              <w:top w:w="240" w:type="dxa"/>
              <w:left w:w="0" w:type="dxa"/>
              <w:bottom w:w="240" w:type="dxa"/>
              <w:right w:w="180" w:type="dxa"/>
            </w:tcMar>
            <w:vAlign w:val="center"/>
            <w:hideMark/>
          </w:tcPr>
          <w:p w14:paraId="4856E5EA"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Effect on Goal (%)</w:t>
            </w:r>
          </w:p>
        </w:tc>
        <w:tc>
          <w:tcPr>
            <w:tcW w:w="0" w:type="auto"/>
            <w:tcMar>
              <w:top w:w="240" w:type="dxa"/>
              <w:left w:w="0" w:type="dxa"/>
              <w:bottom w:w="240" w:type="dxa"/>
              <w:right w:w="180" w:type="dxa"/>
            </w:tcMar>
            <w:vAlign w:val="center"/>
            <w:hideMark/>
          </w:tcPr>
          <w:p w14:paraId="48BF2669"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Plan Starting Value</w:t>
            </w:r>
          </w:p>
        </w:tc>
        <w:tc>
          <w:tcPr>
            <w:tcW w:w="0" w:type="auto"/>
            <w:tcMar>
              <w:top w:w="240" w:type="dxa"/>
              <w:left w:w="0" w:type="dxa"/>
              <w:bottom w:w="240" w:type="dxa"/>
              <w:right w:w="180" w:type="dxa"/>
            </w:tcMar>
            <w:vAlign w:val="center"/>
            <w:hideMark/>
          </w:tcPr>
          <w:p w14:paraId="68317344"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2024 Target</w:t>
            </w:r>
          </w:p>
        </w:tc>
        <w:tc>
          <w:tcPr>
            <w:tcW w:w="0" w:type="auto"/>
            <w:tcMar>
              <w:top w:w="240" w:type="dxa"/>
              <w:left w:w="0" w:type="dxa"/>
              <w:bottom w:w="240" w:type="dxa"/>
              <w:right w:w="180" w:type="dxa"/>
            </w:tcMar>
            <w:vAlign w:val="center"/>
            <w:hideMark/>
          </w:tcPr>
          <w:p w14:paraId="4C1FF1D6"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2025 Target</w:t>
            </w:r>
          </w:p>
        </w:tc>
        <w:tc>
          <w:tcPr>
            <w:tcW w:w="0" w:type="auto"/>
            <w:tcMar>
              <w:top w:w="240" w:type="dxa"/>
              <w:left w:w="0" w:type="dxa"/>
              <w:bottom w:w="240" w:type="dxa"/>
              <w:right w:w="180" w:type="dxa"/>
            </w:tcMar>
            <w:vAlign w:val="center"/>
            <w:hideMark/>
          </w:tcPr>
          <w:p w14:paraId="008D7B6F"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2026 Target</w:t>
            </w:r>
          </w:p>
        </w:tc>
        <w:tc>
          <w:tcPr>
            <w:tcW w:w="0" w:type="auto"/>
            <w:tcMar>
              <w:top w:w="240" w:type="dxa"/>
              <w:left w:w="0" w:type="dxa"/>
              <w:bottom w:w="240" w:type="dxa"/>
              <w:right w:w="180" w:type="dxa"/>
            </w:tcMar>
            <w:vAlign w:val="center"/>
            <w:hideMark/>
          </w:tcPr>
          <w:p w14:paraId="4EC4F8E3"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2027 Target</w:t>
            </w:r>
          </w:p>
        </w:tc>
        <w:tc>
          <w:tcPr>
            <w:tcW w:w="0" w:type="auto"/>
            <w:tcMar>
              <w:top w:w="240" w:type="dxa"/>
              <w:left w:w="0" w:type="dxa"/>
              <w:bottom w:w="240" w:type="dxa"/>
              <w:right w:w="0" w:type="dxa"/>
            </w:tcMar>
            <w:vAlign w:val="center"/>
            <w:hideMark/>
          </w:tcPr>
          <w:p w14:paraId="758CF2B5"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2028 Target</w:t>
            </w:r>
          </w:p>
        </w:tc>
      </w:tr>
      <w:tr w:rsidR="002C438D" w:rsidRPr="002C438D" w14:paraId="0EA9C513" w14:textId="77777777" w:rsidTr="002C438D">
        <w:trPr>
          <w:tblCellSpacing w:w="15" w:type="dxa"/>
        </w:trPr>
        <w:tc>
          <w:tcPr>
            <w:tcW w:w="0" w:type="auto"/>
            <w:tcMar>
              <w:top w:w="240" w:type="dxa"/>
              <w:left w:w="0" w:type="dxa"/>
              <w:bottom w:w="240" w:type="dxa"/>
              <w:right w:w="180" w:type="dxa"/>
            </w:tcMar>
            <w:vAlign w:val="center"/>
            <w:hideMark/>
          </w:tcPr>
          <w:p w14:paraId="520F77A7"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PG 1.1.1.</w:t>
            </w:r>
            <w:r w:rsidRPr="002C438D">
              <w:rPr>
                <w:rFonts w:ascii="Times New Roman" w:eastAsia="Times New Roman" w:hAnsi="Times New Roman" w:cs="Times New Roman"/>
                <w:color w:val="1F1F1F"/>
                <w:sz w:val="24"/>
                <w:szCs w:val="24"/>
                <w:bdr w:val="none" w:sz="0" w:space="0" w:color="auto" w:frame="1"/>
                <w:lang w:eastAsia="tr-TR"/>
              </w:rPr>
              <w:t xml:space="preserve"> Physical accessibility level of individuals with special needs within the campus (%)</w:t>
            </w:r>
          </w:p>
        </w:tc>
        <w:tc>
          <w:tcPr>
            <w:tcW w:w="0" w:type="auto"/>
            <w:tcMar>
              <w:top w:w="240" w:type="dxa"/>
              <w:left w:w="0" w:type="dxa"/>
              <w:bottom w:w="240" w:type="dxa"/>
              <w:right w:w="180" w:type="dxa"/>
            </w:tcMar>
            <w:vAlign w:val="center"/>
            <w:hideMark/>
          </w:tcPr>
          <w:p w14:paraId="366E1A89"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20</w:t>
            </w:r>
          </w:p>
        </w:tc>
        <w:tc>
          <w:tcPr>
            <w:tcW w:w="0" w:type="auto"/>
            <w:tcMar>
              <w:top w:w="240" w:type="dxa"/>
              <w:left w:w="0" w:type="dxa"/>
              <w:bottom w:w="240" w:type="dxa"/>
              <w:right w:w="180" w:type="dxa"/>
            </w:tcMar>
            <w:vAlign w:val="center"/>
            <w:hideMark/>
          </w:tcPr>
          <w:p w14:paraId="38FCBD95"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30</w:t>
            </w:r>
          </w:p>
        </w:tc>
        <w:tc>
          <w:tcPr>
            <w:tcW w:w="0" w:type="auto"/>
            <w:tcMar>
              <w:top w:w="240" w:type="dxa"/>
              <w:left w:w="0" w:type="dxa"/>
              <w:bottom w:w="240" w:type="dxa"/>
              <w:right w:w="180" w:type="dxa"/>
            </w:tcMar>
            <w:vAlign w:val="center"/>
            <w:hideMark/>
          </w:tcPr>
          <w:p w14:paraId="5301BF5D"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50</w:t>
            </w:r>
          </w:p>
        </w:tc>
        <w:tc>
          <w:tcPr>
            <w:tcW w:w="0" w:type="auto"/>
            <w:tcMar>
              <w:top w:w="240" w:type="dxa"/>
              <w:left w:w="0" w:type="dxa"/>
              <w:bottom w:w="240" w:type="dxa"/>
              <w:right w:w="180" w:type="dxa"/>
            </w:tcMar>
            <w:vAlign w:val="center"/>
            <w:hideMark/>
          </w:tcPr>
          <w:p w14:paraId="05174282"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70</w:t>
            </w:r>
          </w:p>
        </w:tc>
        <w:tc>
          <w:tcPr>
            <w:tcW w:w="0" w:type="auto"/>
            <w:tcMar>
              <w:top w:w="240" w:type="dxa"/>
              <w:left w:w="0" w:type="dxa"/>
              <w:bottom w:w="240" w:type="dxa"/>
              <w:right w:w="180" w:type="dxa"/>
            </w:tcMar>
            <w:vAlign w:val="center"/>
            <w:hideMark/>
          </w:tcPr>
          <w:p w14:paraId="685F2208"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80</w:t>
            </w:r>
          </w:p>
        </w:tc>
        <w:tc>
          <w:tcPr>
            <w:tcW w:w="0" w:type="auto"/>
            <w:tcMar>
              <w:top w:w="240" w:type="dxa"/>
              <w:left w:w="0" w:type="dxa"/>
              <w:bottom w:w="240" w:type="dxa"/>
              <w:right w:w="180" w:type="dxa"/>
            </w:tcMar>
            <w:vAlign w:val="center"/>
            <w:hideMark/>
          </w:tcPr>
          <w:p w14:paraId="24A97E93"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90</w:t>
            </w:r>
          </w:p>
        </w:tc>
        <w:tc>
          <w:tcPr>
            <w:tcW w:w="0" w:type="auto"/>
            <w:tcMar>
              <w:top w:w="240" w:type="dxa"/>
              <w:left w:w="0" w:type="dxa"/>
              <w:bottom w:w="240" w:type="dxa"/>
              <w:right w:w="0" w:type="dxa"/>
            </w:tcMar>
            <w:vAlign w:val="center"/>
            <w:hideMark/>
          </w:tcPr>
          <w:p w14:paraId="156995F0"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100</w:t>
            </w:r>
          </w:p>
        </w:tc>
      </w:tr>
      <w:tr w:rsidR="002C438D" w:rsidRPr="002C438D" w14:paraId="34D44438" w14:textId="77777777" w:rsidTr="002C438D">
        <w:trPr>
          <w:tblCellSpacing w:w="15" w:type="dxa"/>
        </w:trPr>
        <w:tc>
          <w:tcPr>
            <w:tcW w:w="0" w:type="auto"/>
            <w:tcMar>
              <w:top w:w="240" w:type="dxa"/>
              <w:left w:w="0" w:type="dxa"/>
              <w:bottom w:w="240" w:type="dxa"/>
              <w:right w:w="180" w:type="dxa"/>
            </w:tcMar>
            <w:vAlign w:val="center"/>
            <w:hideMark/>
          </w:tcPr>
          <w:p w14:paraId="21FA15D0"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PG 1.1.2.</w:t>
            </w:r>
            <w:r w:rsidRPr="002C438D">
              <w:rPr>
                <w:rFonts w:ascii="Times New Roman" w:eastAsia="Times New Roman" w:hAnsi="Times New Roman" w:cs="Times New Roman"/>
                <w:color w:val="1F1F1F"/>
                <w:sz w:val="24"/>
                <w:szCs w:val="24"/>
                <w:bdr w:val="none" w:sz="0" w:space="0" w:color="auto" w:frame="1"/>
                <w:lang w:eastAsia="tr-TR"/>
              </w:rPr>
              <w:t xml:space="preserve"> Satisfaction level of individuals with special needs with university services (%)</w:t>
            </w:r>
          </w:p>
        </w:tc>
        <w:tc>
          <w:tcPr>
            <w:tcW w:w="0" w:type="auto"/>
            <w:tcMar>
              <w:top w:w="240" w:type="dxa"/>
              <w:left w:w="0" w:type="dxa"/>
              <w:bottom w:w="240" w:type="dxa"/>
              <w:right w:w="180" w:type="dxa"/>
            </w:tcMar>
            <w:vAlign w:val="center"/>
            <w:hideMark/>
          </w:tcPr>
          <w:p w14:paraId="122390FA"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30</w:t>
            </w:r>
          </w:p>
        </w:tc>
        <w:tc>
          <w:tcPr>
            <w:tcW w:w="0" w:type="auto"/>
            <w:tcMar>
              <w:top w:w="240" w:type="dxa"/>
              <w:left w:w="0" w:type="dxa"/>
              <w:bottom w:w="240" w:type="dxa"/>
              <w:right w:w="180" w:type="dxa"/>
            </w:tcMar>
            <w:vAlign w:val="center"/>
            <w:hideMark/>
          </w:tcPr>
          <w:p w14:paraId="797D7413"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50</w:t>
            </w:r>
          </w:p>
        </w:tc>
        <w:tc>
          <w:tcPr>
            <w:tcW w:w="0" w:type="auto"/>
            <w:tcMar>
              <w:top w:w="240" w:type="dxa"/>
              <w:left w:w="0" w:type="dxa"/>
              <w:bottom w:w="240" w:type="dxa"/>
              <w:right w:w="180" w:type="dxa"/>
            </w:tcMar>
            <w:vAlign w:val="center"/>
            <w:hideMark/>
          </w:tcPr>
          <w:p w14:paraId="5CDAF204"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70</w:t>
            </w:r>
          </w:p>
        </w:tc>
        <w:tc>
          <w:tcPr>
            <w:tcW w:w="0" w:type="auto"/>
            <w:tcMar>
              <w:top w:w="240" w:type="dxa"/>
              <w:left w:w="0" w:type="dxa"/>
              <w:bottom w:w="240" w:type="dxa"/>
              <w:right w:w="180" w:type="dxa"/>
            </w:tcMar>
            <w:vAlign w:val="center"/>
            <w:hideMark/>
          </w:tcPr>
          <w:p w14:paraId="568359B2"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80</w:t>
            </w:r>
          </w:p>
        </w:tc>
        <w:tc>
          <w:tcPr>
            <w:tcW w:w="0" w:type="auto"/>
            <w:tcMar>
              <w:top w:w="240" w:type="dxa"/>
              <w:left w:w="0" w:type="dxa"/>
              <w:bottom w:w="240" w:type="dxa"/>
              <w:right w:w="180" w:type="dxa"/>
            </w:tcMar>
            <w:vAlign w:val="center"/>
            <w:hideMark/>
          </w:tcPr>
          <w:p w14:paraId="0814DE21"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90</w:t>
            </w:r>
          </w:p>
        </w:tc>
        <w:tc>
          <w:tcPr>
            <w:tcW w:w="0" w:type="auto"/>
            <w:tcMar>
              <w:top w:w="240" w:type="dxa"/>
              <w:left w:w="0" w:type="dxa"/>
              <w:bottom w:w="240" w:type="dxa"/>
              <w:right w:w="180" w:type="dxa"/>
            </w:tcMar>
            <w:vAlign w:val="center"/>
            <w:hideMark/>
          </w:tcPr>
          <w:p w14:paraId="239A5103"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100</w:t>
            </w:r>
          </w:p>
        </w:tc>
        <w:tc>
          <w:tcPr>
            <w:tcW w:w="0" w:type="auto"/>
            <w:tcMar>
              <w:top w:w="240" w:type="dxa"/>
              <w:left w:w="0" w:type="dxa"/>
              <w:bottom w:w="240" w:type="dxa"/>
              <w:right w:w="0" w:type="dxa"/>
            </w:tcMar>
            <w:vAlign w:val="center"/>
            <w:hideMark/>
          </w:tcPr>
          <w:p w14:paraId="72229C54"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100</w:t>
            </w:r>
          </w:p>
        </w:tc>
      </w:tr>
      <w:tr w:rsidR="002C438D" w:rsidRPr="002C438D" w14:paraId="5565CA29" w14:textId="77777777" w:rsidTr="002C438D">
        <w:trPr>
          <w:tblCellSpacing w:w="15" w:type="dxa"/>
        </w:trPr>
        <w:tc>
          <w:tcPr>
            <w:tcW w:w="0" w:type="auto"/>
            <w:tcMar>
              <w:top w:w="240" w:type="dxa"/>
              <w:left w:w="0" w:type="dxa"/>
              <w:bottom w:w="240" w:type="dxa"/>
              <w:right w:w="180" w:type="dxa"/>
            </w:tcMar>
            <w:vAlign w:val="center"/>
            <w:hideMark/>
          </w:tcPr>
          <w:p w14:paraId="4E49DC01"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PG 1.1.3.</w:t>
            </w:r>
            <w:r w:rsidRPr="002C438D">
              <w:rPr>
                <w:rFonts w:ascii="Times New Roman" w:eastAsia="Times New Roman" w:hAnsi="Times New Roman" w:cs="Times New Roman"/>
                <w:color w:val="1F1F1F"/>
                <w:sz w:val="24"/>
                <w:szCs w:val="24"/>
                <w:bdr w:val="none" w:sz="0" w:space="0" w:color="auto" w:frame="1"/>
                <w:lang w:eastAsia="tr-TR"/>
              </w:rPr>
              <w:t xml:space="preserve"> Accessibility level to education for individuals with special needs at the university (%)</w:t>
            </w:r>
          </w:p>
        </w:tc>
        <w:tc>
          <w:tcPr>
            <w:tcW w:w="0" w:type="auto"/>
            <w:tcMar>
              <w:top w:w="240" w:type="dxa"/>
              <w:left w:w="0" w:type="dxa"/>
              <w:bottom w:w="240" w:type="dxa"/>
              <w:right w:w="180" w:type="dxa"/>
            </w:tcMar>
            <w:vAlign w:val="center"/>
            <w:hideMark/>
          </w:tcPr>
          <w:p w14:paraId="0289ED08"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30</w:t>
            </w:r>
          </w:p>
        </w:tc>
        <w:tc>
          <w:tcPr>
            <w:tcW w:w="0" w:type="auto"/>
            <w:tcMar>
              <w:top w:w="240" w:type="dxa"/>
              <w:left w:w="0" w:type="dxa"/>
              <w:bottom w:w="240" w:type="dxa"/>
              <w:right w:w="180" w:type="dxa"/>
            </w:tcMar>
            <w:vAlign w:val="center"/>
            <w:hideMark/>
          </w:tcPr>
          <w:p w14:paraId="0056F725"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40</w:t>
            </w:r>
          </w:p>
        </w:tc>
        <w:tc>
          <w:tcPr>
            <w:tcW w:w="0" w:type="auto"/>
            <w:tcMar>
              <w:top w:w="240" w:type="dxa"/>
              <w:left w:w="0" w:type="dxa"/>
              <w:bottom w:w="240" w:type="dxa"/>
              <w:right w:w="180" w:type="dxa"/>
            </w:tcMar>
            <w:vAlign w:val="center"/>
            <w:hideMark/>
          </w:tcPr>
          <w:p w14:paraId="2353F281"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50</w:t>
            </w:r>
          </w:p>
        </w:tc>
        <w:tc>
          <w:tcPr>
            <w:tcW w:w="0" w:type="auto"/>
            <w:tcMar>
              <w:top w:w="240" w:type="dxa"/>
              <w:left w:w="0" w:type="dxa"/>
              <w:bottom w:w="240" w:type="dxa"/>
              <w:right w:w="180" w:type="dxa"/>
            </w:tcMar>
            <w:vAlign w:val="center"/>
            <w:hideMark/>
          </w:tcPr>
          <w:p w14:paraId="668B01D7"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70</w:t>
            </w:r>
          </w:p>
        </w:tc>
        <w:tc>
          <w:tcPr>
            <w:tcW w:w="0" w:type="auto"/>
            <w:tcMar>
              <w:top w:w="240" w:type="dxa"/>
              <w:left w:w="0" w:type="dxa"/>
              <w:bottom w:w="240" w:type="dxa"/>
              <w:right w:w="180" w:type="dxa"/>
            </w:tcMar>
            <w:vAlign w:val="center"/>
            <w:hideMark/>
          </w:tcPr>
          <w:p w14:paraId="7DD293E1"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90</w:t>
            </w:r>
          </w:p>
        </w:tc>
        <w:tc>
          <w:tcPr>
            <w:tcW w:w="0" w:type="auto"/>
            <w:tcMar>
              <w:top w:w="240" w:type="dxa"/>
              <w:left w:w="0" w:type="dxa"/>
              <w:bottom w:w="240" w:type="dxa"/>
              <w:right w:w="180" w:type="dxa"/>
            </w:tcMar>
            <w:vAlign w:val="center"/>
            <w:hideMark/>
          </w:tcPr>
          <w:p w14:paraId="12802BD5"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100</w:t>
            </w:r>
          </w:p>
        </w:tc>
        <w:tc>
          <w:tcPr>
            <w:tcW w:w="0" w:type="auto"/>
            <w:tcMar>
              <w:top w:w="240" w:type="dxa"/>
              <w:left w:w="0" w:type="dxa"/>
              <w:bottom w:w="240" w:type="dxa"/>
              <w:right w:w="0" w:type="dxa"/>
            </w:tcMar>
            <w:vAlign w:val="center"/>
            <w:hideMark/>
          </w:tcPr>
          <w:p w14:paraId="5A1E3F0D"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100</w:t>
            </w:r>
          </w:p>
        </w:tc>
      </w:tr>
      <w:tr w:rsidR="002C438D" w:rsidRPr="002C438D" w14:paraId="4F40C97F" w14:textId="77777777" w:rsidTr="002C438D">
        <w:trPr>
          <w:tblCellSpacing w:w="15" w:type="dxa"/>
        </w:trPr>
        <w:tc>
          <w:tcPr>
            <w:tcW w:w="0" w:type="auto"/>
            <w:tcMar>
              <w:top w:w="240" w:type="dxa"/>
              <w:left w:w="0" w:type="dxa"/>
              <w:bottom w:w="240" w:type="dxa"/>
              <w:right w:w="180" w:type="dxa"/>
            </w:tcMar>
            <w:vAlign w:val="center"/>
            <w:hideMark/>
          </w:tcPr>
          <w:p w14:paraId="3D096B13"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b/>
                <w:bCs/>
                <w:color w:val="1F1F1F"/>
                <w:sz w:val="24"/>
                <w:szCs w:val="24"/>
                <w:bdr w:val="none" w:sz="0" w:space="0" w:color="auto" w:frame="1"/>
                <w:lang w:eastAsia="tr-TR"/>
              </w:rPr>
              <w:t>PG 1.1.4.</w:t>
            </w:r>
            <w:r w:rsidRPr="002C438D">
              <w:rPr>
                <w:rFonts w:ascii="Times New Roman" w:eastAsia="Times New Roman" w:hAnsi="Times New Roman" w:cs="Times New Roman"/>
                <w:color w:val="1F1F1F"/>
                <w:sz w:val="24"/>
                <w:szCs w:val="24"/>
                <w:bdr w:val="none" w:sz="0" w:space="0" w:color="auto" w:frame="1"/>
                <w:lang w:eastAsia="tr-TR"/>
              </w:rPr>
              <w:t xml:space="preserve"> Number of all types of social, cultural, sporting, and educational activities related to individuals with special needs</w:t>
            </w:r>
          </w:p>
        </w:tc>
        <w:tc>
          <w:tcPr>
            <w:tcW w:w="0" w:type="auto"/>
            <w:tcMar>
              <w:top w:w="240" w:type="dxa"/>
              <w:left w:w="0" w:type="dxa"/>
              <w:bottom w:w="240" w:type="dxa"/>
              <w:right w:w="180" w:type="dxa"/>
            </w:tcMar>
            <w:vAlign w:val="center"/>
            <w:hideMark/>
          </w:tcPr>
          <w:p w14:paraId="2D5D8C20"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20</w:t>
            </w:r>
          </w:p>
        </w:tc>
        <w:tc>
          <w:tcPr>
            <w:tcW w:w="0" w:type="auto"/>
            <w:tcMar>
              <w:top w:w="240" w:type="dxa"/>
              <w:left w:w="0" w:type="dxa"/>
              <w:bottom w:w="240" w:type="dxa"/>
              <w:right w:w="180" w:type="dxa"/>
            </w:tcMar>
            <w:vAlign w:val="center"/>
            <w:hideMark/>
          </w:tcPr>
          <w:p w14:paraId="78D56164"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2</w:t>
            </w:r>
          </w:p>
        </w:tc>
        <w:tc>
          <w:tcPr>
            <w:tcW w:w="0" w:type="auto"/>
            <w:tcMar>
              <w:top w:w="240" w:type="dxa"/>
              <w:left w:w="0" w:type="dxa"/>
              <w:bottom w:w="240" w:type="dxa"/>
              <w:right w:w="180" w:type="dxa"/>
            </w:tcMar>
            <w:vAlign w:val="center"/>
            <w:hideMark/>
          </w:tcPr>
          <w:p w14:paraId="2D063B41"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10</w:t>
            </w:r>
          </w:p>
        </w:tc>
        <w:tc>
          <w:tcPr>
            <w:tcW w:w="0" w:type="auto"/>
            <w:tcMar>
              <w:top w:w="240" w:type="dxa"/>
              <w:left w:w="0" w:type="dxa"/>
              <w:bottom w:w="240" w:type="dxa"/>
              <w:right w:w="180" w:type="dxa"/>
            </w:tcMar>
            <w:vAlign w:val="center"/>
            <w:hideMark/>
          </w:tcPr>
          <w:p w14:paraId="631C0540"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15</w:t>
            </w:r>
          </w:p>
        </w:tc>
        <w:tc>
          <w:tcPr>
            <w:tcW w:w="0" w:type="auto"/>
            <w:tcMar>
              <w:top w:w="240" w:type="dxa"/>
              <w:left w:w="0" w:type="dxa"/>
              <w:bottom w:w="240" w:type="dxa"/>
              <w:right w:w="180" w:type="dxa"/>
            </w:tcMar>
            <w:vAlign w:val="center"/>
            <w:hideMark/>
          </w:tcPr>
          <w:p w14:paraId="450263E2"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20</w:t>
            </w:r>
          </w:p>
        </w:tc>
        <w:tc>
          <w:tcPr>
            <w:tcW w:w="0" w:type="auto"/>
            <w:tcMar>
              <w:top w:w="240" w:type="dxa"/>
              <w:left w:w="0" w:type="dxa"/>
              <w:bottom w:w="240" w:type="dxa"/>
              <w:right w:w="180" w:type="dxa"/>
            </w:tcMar>
            <w:vAlign w:val="center"/>
            <w:hideMark/>
          </w:tcPr>
          <w:p w14:paraId="07BEA3B5"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25</w:t>
            </w:r>
          </w:p>
        </w:tc>
        <w:tc>
          <w:tcPr>
            <w:tcW w:w="0" w:type="auto"/>
            <w:tcMar>
              <w:top w:w="240" w:type="dxa"/>
              <w:left w:w="0" w:type="dxa"/>
              <w:bottom w:w="240" w:type="dxa"/>
              <w:right w:w="0" w:type="dxa"/>
            </w:tcMar>
            <w:vAlign w:val="center"/>
            <w:hideMark/>
          </w:tcPr>
          <w:p w14:paraId="379AF89F" w14:textId="77777777" w:rsidR="002C438D" w:rsidRPr="002C438D" w:rsidRDefault="002C438D" w:rsidP="002C438D">
            <w:pPr>
              <w:spacing w:after="0" w:line="240" w:lineRule="auto"/>
              <w:rPr>
                <w:rFonts w:ascii="Times New Roman" w:eastAsia="Times New Roman" w:hAnsi="Times New Roman" w:cs="Times New Roman"/>
                <w:color w:val="1F1F1F"/>
                <w:sz w:val="24"/>
                <w:szCs w:val="24"/>
                <w:lang w:eastAsia="tr-TR"/>
              </w:rPr>
            </w:pPr>
            <w:r w:rsidRPr="002C438D">
              <w:rPr>
                <w:rFonts w:ascii="Times New Roman" w:eastAsia="Times New Roman" w:hAnsi="Times New Roman" w:cs="Times New Roman"/>
                <w:color w:val="1F1F1F"/>
                <w:sz w:val="24"/>
                <w:szCs w:val="24"/>
                <w:bdr w:val="none" w:sz="0" w:space="0" w:color="auto" w:frame="1"/>
                <w:lang w:eastAsia="tr-TR"/>
              </w:rPr>
              <w:t>30</w:t>
            </w:r>
          </w:p>
        </w:tc>
      </w:tr>
    </w:tbl>
    <w:p w14:paraId="7B583A67" w14:textId="6380788E" w:rsidR="00F950F9" w:rsidRPr="009744E6" w:rsidRDefault="009744E6" w:rsidP="009744E6">
      <w:pPr>
        <w:rPr>
          <w:rFonts w:ascii="Times New Roman" w:hAnsi="Times New Roman" w:cs="Times New Roman"/>
          <w:sz w:val="28"/>
          <w:szCs w:val="28"/>
        </w:rPr>
      </w:pPr>
      <w:r>
        <w:rPr>
          <w:sz w:val="28"/>
          <w:szCs w:val="28"/>
        </w:rPr>
        <w:t>*</w:t>
      </w:r>
      <w:r w:rsidRPr="009744E6">
        <w:rPr>
          <w:sz w:val="28"/>
          <w:szCs w:val="28"/>
        </w:rPr>
        <w:t>Should be increased according to the number of Goals and Objectives</w:t>
      </w:r>
    </w:p>
    <w:sectPr w:rsidR="00F950F9" w:rsidRPr="009744E6" w:rsidSect="00E440AC">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24C2" w14:textId="77777777" w:rsidR="00B150A9" w:rsidRDefault="00B150A9" w:rsidP="009744E6">
      <w:pPr>
        <w:spacing w:after="0" w:line="240" w:lineRule="auto"/>
      </w:pPr>
      <w:r>
        <w:separator/>
      </w:r>
    </w:p>
  </w:endnote>
  <w:endnote w:type="continuationSeparator" w:id="0">
    <w:p w14:paraId="2386A00A" w14:textId="77777777" w:rsidR="00B150A9" w:rsidRDefault="00B150A9" w:rsidP="0097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E4410" w14:textId="77777777" w:rsidR="00B150A9" w:rsidRDefault="00B150A9" w:rsidP="009744E6">
      <w:pPr>
        <w:spacing w:after="0" w:line="240" w:lineRule="auto"/>
      </w:pPr>
      <w:r>
        <w:separator/>
      </w:r>
    </w:p>
  </w:footnote>
  <w:footnote w:type="continuationSeparator" w:id="0">
    <w:p w14:paraId="49E35312" w14:textId="77777777" w:rsidR="00B150A9" w:rsidRDefault="00B150A9" w:rsidP="00974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EB4"/>
    <w:multiLevelType w:val="hybridMultilevel"/>
    <w:tmpl w:val="1A661BCA"/>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 w15:restartNumberingAfterBreak="0">
    <w:nsid w:val="0DA357D0"/>
    <w:multiLevelType w:val="hybridMultilevel"/>
    <w:tmpl w:val="3198FF20"/>
    <w:lvl w:ilvl="0" w:tplc="041F0013">
      <w:start w:val="1"/>
      <w:numFmt w:val="upperRoman"/>
      <w:lvlText w:val="%1."/>
      <w:lvlJc w:val="righ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7C34347"/>
    <w:multiLevelType w:val="hybridMultilevel"/>
    <w:tmpl w:val="80B074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DC9536F"/>
    <w:multiLevelType w:val="multilevel"/>
    <w:tmpl w:val="141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341B3"/>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D64BEF"/>
    <w:multiLevelType w:val="multilevel"/>
    <w:tmpl w:val="AB4CF1F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asciiTheme="minorHAnsi" w:hAnsiTheme="minorHAnsi" w:cstheme="minorBidi" w:hint="default"/>
        <w:b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414A3"/>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3F6DD8"/>
    <w:multiLevelType w:val="multilevel"/>
    <w:tmpl w:val="9F72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304E0"/>
    <w:multiLevelType w:val="multilevel"/>
    <w:tmpl w:val="489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C7266"/>
    <w:multiLevelType w:val="multilevel"/>
    <w:tmpl w:val="178A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148E1"/>
    <w:multiLevelType w:val="hybridMultilevel"/>
    <w:tmpl w:val="44FE319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36DF4A9C"/>
    <w:multiLevelType w:val="hybridMultilevel"/>
    <w:tmpl w:val="ED86CC7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444E3345"/>
    <w:multiLevelType w:val="multilevel"/>
    <w:tmpl w:val="20F6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43585"/>
    <w:multiLevelType w:val="hybridMultilevel"/>
    <w:tmpl w:val="6DA4A13E"/>
    <w:lvl w:ilvl="0" w:tplc="4F8C00B0">
      <w:start w:val="1"/>
      <w:numFmt w:val="decimal"/>
      <w:lvlText w:val="%1."/>
      <w:lvlJc w:val="left"/>
      <w:pPr>
        <w:ind w:left="720"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E33393"/>
    <w:multiLevelType w:val="hybridMultilevel"/>
    <w:tmpl w:val="A91E56D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CD377CA"/>
    <w:multiLevelType w:val="hybridMultilevel"/>
    <w:tmpl w:val="9830F6D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15:restartNumberingAfterBreak="0">
    <w:nsid w:val="50A751BF"/>
    <w:multiLevelType w:val="multilevel"/>
    <w:tmpl w:val="9FB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54C6E"/>
    <w:multiLevelType w:val="multilevel"/>
    <w:tmpl w:val="C906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F342D"/>
    <w:multiLevelType w:val="hybridMultilevel"/>
    <w:tmpl w:val="AAB20132"/>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9" w15:restartNumberingAfterBreak="0">
    <w:nsid w:val="769F087F"/>
    <w:multiLevelType w:val="hybridMultilevel"/>
    <w:tmpl w:val="359CEEFE"/>
    <w:lvl w:ilvl="0" w:tplc="041F0001">
      <w:start w:val="1"/>
      <w:numFmt w:val="bullet"/>
      <w:lvlText w:val=""/>
      <w:lvlJc w:val="left"/>
      <w:pPr>
        <w:ind w:left="1344" w:hanging="360"/>
      </w:pPr>
      <w:rPr>
        <w:rFonts w:ascii="Symbol" w:hAnsi="Symbol"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abstractNum w:abstractNumId="20" w15:restartNumberingAfterBreak="0">
    <w:nsid w:val="7DB60CE1"/>
    <w:multiLevelType w:val="hybridMultilevel"/>
    <w:tmpl w:val="AA3C5CB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3"/>
  </w:num>
  <w:num w:numId="2">
    <w:abstractNumId w:val="6"/>
  </w:num>
  <w:num w:numId="3">
    <w:abstractNumId w:val="4"/>
  </w:num>
  <w:num w:numId="4">
    <w:abstractNumId w:val="10"/>
  </w:num>
  <w:num w:numId="5">
    <w:abstractNumId w:val="14"/>
  </w:num>
  <w:num w:numId="6">
    <w:abstractNumId w:val="0"/>
  </w:num>
  <w:num w:numId="7">
    <w:abstractNumId w:val="18"/>
  </w:num>
  <w:num w:numId="8">
    <w:abstractNumId w:val="15"/>
  </w:num>
  <w:num w:numId="9">
    <w:abstractNumId w:val="11"/>
  </w:num>
  <w:num w:numId="10">
    <w:abstractNumId w:val="2"/>
  </w:num>
  <w:num w:numId="11">
    <w:abstractNumId w:val="20"/>
  </w:num>
  <w:num w:numId="12">
    <w:abstractNumId w:val="19"/>
  </w:num>
  <w:num w:numId="13">
    <w:abstractNumId w:val="1"/>
  </w:num>
  <w:num w:numId="14">
    <w:abstractNumId w:val="3"/>
  </w:num>
  <w:num w:numId="15">
    <w:abstractNumId w:val="17"/>
  </w:num>
  <w:num w:numId="16">
    <w:abstractNumId w:val="16"/>
  </w:num>
  <w:num w:numId="17">
    <w:abstractNumId w:val="12"/>
  </w:num>
  <w:num w:numId="18">
    <w:abstractNumId w:val="9"/>
  </w:num>
  <w:num w:numId="19">
    <w:abstractNumId w:val="8"/>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1B"/>
    <w:rsid w:val="0000181B"/>
    <w:rsid w:val="00040530"/>
    <w:rsid w:val="0008511A"/>
    <w:rsid w:val="000B0C3F"/>
    <w:rsid w:val="000B1585"/>
    <w:rsid w:val="000D0A23"/>
    <w:rsid w:val="000D21BA"/>
    <w:rsid w:val="00103B11"/>
    <w:rsid w:val="001B2152"/>
    <w:rsid w:val="0023667F"/>
    <w:rsid w:val="00236831"/>
    <w:rsid w:val="002C438D"/>
    <w:rsid w:val="002D2B6C"/>
    <w:rsid w:val="002F591F"/>
    <w:rsid w:val="003468CD"/>
    <w:rsid w:val="00403330"/>
    <w:rsid w:val="004744FC"/>
    <w:rsid w:val="00531AD1"/>
    <w:rsid w:val="005D0003"/>
    <w:rsid w:val="00641ED6"/>
    <w:rsid w:val="006854E3"/>
    <w:rsid w:val="006D032C"/>
    <w:rsid w:val="006E65DE"/>
    <w:rsid w:val="006F19CC"/>
    <w:rsid w:val="0074443F"/>
    <w:rsid w:val="007A5A68"/>
    <w:rsid w:val="007B4B0A"/>
    <w:rsid w:val="007F1A9F"/>
    <w:rsid w:val="007F252B"/>
    <w:rsid w:val="00822D93"/>
    <w:rsid w:val="0083709C"/>
    <w:rsid w:val="00881150"/>
    <w:rsid w:val="008B6662"/>
    <w:rsid w:val="008C7487"/>
    <w:rsid w:val="009744E6"/>
    <w:rsid w:val="00976A29"/>
    <w:rsid w:val="00A80230"/>
    <w:rsid w:val="00B150A9"/>
    <w:rsid w:val="00B73688"/>
    <w:rsid w:val="00BF65F5"/>
    <w:rsid w:val="00C14346"/>
    <w:rsid w:val="00C27CF0"/>
    <w:rsid w:val="00C72ECA"/>
    <w:rsid w:val="00CC1110"/>
    <w:rsid w:val="00CF4493"/>
    <w:rsid w:val="00DB5A01"/>
    <w:rsid w:val="00E2250C"/>
    <w:rsid w:val="00E440AC"/>
    <w:rsid w:val="00E713B0"/>
    <w:rsid w:val="00E9606F"/>
    <w:rsid w:val="00EF1DA5"/>
    <w:rsid w:val="00F251A8"/>
    <w:rsid w:val="00F950F9"/>
    <w:rsid w:val="00FF0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CEEE"/>
  <w15:docId w15:val="{D517A4A2-E137-4BCA-9DBE-29AB58C8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F44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5A68"/>
    <w:pPr>
      <w:ind w:left="720"/>
      <w:contextualSpacing/>
    </w:pPr>
  </w:style>
  <w:style w:type="table" w:styleId="TabloKlavuzu">
    <w:name w:val="Table Grid"/>
    <w:basedOn w:val="NormalTablo"/>
    <w:uiPriority w:val="39"/>
    <w:rsid w:val="00C1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F65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5F5"/>
    <w:rPr>
      <w:rFonts w:ascii="Segoe UI" w:hAnsi="Segoe UI" w:cs="Segoe UI"/>
      <w:sz w:val="18"/>
      <w:szCs w:val="18"/>
    </w:rPr>
  </w:style>
  <w:style w:type="character" w:customStyle="1" w:styleId="Balk1Char">
    <w:name w:val="Başlık 1 Char"/>
    <w:basedOn w:val="VarsaylanParagrafYazTipi"/>
    <w:link w:val="Balk1"/>
    <w:uiPriority w:val="9"/>
    <w:rsid w:val="00CF4493"/>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CF4493"/>
    <w:pPr>
      <w:outlineLvl w:val="9"/>
    </w:pPr>
    <w:rPr>
      <w:lang w:eastAsia="tr-TR"/>
    </w:rPr>
  </w:style>
  <w:style w:type="paragraph" w:styleId="T2">
    <w:name w:val="toc 2"/>
    <w:basedOn w:val="Normal"/>
    <w:next w:val="Normal"/>
    <w:autoRedefine/>
    <w:uiPriority w:val="39"/>
    <w:unhideWhenUsed/>
    <w:rsid w:val="00CF4493"/>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CF4493"/>
    <w:pPr>
      <w:spacing w:after="100"/>
    </w:pPr>
    <w:rPr>
      <w:rFonts w:eastAsiaTheme="minorEastAsia" w:cs="Times New Roman"/>
      <w:lang w:eastAsia="tr-TR"/>
    </w:rPr>
  </w:style>
  <w:style w:type="paragraph" w:styleId="T3">
    <w:name w:val="toc 3"/>
    <w:basedOn w:val="Normal"/>
    <w:next w:val="Normal"/>
    <w:autoRedefine/>
    <w:uiPriority w:val="39"/>
    <w:unhideWhenUsed/>
    <w:rsid w:val="00CF4493"/>
    <w:pPr>
      <w:spacing w:after="100"/>
      <w:ind w:left="440"/>
    </w:pPr>
    <w:rPr>
      <w:rFonts w:eastAsiaTheme="minorEastAsia" w:cs="Times New Roman"/>
      <w:lang w:eastAsia="tr-TR"/>
    </w:rPr>
  </w:style>
  <w:style w:type="table" w:customStyle="1" w:styleId="ListeTablo3-Vurgu11">
    <w:name w:val="Liste Tablo 3 - Vurgu 11"/>
    <w:basedOn w:val="NormalTablo"/>
    <w:uiPriority w:val="48"/>
    <w:rsid w:val="00236831"/>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KlavuzuTablo4-Vurgu11">
    <w:name w:val="Kılavuzu Tablo 4 - Vurgu 11"/>
    <w:basedOn w:val="NormalTablo"/>
    <w:uiPriority w:val="49"/>
    <w:rsid w:val="00236831"/>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ralkYok">
    <w:name w:val="No Spacing"/>
    <w:uiPriority w:val="1"/>
    <w:qFormat/>
    <w:rsid w:val="00FF0EEF"/>
    <w:pPr>
      <w:spacing w:after="0" w:line="240" w:lineRule="auto"/>
    </w:pPr>
  </w:style>
  <w:style w:type="paragraph" w:customStyle="1" w:styleId="animating">
    <w:name w:val="animating"/>
    <w:basedOn w:val="Normal"/>
    <w:rsid w:val="00A802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nimating1">
    <w:name w:val="animating1"/>
    <w:basedOn w:val="VarsaylanParagrafYazTipi"/>
    <w:rsid w:val="00A80230"/>
  </w:style>
  <w:style w:type="paragraph" w:styleId="NormalWeb">
    <w:name w:val="Normal (Web)"/>
    <w:basedOn w:val="Normal"/>
    <w:uiPriority w:val="99"/>
    <w:semiHidden/>
    <w:unhideWhenUsed/>
    <w:rsid w:val="00A802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225">
    <w:name w:val="citation-225"/>
    <w:basedOn w:val="VarsaylanParagrafYazTipi"/>
    <w:rsid w:val="00A80230"/>
  </w:style>
  <w:style w:type="character" w:customStyle="1" w:styleId="citation-224">
    <w:name w:val="citation-224"/>
    <w:basedOn w:val="VarsaylanParagrafYazTipi"/>
    <w:rsid w:val="00A80230"/>
  </w:style>
  <w:style w:type="character" w:customStyle="1" w:styleId="citation-221">
    <w:name w:val="citation-221"/>
    <w:basedOn w:val="VarsaylanParagrafYazTipi"/>
    <w:rsid w:val="00A80230"/>
  </w:style>
  <w:style w:type="character" w:customStyle="1" w:styleId="citation-220">
    <w:name w:val="citation-220"/>
    <w:basedOn w:val="VarsaylanParagrafYazTipi"/>
    <w:rsid w:val="00A80230"/>
  </w:style>
  <w:style w:type="character" w:customStyle="1" w:styleId="citation-219">
    <w:name w:val="citation-219"/>
    <w:basedOn w:val="VarsaylanParagrafYazTipi"/>
    <w:rsid w:val="00A80230"/>
  </w:style>
  <w:style w:type="character" w:customStyle="1" w:styleId="citation-218">
    <w:name w:val="citation-218"/>
    <w:basedOn w:val="VarsaylanParagrafYazTipi"/>
    <w:rsid w:val="00976A29"/>
  </w:style>
  <w:style w:type="character" w:customStyle="1" w:styleId="citation-217">
    <w:name w:val="citation-217"/>
    <w:basedOn w:val="VarsaylanParagrafYazTipi"/>
    <w:rsid w:val="00976A29"/>
  </w:style>
  <w:style w:type="character" w:customStyle="1" w:styleId="citation-212">
    <w:name w:val="citation-212"/>
    <w:basedOn w:val="VarsaylanParagrafYazTipi"/>
    <w:rsid w:val="00976A29"/>
  </w:style>
  <w:style w:type="character" w:customStyle="1" w:styleId="citation-366">
    <w:name w:val="citation-366"/>
    <w:basedOn w:val="VarsaylanParagrafYazTipi"/>
    <w:rsid w:val="00976A29"/>
  </w:style>
  <w:style w:type="character" w:customStyle="1" w:styleId="citation-365">
    <w:name w:val="citation-365"/>
    <w:basedOn w:val="VarsaylanParagrafYazTipi"/>
    <w:rsid w:val="00976A29"/>
  </w:style>
  <w:style w:type="character" w:customStyle="1" w:styleId="citation-364">
    <w:name w:val="citation-364"/>
    <w:basedOn w:val="VarsaylanParagrafYazTipi"/>
    <w:rsid w:val="00976A29"/>
  </w:style>
  <w:style w:type="character" w:customStyle="1" w:styleId="citation-363">
    <w:name w:val="citation-363"/>
    <w:basedOn w:val="VarsaylanParagrafYazTipi"/>
    <w:rsid w:val="00976A29"/>
  </w:style>
  <w:style w:type="character" w:customStyle="1" w:styleId="citation-362">
    <w:name w:val="citation-362"/>
    <w:basedOn w:val="VarsaylanParagrafYazTipi"/>
    <w:rsid w:val="00976A29"/>
  </w:style>
  <w:style w:type="character" w:customStyle="1" w:styleId="citation-361">
    <w:name w:val="citation-361"/>
    <w:basedOn w:val="VarsaylanParagrafYazTipi"/>
    <w:rsid w:val="00976A29"/>
  </w:style>
  <w:style w:type="character" w:customStyle="1" w:styleId="citation-360">
    <w:name w:val="citation-360"/>
    <w:basedOn w:val="VarsaylanParagrafYazTipi"/>
    <w:rsid w:val="00976A29"/>
  </w:style>
  <w:style w:type="character" w:customStyle="1" w:styleId="citation-359">
    <w:name w:val="citation-359"/>
    <w:basedOn w:val="VarsaylanParagrafYazTipi"/>
    <w:rsid w:val="00976A29"/>
  </w:style>
  <w:style w:type="character" w:customStyle="1" w:styleId="citation-358">
    <w:name w:val="citation-358"/>
    <w:basedOn w:val="VarsaylanParagrafYazTipi"/>
    <w:rsid w:val="00976A29"/>
  </w:style>
  <w:style w:type="character" w:customStyle="1" w:styleId="citation-357">
    <w:name w:val="citation-357"/>
    <w:basedOn w:val="VarsaylanParagrafYazTipi"/>
    <w:rsid w:val="00976A29"/>
  </w:style>
  <w:style w:type="character" w:customStyle="1" w:styleId="citation-356">
    <w:name w:val="citation-356"/>
    <w:basedOn w:val="VarsaylanParagrafYazTipi"/>
    <w:rsid w:val="00976A29"/>
  </w:style>
  <w:style w:type="character" w:customStyle="1" w:styleId="citation-355">
    <w:name w:val="citation-355"/>
    <w:basedOn w:val="VarsaylanParagrafYazTipi"/>
    <w:rsid w:val="00976A29"/>
  </w:style>
  <w:style w:type="character" w:customStyle="1" w:styleId="citation-354">
    <w:name w:val="citation-354"/>
    <w:basedOn w:val="VarsaylanParagrafYazTipi"/>
    <w:rsid w:val="00976A29"/>
  </w:style>
  <w:style w:type="character" w:customStyle="1" w:styleId="citation-353">
    <w:name w:val="citation-353"/>
    <w:basedOn w:val="VarsaylanParagrafYazTipi"/>
    <w:rsid w:val="00976A29"/>
  </w:style>
  <w:style w:type="character" w:customStyle="1" w:styleId="citation-352">
    <w:name w:val="citation-352"/>
    <w:basedOn w:val="VarsaylanParagrafYazTipi"/>
    <w:rsid w:val="00976A29"/>
  </w:style>
  <w:style w:type="character" w:customStyle="1" w:styleId="citation-351">
    <w:name w:val="citation-351"/>
    <w:basedOn w:val="VarsaylanParagrafYazTipi"/>
    <w:rsid w:val="00976A29"/>
  </w:style>
  <w:style w:type="character" w:customStyle="1" w:styleId="citation-350">
    <w:name w:val="citation-350"/>
    <w:basedOn w:val="VarsaylanParagrafYazTipi"/>
    <w:rsid w:val="00976A29"/>
  </w:style>
  <w:style w:type="character" w:customStyle="1" w:styleId="citation-349">
    <w:name w:val="citation-349"/>
    <w:basedOn w:val="VarsaylanParagrafYazTipi"/>
    <w:rsid w:val="00976A29"/>
  </w:style>
  <w:style w:type="character" w:customStyle="1" w:styleId="citation-348">
    <w:name w:val="citation-348"/>
    <w:basedOn w:val="VarsaylanParagrafYazTipi"/>
    <w:rsid w:val="00976A29"/>
  </w:style>
  <w:style w:type="character" w:customStyle="1" w:styleId="citation-347">
    <w:name w:val="citation-347"/>
    <w:basedOn w:val="VarsaylanParagrafYazTipi"/>
    <w:rsid w:val="00976A29"/>
  </w:style>
  <w:style w:type="character" w:customStyle="1" w:styleId="citation-346">
    <w:name w:val="citation-346"/>
    <w:basedOn w:val="VarsaylanParagrafYazTipi"/>
    <w:rsid w:val="00976A29"/>
  </w:style>
  <w:style w:type="character" w:customStyle="1" w:styleId="citation-345">
    <w:name w:val="citation-345"/>
    <w:basedOn w:val="VarsaylanParagrafYazTipi"/>
    <w:rsid w:val="00976A29"/>
  </w:style>
  <w:style w:type="character" w:customStyle="1" w:styleId="citation-344">
    <w:name w:val="citation-344"/>
    <w:basedOn w:val="VarsaylanParagrafYazTipi"/>
    <w:rsid w:val="00976A29"/>
  </w:style>
  <w:style w:type="character" w:customStyle="1" w:styleId="citation-343">
    <w:name w:val="citation-343"/>
    <w:basedOn w:val="VarsaylanParagrafYazTipi"/>
    <w:rsid w:val="00976A29"/>
  </w:style>
  <w:style w:type="character" w:customStyle="1" w:styleId="citation-342">
    <w:name w:val="citation-342"/>
    <w:basedOn w:val="VarsaylanParagrafYazTipi"/>
    <w:rsid w:val="00976A29"/>
  </w:style>
  <w:style w:type="character" w:customStyle="1" w:styleId="citation-341">
    <w:name w:val="citation-341"/>
    <w:basedOn w:val="VarsaylanParagrafYazTipi"/>
    <w:rsid w:val="00976A29"/>
  </w:style>
  <w:style w:type="character" w:customStyle="1" w:styleId="citation-340">
    <w:name w:val="citation-340"/>
    <w:basedOn w:val="VarsaylanParagrafYazTipi"/>
    <w:rsid w:val="00976A29"/>
  </w:style>
  <w:style w:type="character" w:customStyle="1" w:styleId="citation-339">
    <w:name w:val="citation-339"/>
    <w:basedOn w:val="VarsaylanParagrafYazTipi"/>
    <w:rsid w:val="00976A29"/>
  </w:style>
  <w:style w:type="character" w:customStyle="1" w:styleId="citation-338">
    <w:name w:val="citation-338"/>
    <w:basedOn w:val="VarsaylanParagrafYazTipi"/>
    <w:rsid w:val="00976A29"/>
  </w:style>
  <w:style w:type="character" w:customStyle="1" w:styleId="citation-337">
    <w:name w:val="citation-337"/>
    <w:basedOn w:val="VarsaylanParagrafYazTipi"/>
    <w:rsid w:val="00976A29"/>
  </w:style>
  <w:style w:type="character" w:customStyle="1" w:styleId="citation-336">
    <w:name w:val="citation-336"/>
    <w:basedOn w:val="VarsaylanParagrafYazTipi"/>
    <w:rsid w:val="00976A29"/>
  </w:style>
  <w:style w:type="character" w:styleId="Gl">
    <w:name w:val="Strong"/>
    <w:basedOn w:val="VarsaylanParagrafYazTipi"/>
    <w:uiPriority w:val="22"/>
    <w:qFormat/>
    <w:rsid w:val="002C438D"/>
    <w:rPr>
      <w:b/>
      <w:bCs/>
    </w:rPr>
  </w:style>
  <w:style w:type="character" w:customStyle="1" w:styleId="citation-407">
    <w:name w:val="citation-407"/>
    <w:basedOn w:val="VarsaylanParagrafYazTipi"/>
    <w:rsid w:val="009744E6"/>
  </w:style>
  <w:style w:type="character" w:customStyle="1" w:styleId="citation-406">
    <w:name w:val="citation-406"/>
    <w:basedOn w:val="VarsaylanParagrafYazTipi"/>
    <w:rsid w:val="009744E6"/>
  </w:style>
  <w:style w:type="paragraph" w:styleId="stBilgi">
    <w:name w:val="header"/>
    <w:basedOn w:val="Normal"/>
    <w:link w:val="stBilgiChar"/>
    <w:uiPriority w:val="99"/>
    <w:unhideWhenUsed/>
    <w:rsid w:val="009744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4E6"/>
  </w:style>
  <w:style w:type="paragraph" w:styleId="AltBilgi">
    <w:name w:val="footer"/>
    <w:basedOn w:val="Normal"/>
    <w:link w:val="AltBilgiChar"/>
    <w:uiPriority w:val="99"/>
    <w:unhideWhenUsed/>
    <w:rsid w:val="009744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3278">
      <w:bodyDiv w:val="1"/>
      <w:marLeft w:val="0"/>
      <w:marRight w:val="0"/>
      <w:marTop w:val="0"/>
      <w:marBottom w:val="0"/>
      <w:divBdr>
        <w:top w:val="none" w:sz="0" w:space="0" w:color="auto"/>
        <w:left w:val="none" w:sz="0" w:space="0" w:color="auto"/>
        <w:bottom w:val="none" w:sz="0" w:space="0" w:color="auto"/>
        <w:right w:val="none" w:sz="0" w:space="0" w:color="auto"/>
      </w:divBdr>
    </w:div>
    <w:div w:id="1478110155">
      <w:bodyDiv w:val="1"/>
      <w:marLeft w:val="0"/>
      <w:marRight w:val="0"/>
      <w:marTop w:val="0"/>
      <w:marBottom w:val="0"/>
      <w:divBdr>
        <w:top w:val="none" w:sz="0" w:space="0" w:color="auto"/>
        <w:left w:val="none" w:sz="0" w:space="0" w:color="auto"/>
        <w:bottom w:val="none" w:sz="0" w:space="0" w:color="auto"/>
        <w:right w:val="none" w:sz="0" w:space="0" w:color="auto"/>
      </w:divBdr>
    </w:div>
    <w:div w:id="1512140405">
      <w:bodyDiv w:val="1"/>
      <w:marLeft w:val="0"/>
      <w:marRight w:val="0"/>
      <w:marTop w:val="0"/>
      <w:marBottom w:val="0"/>
      <w:divBdr>
        <w:top w:val="none" w:sz="0" w:space="0" w:color="auto"/>
        <w:left w:val="none" w:sz="0" w:space="0" w:color="auto"/>
        <w:bottom w:val="none" w:sz="0" w:space="0" w:color="auto"/>
        <w:right w:val="none" w:sz="0" w:space="0" w:color="auto"/>
      </w:divBdr>
    </w:div>
    <w:div w:id="1609778505">
      <w:bodyDiv w:val="1"/>
      <w:marLeft w:val="0"/>
      <w:marRight w:val="0"/>
      <w:marTop w:val="0"/>
      <w:marBottom w:val="0"/>
      <w:divBdr>
        <w:top w:val="none" w:sz="0" w:space="0" w:color="auto"/>
        <w:left w:val="none" w:sz="0" w:space="0" w:color="auto"/>
        <w:bottom w:val="none" w:sz="0" w:space="0" w:color="auto"/>
        <w:right w:val="none" w:sz="0" w:space="0" w:color="auto"/>
      </w:divBdr>
    </w:div>
    <w:div w:id="1678850959">
      <w:bodyDiv w:val="1"/>
      <w:marLeft w:val="0"/>
      <w:marRight w:val="0"/>
      <w:marTop w:val="0"/>
      <w:marBottom w:val="0"/>
      <w:divBdr>
        <w:top w:val="none" w:sz="0" w:space="0" w:color="auto"/>
        <w:left w:val="none" w:sz="0" w:space="0" w:color="auto"/>
        <w:bottom w:val="none" w:sz="0" w:space="0" w:color="auto"/>
        <w:right w:val="none" w:sz="0" w:space="0" w:color="auto"/>
      </w:divBdr>
    </w:div>
    <w:div w:id="1680086440">
      <w:bodyDiv w:val="1"/>
      <w:marLeft w:val="0"/>
      <w:marRight w:val="0"/>
      <w:marTop w:val="0"/>
      <w:marBottom w:val="0"/>
      <w:divBdr>
        <w:top w:val="none" w:sz="0" w:space="0" w:color="auto"/>
        <w:left w:val="none" w:sz="0" w:space="0" w:color="auto"/>
        <w:bottom w:val="none" w:sz="0" w:space="0" w:color="auto"/>
        <w:right w:val="none" w:sz="0" w:space="0" w:color="auto"/>
      </w:divBdr>
    </w:div>
    <w:div w:id="1802310536">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39D7A-0D6C-4789-A53D-2A3C67C4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2681</Words>
  <Characters>15285</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dc:creator>
  <cp:lastModifiedBy>comu</cp:lastModifiedBy>
  <cp:revision>3</cp:revision>
  <cp:lastPrinted>2024-04-01T07:43:00Z</cp:lastPrinted>
  <dcterms:created xsi:type="dcterms:W3CDTF">2026-04-15T10:30:00Z</dcterms:created>
  <dcterms:modified xsi:type="dcterms:W3CDTF">2026-04-15T10:30:00Z</dcterms:modified>
</cp:coreProperties>
</file>