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95F" w:rsidRDefault="00C0595F">
      <w:pPr>
        <w:rPr>
          <w:b/>
        </w:rPr>
      </w:pPr>
      <w:r>
        <w:rPr>
          <w:b/>
        </w:rPr>
        <w:t xml:space="preserve">İç Paydaşlar </w:t>
      </w:r>
      <w:proofErr w:type="gramStart"/>
      <w:r>
        <w:rPr>
          <w:b/>
        </w:rPr>
        <w:t>Toplantısı</w:t>
      </w:r>
      <w:r w:rsidR="004013BD">
        <w:rPr>
          <w:b/>
        </w:rPr>
        <w:t xml:space="preserve"> -</w:t>
      </w:r>
      <w:proofErr w:type="gramEnd"/>
      <w:r w:rsidR="004013BD">
        <w:rPr>
          <w:b/>
        </w:rPr>
        <w:t xml:space="preserve"> </w:t>
      </w:r>
      <w:bookmarkStart w:id="0" w:name="_GoBack"/>
      <w:r w:rsidR="004013BD" w:rsidRPr="004013BD">
        <w:rPr>
          <w:b/>
        </w:rPr>
        <w:t>Kalite Komisyonu</w:t>
      </w:r>
      <w:r w:rsidR="004013BD">
        <w:rPr>
          <w:b/>
        </w:rPr>
        <w:t xml:space="preserve"> Çalışmaları</w:t>
      </w:r>
      <w:bookmarkEnd w:id="0"/>
    </w:p>
    <w:p w:rsidR="004013BD" w:rsidRDefault="004013BD">
      <w:pPr>
        <w:rPr>
          <w:b/>
        </w:rPr>
      </w:pPr>
      <w:r>
        <w:rPr>
          <w:b/>
        </w:rPr>
        <w:t>14.09.2021</w:t>
      </w:r>
    </w:p>
    <w:p w:rsidR="00C0595F" w:rsidRDefault="00C0595F" w:rsidP="00C0595F">
      <w:pPr>
        <w:jc w:val="both"/>
      </w:pPr>
      <w:r>
        <w:t xml:space="preserve">Kalite Güvencesi kapsamında yapılması gerekenler ve giderilmesi gereken eksikliklerle ilgili olarak Kalite Komisyonu ve Birim Sorumlularının katılımıyla bir </w:t>
      </w:r>
      <w:r>
        <w:rPr>
          <w:b/>
        </w:rPr>
        <w:t xml:space="preserve">İÇ PAYDAŞ </w:t>
      </w:r>
      <w:r>
        <w:t xml:space="preserve">toplantısı gerçekleştirildi. Yaklaşık 1 hafta süren çalışma neticesinde, Kalite Komisyonu Üyeleri </w:t>
      </w:r>
      <w:proofErr w:type="spellStart"/>
      <w:r>
        <w:t>Öğr</w:t>
      </w:r>
      <w:proofErr w:type="spellEnd"/>
      <w:r>
        <w:t xml:space="preserve">. Gör. Dr. Aslı Gezen ve </w:t>
      </w:r>
      <w:proofErr w:type="spellStart"/>
      <w:r>
        <w:t>Öğr</w:t>
      </w:r>
      <w:proofErr w:type="spellEnd"/>
      <w:r>
        <w:t xml:space="preserve">. Gör. Sedef Özcan ile Yüksekokul Sekreteri Sevinç İnce’nin hazırladığı durum raporu, </w:t>
      </w:r>
      <w:proofErr w:type="spellStart"/>
      <w:r>
        <w:t>Öğr</w:t>
      </w:r>
      <w:proofErr w:type="spellEnd"/>
      <w:r>
        <w:t>. Gör. Dr. Aslı Gezen tarafından detaylarıyla birlikte katılımcılara aktarıldı. Toplantı sonunda mevcut eksikliklerin 17 Eylül 2021 tarihine kadar giderilmesi kararlaştırıldı ve yapılması gerekenler sorumlulara tebliğ edildi.</w:t>
      </w:r>
    </w:p>
    <w:p w:rsidR="00C0595F" w:rsidRPr="00C0595F" w:rsidRDefault="00C0595F">
      <w:pPr>
        <w:rPr>
          <w:b/>
        </w:rPr>
      </w:pPr>
    </w:p>
    <w:p w:rsidR="00A7769E" w:rsidRDefault="004013B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256.5pt">
            <v:imagedata r:id="rId4" o:title="WhatsApp Image 2021-09-14 at 15" croptop="9404f" cropbottom="6654f" cropleft="1628f" cropright="108f"/>
          </v:shape>
        </w:pict>
      </w:r>
    </w:p>
    <w:p w:rsidR="00C5762C" w:rsidRDefault="00C5762C" w:rsidP="0050389F">
      <w:pPr>
        <w:jc w:val="both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5970"/>
      </w:tblGrid>
      <w:tr w:rsidR="00C5762C" w:rsidTr="00C5762C">
        <w:trPr>
          <w:trHeight w:val="624"/>
          <w:jc w:val="center"/>
        </w:trPr>
        <w:tc>
          <w:tcPr>
            <w:tcW w:w="533" w:type="dxa"/>
            <w:vAlign w:val="center"/>
          </w:tcPr>
          <w:p w:rsidR="00C5762C" w:rsidRDefault="00C5762C" w:rsidP="00D92B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70" w:type="dxa"/>
            <w:vAlign w:val="center"/>
          </w:tcPr>
          <w:p w:rsidR="00C5762C" w:rsidRPr="00C5762C" w:rsidRDefault="00C5762C" w:rsidP="00C5762C">
            <w:pPr>
              <w:jc w:val="center"/>
              <w:rPr>
                <w:b/>
              </w:rPr>
            </w:pPr>
            <w:r>
              <w:rPr>
                <w:b/>
              </w:rPr>
              <w:t>Toplantıya Katılan Komisyon Üyeleri</w:t>
            </w:r>
          </w:p>
        </w:tc>
      </w:tr>
      <w:tr w:rsidR="00C5762C" w:rsidTr="00C5762C">
        <w:trPr>
          <w:trHeight w:val="189"/>
          <w:jc w:val="center"/>
        </w:trPr>
        <w:tc>
          <w:tcPr>
            <w:tcW w:w="533" w:type="dxa"/>
            <w:vAlign w:val="center"/>
          </w:tcPr>
          <w:p w:rsidR="00C5762C" w:rsidRPr="00C5762C" w:rsidRDefault="00C5762C" w:rsidP="00D92B9A">
            <w:pPr>
              <w:jc w:val="center"/>
              <w:rPr>
                <w:b/>
                <w:sz w:val="20"/>
                <w:szCs w:val="20"/>
              </w:rPr>
            </w:pPr>
            <w:r w:rsidRPr="00C5762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970" w:type="dxa"/>
            <w:vAlign w:val="center"/>
          </w:tcPr>
          <w:p w:rsidR="00C5762C" w:rsidRPr="00C5762C" w:rsidRDefault="00C5762C" w:rsidP="00D92B9A">
            <w:pPr>
              <w:rPr>
                <w:sz w:val="20"/>
                <w:szCs w:val="20"/>
              </w:rPr>
            </w:pPr>
            <w:r w:rsidRPr="00C5762C">
              <w:rPr>
                <w:sz w:val="20"/>
                <w:szCs w:val="20"/>
              </w:rPr>
              <w:t xml:space="preserve">Dr. </w:t>
            </w:r>
            <w:proofErr w:type="spellStart"/>
            <w:r w:rsidRPr="00C5762C">
              <w:rPr>
                <w:sz w:val="20"/>
                <w:szCs w:val="20"/>
              </w:rPr>
              <w:t>Öğr</w:t>
            </w:r>
            <w:proofErr w:type="spellEnd"/>
            <w:r w:rsidRPr="00C5762C">
              <w:rPr>
                <w:sz w:val="20"/>
                <w:szCs w:val="20"/>
              </w:rPr>
              <w:t xml:space="preserve">. Üyesi </w:t>
            </w:r>
            <w:proofErr w:type="spellStart"/>
            <w:r w:rsidRPr="00C5762C">
              <w:rPr>
                <w:sz w:val="20"/>
                <w:szCs w:val="20"/>
              </w:rPr>
              <w:t>Abdulkerim</w:t>
            </w:r>
            <w:proofErr w:type="spellEnd"/>
            <w:r w:rsidRPr="00C5762C">
              <w:rPr>
                <w:sz w:val="20"/>
                <w:szCs w:val="20"/>
              </w:rPr>
              <w:t xml:space="preserve"> DİKTAŞ (MYO Müdürü / Kom. Başkanı)</w:t>
            </w:r>
          </w:p>
        </w:tc>
      </w:tr>
      <w:tr w:rsidR="00C5762C" w:rsidTr="00C5762C">
        <w:trPr>
          <w:trHeight w:val="234"/>
          <w:jc w:val="center"/>
        </w:trPr>
        <w:tc>
          <w:tcPr>
            <w:tcW w:w="533" w:type="dxa"/>
            <w:vAlign w:val="center"/>
          </w:tcPr>
          <w:p w:rsidR="00C5762C" w:rsidRPr="00C5762C" w:rsidRDefault="00C5762C" w:rsidP="00D92B9A">
            <w:pPr>
              <w:jc w:val="center"/>
              <w:rPr>
                <w:b/>
                <w:sz w:val="20"/>
                <w:szCs w:val="20"/>
              </w:rPr>
            </w:pPr>
            <w:r w:rsidRPr="00C5762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970" w:type="dxa"/>
            <w:vAlign w:val="center"/>
          </w:tcPr>
          <w:p w:rsidR="00C5762C" w:rsidRPr="00C5762C" w:rsidRDefault="00C5762C" w:rsidP="00D92B9A">
            <w:pPr>
              <w:rPr>
                <w:sz w:val="20"/>
                <w:szCs w:val="20"/>
              </w:rPr>
            </w:pPr>
            <w:proofErr w:type="spellStart"/>
            <w:r w:rsidRPr="00C5762C">
              <w:rPr>
                <w:sz w:val="20"/>
                <w:szCs w:val="20"/>
              </w:rPr>
              <w:t>Öğr</w:t>
            </w:r>
            <w:proofErr w:type="spellEnd"/>
            <w:r w:rsidRPr="00C5762C">
              <w:rPr>
                <w:sz w:val="20"/>
                <w:szCs w:val="20"/>
              </w:rPr>
              <w:t>. Gör. Dr. Aslı GEZEN (Alt Komisyon Üyesi / Temsilci Üye)</w:t>
            </w:r>
          </w:p>
        </w:tc>
      </w:tr>
      <w:tr w:rsidR="00C5762C" w:rsidTr="00C5762C">
        <w:trPr>
          <w:trHeight w:val="125"/>
          <w:jc w:val="center"/>
        </w:trPr>
        <w:tc>
          <w:tcPr>
            <w:tcW w:w="533" w:type="dxa"/>
            <w:vAlign w:val="center"/>
          </w:tcPr>
          <w:p w:rsidR="00C5762C" w:rsidRPr="00C5762C" w:rsidRDefault="00C5762C" w:rsidP="00D92B9A">
            <w:pPr>
              <w:jc w:val="center"/>
              <w:rPr>
                <w:b/>
                <w:sz w:val="20"/>
                <w:szCs w:val="20"/>
              </w:rPr>
            </w:pPr>
            <w:r w:rsidRPr="00C5762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970" w:type="dxa"/>
            <w:vAlign w:val="center"/>
          </w:tcPr>
          <w:p w:rsidR="00C5762C" w:rsidRPr="00C5762C" w:rsidRDefault="00C5762C" w:rsidP="00D92B9A">
            <w:pPr>
              <w:rPr>
                <w:sz w:val="20"/>
                <w:szCs w:val="20"/>
              </w:rPr>
            </w:pPr>
            <w:proofErr w:type="spellStart"/>
            <w:r w:rsidRPr="00C5762C">
              <w:rPr>
                <w:sz w:val="20"/>
                <w:szCs w:val="20"/>
              </w:rPr>
              <w:t>Öğr</w:t>
            </w:r>
            <w:proofErr w:type="spellEnd"/>
            <w:r w:rsidRPr="00C5762C">
              <w:rPr>
                <w:sz w:val="20"/>
                <w:szCs w:val="20"/>
              </w:rPr>
              <w:t>. Gör. Sedef ÖZCAN (Alt Komisyon Üyesi)</w:t>
            </w:r>
          </w:p>
        </w:tc>
      </w:tr>
      <w:tr w:rsidR="00C5762C" w:rsidTr="00C5762C">
        <w:trPr>
          <w:trHeight w:val="142"/>
          <w:jc w:val="center"/>
        </w:trPr>
        <w:tc>
          <w:tcPr>
            <w:tcW w:w="533" w:type="dxa"/>
            <w:vAlign w:val="center"/>
          </w:tcPr>
          <w:p w:rsidR="00C5762C" w:rsidRPr="00C5762C" w:rsidRDefault="00C5762C" w:rsidP="00D92B9A">
            <w:pPr>
              <w:jc w:val="center"/>
              <w:rPr>
                <w:b/>
                <w:sz w:val="20"/>
                <w:szCs w:val="20"/>
              </w:rPr>
            </w:pPr>
            <w:r w:rsidRPr="00C5762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970" w:type="dxa"/>
            <w:vAlign w:val="center"/>
          </w:tcPr>
          <w:p w:rsidR="00C5762C" w:rsidRPr="00C5762C" w:rsidRDefault="00C5762C" w:rsidP="00D92B9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C5762C">
              <w:rPr>
                <w:sz w:val="20"/>
                <w:szCs w:val="20"/>
              </w:rPr>
              <w:t>Öğr.Gör.Kemal</w:t>
            </w:r>
            <w:proofErr w:type="spellEnd"/>
            <w:proofErr w:type="gramEnd"/>
            <w:r w:rsidRPr="00C5762C">
              <w:rPr>
                <w:sz w:val="20"/>
                <w:szCs w:val="20"/>
              </w:rPr>
              <w:t xml:space="preserve"> TEMEL (İKY Bölüm Başkan V. </w:t>
            </w:r>
            <w:r>
              <w:rPr>
                <w:sz w:val="20"/>
                <w:szCs w:val="20"/>
              </w:rPr>
              <w:t xml:space="preserve">/ </w:t>
            </w:r>
            <w:proofErr w:type="spellStart"/>
            <w:r w:rsidRPr="00C5762C">
              <w:rPr>
                <w:sz w:val="20"/>
                <w:szCs w:val="20"/>
              </w:rPr>
              <w:t>Müd.Yrd</w:t>
            </w:r>
            <w:proofErr w:type="spellEnd"/>
            <w:r w:rsidRPr="00C5762C">
              <w:rPr>
                <w:sz w:val="20"/>
                <w:szCs w:val="20"/>
              </w:rPr>
              <w:t>.)</w:t>
            </w:r>
          </w:p>
        </w:tc>
      </w:tr>
      <w:tr w:rsidR="00C5762C" w:rsidTr="00C5762C">
        <w:trPr>
          <w:trHeight w:val="174"/>
          <w:jc w:val="center"/>
        </w:trPr>
        <w:tc>
          <w:tcPr>
            <w:tcW w:w="533" w:type="dxa"/>
            <w:vAlign w:val="center"/>
          </w:tcPr>
          <w:p w:rsidR="00C5762C" w:rsidRPr="00C5762C" w:rsidRDefault="00C5762C" w:rsidP="00D92B9A">
            <w:pPr>
              <w:jc w:val="center"/>
              <w:rPr>
                <w:b/>
                <w:sz w:val="20"/>
                <w:szCs w:val="20"/>
              </w:rPr>
            </w:pPr>
            <w:r w:rsidRPr="00C5762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970" w:type="dxa"/>
            <w:vAlign w:val="center"/>
          </w:tcPr>
          <w:p w:rsidR="00C5762C" w:rsidRPr="00C5762C" w:rsidRDefault="00C5762C" w:rsidP="00D92B9A">
            <w:pPr>
              <w:rPr>
                <w:sz w:val="20"/>
                <w:szCs w:val="20"/>
              </w:rPr>
            </w:pPr>
            <w:r w:rsidRPr="00C5762C">
              <w:rPr>
                <w:sz w:val="20"/>
                <w:szCs w:val="20"/>
              </w:rPr>
              <w:t>Prof. Dr. Ahmet Kamil TUNÇEL (MVU Bölüm Başkanı)</w:t>
            </w:r>
          </w:p>
        </w:tc>
      </w:tr>
      <w:tr w:rsidR="00C5762C" w:rsidTr="00C5762C">
        <w:trPr>
          <w:trHeight w:val="206"/>
          <w:jc w:val="center"/>
        </w:trPr>
        <w:tc>
          <w:tcPr>
            <w:tcW w:w="533" w:type="dxa"/>
            <w:vAlign w:val="center"/>
          </w:tcPr>
          <w:p w:rsidR="00C5762C" w:rsidRPr="00C5762C" w:rsidRDefault="00C5762C" w:rsidP="00D92B9A">
            <w:pPr>
              <w:jc w:val="center"/>
              <w:rPr>
                <w:b/>
                <w:sz w:val="20"/>
                <w:szCs w:val="20"/>
              </w:rPr>
            </w:pPr>
            <w:r w:rsidRPr="00C5762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970" w:type="dxa"/>
            <w:vAlign w:val="center"/>
          </w:tcPr>
          <w:p w:rsidR="00C5762C" w:rsidRPr="00C5762C" w:rsidRDefault="00C5762C" w:rsidP="00D92B9A">
            <w:pPr>
              <w:rPr>
                <w:sz w:val="20"/>
                <w:szCs w:val="20"/>
              </w:rPr>
            </w:pPr>
            <w:r w:rsidRPr="00C5762C">
              <w:rPr>
                <w:sz w:val="20"/>
                <w:szCs w:val="20"/>
              </w:rPr>
              <w:t xml:space="preserve">Dr. </w:t>
            </w:r>
            <w:proofErr w:type="spellStart"/>
            <w:r w:rsidRPr="00C5762C">
              <w:rPr>
                <w:sz w:val="20"/>
                <w:szCs w:val="20"/>
              </w:rPr>
              <w:t>Öğr</w:t>
            </w:r>
            <w:proofErr w:type="spellEnd"/>
            <w:r w:rsidRPr="00C5762C">
              <w:rPr>
                <w:sz w:val="20"/>
                <w:szCs w:val="20"/>
              </w:rPr>
              <w:t>. Üyesi Mesut BOZKURT (TOİ Bölüm Başkanı)</w:t>
            </w:r>
          </w:p>
        </w:tc>
      </w:tr>
      <w:tr w:rsidR="00C5762C" w:rsidTr="00C5762C">
        <w:trPr>
          <w:trHeight w:val="96"/>
          <w:jc w:val="center"/>
        </w:trPr>
        <w:tc>
          <w:tcPr>
            <w:tcW w:w="533" w:type="dxa"/>
            <w:vAlign w:val="center"/>
          </w:tcPr>
          <w:p w:rsidR="00C5762C" w:rsidRPr="00C5762C" w:rsidRDefault="00C5762C" w:rsidP="00D92B9A">
            <w:pPr>
              <w:jc w:val="center"/>
              <w:rPr>
                <w:b/>
                <w:sz w:val="20"/>
                <w:szCs w:val="20"/>
              </w:rPr>
            </w:pPr>
            <w:r w:rsidRPr="00C5762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970" w:type="dxa"/>
            <w:vAlign w:val="center"/>
          </w:tcPr>
          <w:p w:rsidR="00C5762C" w:rsidRPr="00C5762C" w:rsidRDefault="00C5762C" w:rsidP="00D92B9A">
            <w:pPr>
              <w:rPr>
                <w:sz w:val="20"/>
                <w:szCs w:val="20"/>
              </w:rPr>
            </w:pPr>
            <w:r w:rsidRPr="00C5762C">
              <w:rPr>
                <w:sz w:val="20"/>
                <w:szCs w:val="20"/>
              </w:rPr>
              <w:t xml:space="preserve">Dr. </w:t>
            </w:r>
            <w:proofErr w:type="spellStart"/>
            <w:r w:rsidRPr="00C5762C">
              <w:rPr>
                <w:sz w:val="20"/>
                <w:szCs w:val="20"/>
              </w:rPr>
              <w:t>Öğr</w:t>
            </w:r>
            <w:proofErr w:type="spellEnd"/>
            <w:r w:rsidRPr="00C5762C">
              <w:rPr>
                <w:sz w:val="20"/>
                <w:szCs w:val="20"/>
              </w:rPr>
              <w:t>. Üyesi Ayşe Sünnetçioğlu (TSH Bölüm Başkanı / Temsilci Üye)</w:t>
            </w:r>
          </w:p>
        </w:tc>
      </w:tr>
      <w:tr w:rsidR="00C5762C" w:rsidTr="00C5762C">
        <w:trPr>
          <w:trHeight w:val="60"/>
          <w:jc w:val="center"/>
        </w:trPr>
        <w:tc>
          <w:tcPr>
            <w:tcW w:w="533" w:type="dxa"/>
            <w:vAlign w:val="center"/>
          </w:tcPr>
          <w:p w:rsidR="00C5762C" w:rsidRPr="00C5762C" w:rsidRDefault="00C5762C" w:rsidP="00D92B9A">
            <w:pPr>
              <w:jc w:val="center"/>
              <w:rPr>
                <w:b/>
                <w:sz w:val="20"/>
                <w:szCs w:val="20"/>
              </w:rPr>
            </w:pPr>
            <w:r w:rsidRPr="00C5762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970" w:type="dxa"/>
            <w:vAlign w:val="center"/>
          </w:tcPr>
          <w:p w:rsidR="00C5762C" w:rsidRPr="00C5762C" w:rsidRDefault="00C5762C" w:rsidP="00D92B9A">
            <w:pPr>
              <w:rPr>
                <w:sz w:val="20"/>
                <w:szCs w:val="20"/>
              </w:rPr>
            </w:pPr>
            <w:proofErr w:type="spellStart"/>
            <w:r w:rsidRPr="00C5762C">
              <w:rPr>
                <w:sz w:val="20"/>
                <w:szCs w:val="20"/>
              </w:rPr>
              <w:t>Öğr</w:t>
            </w:r>
            <w:proofErr w:type="spellEnd"/>
            <w:r w:rsidRPr="00C5762C">
              <w:rPr>
                <w:sz w:val="20"/>
                <w:szCs w:val="20"/>
              </w:rPr>
              <w:t>. Gör. Bilal Baki TİRYAKİ (DLİ Bölüm Başkanı)</w:t>
            </w:r>
          </w:p>
        </w:tc>
      </w:tr>
      <w:tr w:rsidR="00C5762C" w:rsidTr="00C5762C">
        <w:trPr>
          <w:trHeight w:val="146"/>
          <w:jc w:val="center"/>
        </w:trPr>
        <w:tc>
          <w:tcPr>
            <w:tcW w:w="533" w:type="dxa"/>
            <w:vAlign w:val="center"/>
          </w:tcPr>
          <w:p w:rsidR="00C5762C" w:rsidRPr="00C5762C" w:rsidRDefault="00C5762C" w:rsidP="00D92B9A">
            <w:pPr>
              <w:jc w:val="center"/>
              <w:rPr>
                <w:b/>
                <w:sz w:val="20"/>
                <w:szCs w:val="20"/>
              </w:rPr>
            </w:pPr>
            <w:r w:rsidRPr="00C5762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970" w:type="dxa"/>
            <w:vAlign w:val="center"/>
          </w:tcPr>
          <w:p w:rsidR="00C5762C" w:rsidRPr="00C5762C" w:rsidRDefault="00C5762C" w:rsidP="00D92B9A">
            <w:pPr>
              <w:rPr>
                <w:sz w:val="20"/>
                <w:szCs w:val="20"/>
              </w:rPr>
            </w:pPr>
            <w:r w:rsidRPr="00C5762C">
              <w:rPr>
                <w:sz w:val="20"/>
                <w:szCs w:val="20"/>
              </w:rPr>
              <w:t xml:space="preserve">Dr. </w:t>
            </w:r>
            <w:proofErr w:type="spellStart"/>
            <w:r w:rsidRPr="00C5762C">
              <w:rPr>
                <w:sz w:val="20"/>
                <w:szCs w:val="20"/>
              </w:rPr>
              <w:t>Öğr</w:t>
            </w:r>
            <w:proofErr w:type="spellEnd"/>
            <w:r w:rsidRPr="00C5762C">
              <w:rPr>
                <w:sz w:val="20"/>
                <w:szCs w:val="20"/>
              </w:rPr>
              <w:t>. Üyesi Polat YÜCEKAYA (Temsilci Üye)</w:t>
            </w:r>
          </w:p>
        </w:tc>
      </w:tr>
      <w:tr w:rsidR="00C5762C" w:rsidTr="00C5762C">
        <w:trPr>
          <w:trHeight w:val="60"/>
          <w:jc w:val="center"/>
        </w:trPr>
        <w:tc>
          <w:tcPr>
            <w:tcW w:w="533" w:type="dxa"/>
            <w:vAlign w:val="center"/>
          </w:tcPr>
          <w:p w:rsidR="00C5762C" w:rsidRPr="00C5762C" w:rsidRDefault="00C5762C" w:rsidP="00D92B9A">
            <w:pPr>
              <w:jc w:val="center"/>
              <w:rPr>
                <w:b/>
                <w:sz w:val="20"/>
                <w:szCs w:val="20"/>
              </w:rPr>
            </w:pPr>
            <w:r w:rsidRPr="00C5762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70" w:type="dxa"/>
            <w:vAlign w:val="center"/>
          </w:tcPr>
          <w:p w:rsidR="00C5762C" w:rsidRPr="00C5762C" w:rsidRDefault="00C5762C" w:rsidP="00D92B9A">
            <w:pPr>
              <w:rPr>
                <w:sz w:val="20"/>
                <w:szCs w:val="20"/>
              </w:rPr>
            </w:pPr>
            <w:proofErr w:type="spellStart"/>
            <w:r w:rsidRPr="00C5762C">
              <w:rPr>
                <w:sz w:val="20"/>
                <w:szCs w:val="20"/>
              </w:rPr>
              <w:t>Öğr</w:t>
            </w:r>
            <w:proofErr w:type="spellEnd"/>
            <w:r w:rsidRPr="00C5762C">
              <w:rPr>
                <w:sz w:val="20"/>
                <w:szCs w:val="20"/>
              </w:rPr>
              <w:t>. Gör. Salih TORLAK (Temsilci Üye)</w:t>
            </w:r>
          </w:p>
        </w:tc>
      </w:tr>
      <w:tr w:rsidR="00C5762C" w:rsidTr="00C5762C">
        <w:trPr>
          <w:trHeight w:val="68"/>
          <w:jc w:val="center"/>
        </w:trPr>
        <w:tc>
          <w:tcPr>
            <w:tcW w:w="533" w:type="dxa"/>
            <w:vAlign w:val="center"/>
          </w:tcPr>
          <w:p w:rsidR="00C5762C" w:rsidRPr="00C5762C" w:rsidRDefault="00C5762C" w:rsidP="00D92B9A">
            <w:pPr>
              <w:jc w:val="center"/>
              <w:rPr>
                <w:b/>
                <w:sz w:val="20"/>
                <w:szCs w:val="20"/>
              </w:rPr>
            </w:pPr>
            <w:r w:rsidRPr="00C5762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970" w:type="dxa"/>
            <w:vAlign w:val="center"/>
          </w:tcPr>
          <w:p w:rsidR="00C5762C" w:rsidRPr="00C5762C" w:rsidRDefault="00C5762C" w:rsidP="00D92B9A">
            <w:pPr>
              <w:rPr>
                <w:sz w:val="20"/>
                <w:szCs w:val="20"/>
              </w:rPr>
            </w:pPr>
            <w:proofErr w:type="spellStart"/>
            <w:r w:rsidRPr="00C5762C">
              <w:rPr>
                <w:sz w:val="20"/>
                <w:szCs w:val="20"/>
              </w:rPr>
              <w:t>Öğr</w:t>
            </w:r>
            <w:proofErr w:type="spellEnd"/>
            <w:r w:rsidRPr="00C5762C">
              <w:rPr>
                <w:sz w:val="20"/>
                <w:szCs w:val="20"/>
              </w:rPr>
              <w:t>. Gör. Ayşe Nihan VEZNİKLİ (Temsilci Üye)</w:t>
            </w:r>
          </w:p>
        </w:tc>
      </w:tr>
      <w:tr w:rsidR="00C5762C" w:rsidTr="00C5762C">
        <w:trPr>
          <w:trHeight w:val="101"/>
          <w:jc w:val="center"/>
        </w:trPr>
        <w:tc>
          <w:tcPr>
            <w:tcW w:w="533" w:type="dxa"/>
            <w:vAlign w:val="center"/>
          </w:tcPr>
          <w:p w:rsidR="00C5762C" w:rsidRPr="00C5762C" w:rsidRDefault="00C5762C" w:rsidP="00D92B9A">
            <w:pPr>
              <w:jc w:val="center"/>
              <w:rPr>
                <w:b/>
                <w:sz w:val="20"/>
                <w:szCs w:val="20"/>
              </w:rPr>
            </w:pPr>
            <w:r w:rsidRPr="00C5762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970" w:type="dxa"/>
            <w:vAlign w:val="center"/>
          </w:tcPr>
          <w:p w:rsidR="00C5762C" w:rsidRPr="00C5762C" w:rsidRDefault="00C5762C" w:rsidP="00D92B9A">
            <w:pPr>
              <w:rPr>
                <w:sz w:val="20"/>
                <w:szCs w:val="20"/>
              </w:rPr>
            </w:pPr>
            <w:r w:rsidRPr="00C5762C">
              <w:rPr>
                <w:sz w:val="20"/>
                <w:szCs w:val="20"/>
              </w:rPr>
              <w:t>Sevinç İNCE (MYO Sekreteri)</w:t>
            </w:r>
          </w:p>
        </w:tc>
      </w:tr>
      <w:tr w:rsidR="00C5762C" w:rsidTr="00C5762C">
        <w:trPr>
          <w:trHeight w:val="60"/>
          <w:jc w:val="center"/>
        </w:trPr>
        <w:tc>
          <w:tcPr>
            <w:tcW w:w="533" w:type="dxa"/>
            <w:vAlign w:val="center"/>
          </w:tcPr>
          <w:p w:rsidR="00C5762C" w:rsidRPr="00C5762C" w:rsidRDefault="00C5762C" w:rsidP="00D92B9A">
            <w:pPr>
              <w:jc w:val="center"/>
              <w:rPr>
                <w:b/>
                <w:sz w:val="20"/>
                <w:szCs w:val="20"/>
              </w:rPr>
            </w:pPr>
            <w:r w:rsidRPr="00C5762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970" w:type="dxa"/>
            <w:vAlign w:val="center"/>
          </w:tcPr>
          <w:p w:rsidR="00C5762C" w:rsidRPr="00C5762C" w:rsidRDefault="00C5762C" w:rsidP="00D92B9A">
            <w:pPr>
              <w:rPr>
                <w:sz w:val="20"/>
                <w:szCs w:val="20"/>
              </w:rPr>
            </w:pPr>
            <w:r w:rsidRPr="00C5762C">
              <w:rPr>
                <w:sz w:val="20"/>
                <w:szCs w:val="20"/>
              </w:rPr>
              <w:t>Cemile GÖKTAŞ SÖNMEZ (Raportör)</w:t>
            </w:r>
          </w:p>
        </w:tc>
      </w:tr>
    </w:tbl>
    <w:p w:rsidR="00C5762C" w:rsidRDefault="00C5762C" w:rsidP="0050389F">
      <w:pPr>
        <w:jc w:val="both"/>
      </w:pPr>
    </w:p>
    <w:p w:rsidR="00693CB0" w:rsidRDefault="00693CB0" w:rsidP="0050389F">
      <w:pPr>
        <w:jc w:val="both"/>
      </w:pPr>
    </w:p>
    <w:p w:rsidR="00441EC7" w:rsidRDefault="00441EC7" w:rsidP="0050389F">
      <w:pPr>
        <w:jc w:val="both"/>
      </w:pPr>
    </w:p>
    <w:sectPr w:rsidR="00441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69E"/>
    <w:rsid w:val="0027315E"/>
    <w:rsid w:val="004013BD"/>
    <w:rsid w:val="00441EC7"/>
    <w:rsid w:val="0050389F"/>
    <w:rsid w:val="00523619"/>
    <w:rsid w:val="00693CB0"/>
    <w:rsid w:val="008E14C4"/>
    <w:rsid w:val="00A7769E"/>
    <w:rsid w:val="00C0595F"/>
    <w:rsid w:val="00C5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649D"/>
  <w15:chartTrackingRefBased/>
  <w15:docId w15:val="{FAB2CD2E-A14E-4920-9661-8A7D27FA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Salih Torlak</cp:lastModifiedBy>
  <cp:revision>6</cp:revision>
  <dcterms:created xsi:type="dcterms:W3CDTF">2021-09-14T12:15:00Z</dcterms:created>
  <dcterms:modified xsi:type="dcterms:W3CDTF">2021-11-28T16:08:00Z</dcterms:modified>
</cp:coreProperties>
</file>