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558" w:rsidRDefault="00AB17C7">
      <w:pPr>
        <w:spacing w:before="2000"/>
        <w:jc w:val="center"/>
      </w:pPr>
      <w:r>
        <w:rPr>
          <w:rFonts w:eastAsia="Arial"/>
          <w:b/>
          <w:color w:val="17365D"/>
          <w:sz w:val="28"/>
        </w:rPr>
        <w:t>T.C.</w:t>
      </w:r>
      <w:r>
        <w:rPr>
          <w:rFonts w:eastAsia="Arial"/>
          <w:b/>
          <w:color w:val="17365D"/>
          <w:sz w:val="28"/>
        </w:rPr>
        <w:br/>
        <w:t>ÇANAKKALE ONSEKİZ MART ÜNİVERSİTESİ</w:t>
      </w:r>
    </w:p>
    <w:p w:rsidR="00387558" w:rsidRDefault="00AB17C7">
      <w:pPr>
        <w:pStyle w:val="KonuBal"/>
        <w:jc w:val="center"/>
      </w:pPr>
      <w:r>
        <w:rPr>
          <w:rFonts w:ascii="Arial" w:eastAsia="Arial" w:hAnsi="Arial"/>
        </w:rPr>
        <w:t>BOLOGNA AKTS/ECTS EĞİTİM BİLGİ SİSTEMİ</w:t>
      </w:r>
      <w:r>
        <w:rPr>
          <w:rFonts w:ascii="Arial" w:eastAsia="Arial" w:hAnsi="Arial"/>
        </w:rPr>
        <w:br/>
        <w:t>UYGULAMA VE İYİLEŞTİRME KILAVUZU</w:t>
      </w:r>
    </w:p>
    <w:p w:rsidR="00387558" w:rsidRDefault="00AB17C7">
      <w:pPr>
        <w:pStyle w:val="Altyaz"/>
        <w:jc w:val="center"/>
      </w:pPr>
      <w:r>
        <w:rPr>
          <w:rFonts w:ascii="Arial" w:eastAsia="Arial" w:hAnsi="Arial"/>
        </w:rPr>
        <w:t>Program ve ders bilgilerinin hazırlanması, güncellenmesi, kontrolü ve onaylanması</w:t>
      </w:r>
    </w:p>
    <w:tbl>
      <w:tblPr>
        <w:tblW w:w="0" w:type="auto"/>
        <w:jc w:val="center"/>
        <w:tblBorders>
          <w:top w:val="single" w:sz="0" w:space="0" w:color="2F75B5"/>
          <w:left w:val="single" w:sz="0" w:space="0" w:color="2F75B5"/>
          <w:bottom w:val="single" w:sz="0" w:space="0" w:color="2F75B5"/>
          <w:right w:val="single" w:sz="0" w:space="0" w:color="2F75B5"/>
          <w:insideH w:val="single" w:sz="0" w:space="0" w:color="2F75B5"/>
          <w:insideV w:val="single" w:sz="0" w:space="0" w:color="2F75B5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387558">
        <w:trPr>
          <w:jc w:val="center"/>
        </w:trPr>
        <w:tc>
          <w:tcPr>
            <w:tcW w:w="9858" w:type="dxa"/>
            <w:shd w:val="clear" w:color="auto" w:fill="2F75B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Default="00387558"/>
        </w:tc>
      </w:tr>
    </w:tbl>
    <w:p w:rsidR="00CA7C88" w:rsidRDefault="00CA7C88">
      <w:pPr>
        <w:jc w:val="center"/>
        <w:rPr>
          <w:rFonts w:eastAsia="Arial"/>
          <w:b/>
          <w:color w:val="2F75B5"/>
          <w:sz w:val="26"/>
        </w:rPr>
      </w:pPr>
    </w:p>
    <w:p w:rsidR="00CA7C88" w:rsidRDefault="00CA7C88">
      <w:pPr>
        <w:jc w:val="center"/>
        <w:rPr>
          <w:rFonts w:eastAsia="Arial"/>
          <w:b/>
          <w:color w:val="2F75B5"/>
          <w:sz w:val="26"/>
        </w:rPr>
      </w:pPr>
    </w:p>
    <w:p w:rsidR="00CA7C88" w:rsidRDefault="00CA7C88">
      <w:pPr>
        <w:jc w:val="center"/>
        <w:rPr>
          <w:rFonts w:eastAsia="Arial"/>
          <w:b/>
          <w:color w:val="2F75B5"/>
          <w:sz w:val="26"/>
        </w:rPr>
      </w:pPr>
    </w:p>
    <w:p w:rsidR="00CA7C88" w:rsidRDefault="00CA7C88">
      <w:pPr>
        <w:jc w:val="center"/>
        <w:rPr>
          <w:rFonts w:eastAsia="Arial"/>
          <w:b/>
          <w:color w:val="2F75B5"/>
          <w:sz w:val="26"/>
        </w:rPr>
      </w:pPr>
    </w:p>
    <w:p w:rsidR="00CA7C88" w:rsidRDefault="00CA7C88">
      <w:pPr>
        <w:jc w:val="center"/>
        <w:rPr>
          <w:rFonts w:eastAsia="Arial"/>
          <w:b/>
          <w:color w:val="2F75B5"/>
          <w:sz w:val="26"/>
        </w:rPr>
      </w:pPr>
    </w:p>
    <w:p w:rsidR="00387558" w:rsidRDefault="00AB17C7">
      <w:pPr>
        <w:jc w:val="center"/>
      </w:pPr>
      <w:r>
        <w:rPr>
          <w:rFonts w:eastAsia="Arial"/>
          <w:color w:val="595959"/>
          <w:sz w:val="22"/>
        </w:rPr>
        <w:t>Ağustos 2026</w:t>
      </w:r>
    </w:p>
    <w:p w:rsidR="00387558" w:rsidRDefault="00AB17C7">
      <w:pPr>
        <w:jc w:val="center"/>
      </w:pPr>
      <w:r>
        <w:rPr>
          <w:rFonts w:eastAsia="Arial"/>
          <w:i/>
          <w:color w:val="595959"/>
          <w:sz w:val="20"/>
        </w:rPr>
        <w:t>Ön lisans, lisans ve lisansüstü programlar için</w:t>
      </w:r>
    </w:p>
    <w:p w:rsidR="00387558" w:rsidRDefault="00AB17C7">
      <w:r>
        <w:br w:type="page"/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387558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87558" w:rsidRDefault="00AB17C7">
            <w:r>
              <w:rPr>
                <w:rFonts w:eastAsia="Arial"/>
                <w:b/>
                <w:color w:val="17365D"/>
              </w:rPr>
              <w:lastRenderedPageBreak/>
              <w:t>✓ Hazırlanma temeli</w:t>
            </w:r>
          </w:p>
          <w:p w:rsidR="00387558" w:rsidRDefault="00AB17C7">
            <w:pPr>
              <w:spacing w:after="0"/>
            </w:pPr>
            <w:r>
              <w:rPr>
                <w:rFonts w:eastAsia="Arial"/>
                <w:sz w:val="20"/>
              </w:rPr>
              <w:t>Bu kılavuz; ÇOMÜ Eğitim Kataloğu Bologna Bilgi Tanımlamalarına İlişkin Uygulama Esasları, Bologna AKTS/ECTS Eğitim Bilgi Sistemi İyileştirme Kılavuzu ve Bologna Bilgi Girişlerine İlişkin Önemli Açıklamalar belgeleri esas alınarak yeniden düzenlenmiştir. Uygulama Esasları ile çelişen veya güncelliğini yitiren ifadeler bağlayıcı hüküm olarak kullanılmamıştır.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1"/>
      </w:pPr>
      <w:r>
        <w:t>İçindekiler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1. </w:t>
      </w:r>
      <w:r>
        <w:rPr>
          <w:rFonts w:eastAsia="Arial"/>
        </w:rPr>
        <w:t>Amaç, kapsam ve temel ilkeler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2. </w:t>
      </w:r>
      <w:r>
        <w:rPr>
          <w:rFonts w:eastAsia="Arial"/>
        </w:rPr>
        <w:t>Görev, yetki ve sorumluluklar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3. </w:t>
      </w:r>
      <w:r>
        <w:rPr>
          <w:rFonts w:eastAsia="Arial"/>
        </w:rPr>
        <w:t>Program tanımının hazırlanması ve güncellenmesi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4. </w:t>
      </w:r>
      <w:r>
        <w:rPr>
          <w:rFonts w:eastAsia="Arial"/>
        </w:rPr>
        <w:t>Program çıktılarının hazırlanması ve TYYÇ ile ilişkilendirilmesi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5. </w:t>
      </w:r>
      <w:r>
        <w:rPr>
          <w:rFonts w:eastAsia="Arial"/>
        </w:rPr>
        <w:t>Öğretim planının hazırlanması ve 30 AKTS kontrolü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6. </w:t>
      </w:r>
      <w:r>
        <w:rPr>
          <w:rFonts w:eastAsia="Arial"/>
        </w:rPr>
        <w:t>Ders bilgilerinin hazırlanması ve güncellenmesi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7. </w:t>
      </w:r>
      <w:r w:rsidR="00EE3BC1">
        <w:rPr>
          <w:rFonts w:eastAsia="Arial"/>
        </w:rPr>
        <w:t>Ders öğrenme çıktı</w:t>
      </w:r>
      <w:r>
        <w:rPr>
          <w:rFonts w:eastAsia="Arial"/>
        </w:rPr>
        <w:t>larının yazılması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8. </w:t>
      </w:r>
      <w:r>
        <w:rPr>
          <w:rFonts w:eastAsia="Arial"/>
        </w:rPr>
        <w:t>Öğretim yöntemleri, haftalık içerik ve ders materyalleri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9. </w:t>
      </w:r>
      <w:r>
        <w:rPr>
          <w:rFonts w:eastAsia="Arial"/>
        </w:rPr>
        <w:t>AKTS iş yükünün hesaplanması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10. </w:t>
      </w:r>
      <w:r>
        <w:rPr>
          <w:rFonts w:eastAsia="Arial"/>
        </w:rPr>
        <w:t>Ölçme ve değerlendirme bilgilerinin hazırlanması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11. </w:t>
      </w:r>
      <w:r>
        <w:rPr>
          <w:rFonts w:eastAsia="Arial"/>
        </w:rPr>
        <w:t>Ders-program çıktısı ilişkilendirmesi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12. </w:t>
      </w:r>
      <w:r>
        <w:rPr>
          <w:rFonts w:eastAsia="Arial"/>
        </w:rPr>
        <w:t>Onay, kontrol, raporlama ve arşivleme</w:t>
      </w:r>
    </w:p>
    <w:p w:rsidR="00387558" w:rsidRDefault="00AB17C7">
      <w:r>
        <w:rPr>
          <w:rFonts w:eastAsia="Arial"/>
          <w:b/>
          <w:color w:val="2F75B5"/>
        </w:rPr>
        <w:t>Ekler: Kontrol listeleri, örnekler ve uyum notları</w:t>
      </w:r>
    </w:p>
    <w:p w:rsidR="00387558" w:rsidRDefault="00AB17C7">
      <w:pPr>
        <w:pStyle w:val="Balk1"/>
      </w:pPr>
      <w:r>
        <w:t>1. Amaç, kapsam ve temel ilkeler</w:t>
      </w:r>
    </w:p>
    <w:p w:rsidR="00387558" w:rsidRDefault="00AB17C7">
      <w:pPr>
        <w:spacing w:after="160"/>
      </w:pPr>
      <w:r>
        <w:rPr>
          <w:rFonts w:eastAsia="Arial"/>
          <w:i/>
          <w:color w:val="595959"/>
        </w:rPr>
        <w:t>Bu kılavuz, Bologna/Eğitim Kataloğu bilgilerinin yalnızca “doldurulmasını” değil; doğru, güncel, tutarlı ve izlenebilir biçimde hazırlanmasını amaçlar.</w:t>
      </w:r>
    </w:p>
    <w:p w:rsidR="00387558" w:rsidRDefault="00AB17C7">
      <w:r>
        <w:rPr>
          <w:rFonts w:eastAsia="Arial"/>
          <w:b/>
        </w:rPr>
        <w:t xml:space="preserve">Kapsam: </w:t>
      </w:r>
      <w:r>
        <w:rPr>
          <w:rFonts w:eastAsia="Arial"/>
        </w:rPr>
        <w:t>ÇOMÜ bünyesindeki tüm ön lisans, lisans, tezli/tezsiz yüksek lisans, uzaktan yüksek lisans ve doktora programları ile bu programların öğretim planında yer alan dersler.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349"/>
      </w:tblGrid>
      <w:tr w:rsidR="00387558" w:rsidRPr="00CA7C88">
        <w:trPr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Temel ilke</w:t>
            </w:r>
          </w:p>
        </w:tc>
        <w:tc>
          <w:tcPr>
            <w:tcW w:w="634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Uygulamadaki karşılığı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Tamlık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 ve ders bilgilerinin hiçbir alanı “-”, “yok” veya ilgisiz bir ifadeyle geçiştirilmemeli; alan gerçekten uygulanmıyorsa “Yoktur/</w:t>
            </w:r>
            <w:proofErr w:type="spellStart"/>
            <w:r w:rsidRPr="00CA7C88">
              <w:rPr>
                <w:rFonts w:eastAsia="Arial"/>
                <w:sz w:val="20"/>
                <w:szCs w:val="20"/>
              </w:rPr>
              <w:t>None</w:t>
            </w:r>
            <w:proofErr w:type="spellEnd"/>
            <w:r w:rsidRPr="00CA7C88">
              <w:rPr>
                <w:rFonts w:eastAsia="Arial"/>
                <w:sz w:val="20"/>
                <w:szCs w:val="20"/>
              </w:rPr>
              <w:t>” biçiminde açıkça belirtilmelidir.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Doğruluk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Bilgiler ilgili programın ve dersin gerçek uygulamasını yansıtmalı; başka programlardan kopyalanmış genel ifadeler kullanılmamalıdır.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Güncellik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Bilgiler her akademik dönem başlamadan önce gözden geçirilmeli; değişiklik varsa sistemde güncellenmelidir.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İki dilde sunum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 ve ders adları ile sistemin istediği açıklamalar Türkçe ve İngilizce olarak eksiksiz hazırlanmalıdır.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lastRenderedPageBreak/>
              <w:t>Uyum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EE3BC1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Ders amacı, öğrenme çıktı</w:t>
            </w:r>
            <w:r w:rsidR="00AB17C7" w:rsidRPr="00CA7C88">
              <w:rPr>
                <w:rFonts w:eastAsia="Arial"/>
                <w:sz w:val="20"/>
                <w:szCs w:val="20"/>
              </w:rPr>
              <w:t>ları, haftalık içerik, öğretim yöntemleri, ölçme-değerlendirme ve AKTS iş yükü birbirini desteklemelidir.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Onay ve izlenebilirlik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Bilgi girişleri yetkili kişilerce kontrol edilmeli, ders içeriği onaylanmalı ve birim düzeyinde kontrol listesiyle raporlanmalıdır.</w:t>
            </w:r>
          </w:p>
        </w:tc>
      </w:tr>
    </w:tbl>
    <w:p w:rsidR="00387558" w:rsidRDefault="00387558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387558">
        <w:trPr>
          <w:cantSplit/>
          <w:jc w:val="center"/>
        </w:trPr>
        <w:tc>
          <w:tcPr>
            <w:tcW w:w="9858" w:type="dxa"/>
            <w:shd w:val="clear" w:color="auto" w:fill="FCE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87558" w:rsidRDefault="00AB17C7">
            <w:r>
              <w:rPr>
                <w:rFonts w:eastAsia="Arial"/>
                <w:b/>
                <w:color w:val="17365D"/>
              </w:rPr>
              <w:t>! Kritik hüküm</w:t>
            </w:r>
          </w:p>
          <w:p w:rsidR="00387558" w:rsidRDefault="00AB17C7">
            <w:pPr>
              <w:spacing w:after="0"/>
            </w:pPr>
            <w:r>
              <w:rPr>
                <w:rFonts w:eastAsia="Arial"/>
                <w:sz w:val="20"/>
              </w:rPr>
              <w:t>Amaç, k</w:t>
            </w:r>
            <w:r w:rsidR="00EE3BC1">
              <w:rPr>
                <w:rFonts w:eastAsia="Arial"/>
                <w:sz w:val="20"/>
              </w:rPr>
              <w:t>apsam, hedefler, öğrenme çıktı</w:t>
            </w:r>
            <w:r>
              <w:rPr>
                <w:rFonts w:eastAsia="Arial"/>
                <w:sz w:val="20"/>
              </w:rPr>
              <w:t>ları, haftalık konular, yöntem, kaynakça, değerlendirme ölçütleri, AKTS iş yükleri ve ders-program çıktısı ilişkisi uygun biçimde tamamlanmayan dersler öğrencinin seçimine açılmaz.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1"/>
      </w:pPr>
      <w:r>
        <w:t>2. Görev, yetki ve sorumluluklar</w:t>
      </w:r>
      <w:bookmarkStart w:id="0" w:name="_GoBack"/>
      <w:bookmarkEnd w:id="0"/>
    </w:p>
    <w:p w:rsidR="00387558" w:rsidRDefault="00AB17C7">
      <w:pPr>
        <w:spacing w:after="160"/>
      </w:pPr>
      <w:r>
        <w:rPr>
          <w:rFonts w:eastAsia="Arial"/>
          <w:i/>
          <w:color w:val="595959"/>
        </w:rPr>
        <w:t>Süreçteki her rolün görevi ayrı tanımlanmalı; sorumluluklar birbirinin yerine geçirilmemelidir.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349"/>
      </w:tblGrid>
      <w:tr w:rsidR="00387558" w:rsidRPr="00CA7C88">
        <w:trPr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Sorumlu</w:t>
            </w:r>
          </w:p>
        </w:tc>
        <w:tc>
          <w:tcPr>
            <w:tcW w:w="634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Temel görev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Ders içerik sorumlusu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Dersin genel bilgileri,</w:t>
            </w:r>
            <w:r w:rsidR="00EE3BC1" w:rsidRPr="00CA7C88">
              <w:rPr>
                <w:rFonts w:eastAsia="Arial"/>
                <w:sz w:val="20"/>
                <w:szCs w:val="20"/>
              </w:rPr>
              <w:t xml:space="preserve"> amacı, içeriği, öğrenme çıktı</w:t>
            </w:r>
            <w:r w:rsidRPr="00CA7C88">
              <w:rPr>
                <w:rFonts w:eastAsia="Arial"/>
                <w:sz w:val="20"/>
                <w:szCs w:val="20"/>
              </w:rPr>
              <w:t>ları, haftalık konuları, öğretim yöntemleri, kaynakları, ölçme-değerlendirme bilgileri, AKTS iş yükü ve ders-program çıktısı ilişkisini hazırlar/günceller; dönem başlamadan önce kontrol eder ve onaylar.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Program Başkanı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 tanımı ve program çıktılarının hazırlanması/güncellenmesini yürütür; öğretim planını, her yarıyılda 30 AKTS koşulunu ve ders bilgi girişlerinin bütünlüğünü izler; birim yönetimine raporlar.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Program AKTS Koordinatörü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 tanımı, program çıktıları, öğretim planı ve ders bilgi girişlerinin teknik ve içerik kontrollerini Program Başkanı ile birlikte yürütür.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b/>
                <w:sz w:val="20"/>
                <w:szCs w:val="20"/>
              </w:rPr>
            </w:pPr>
            <w:r w:rsidRPr="00CA7C88">
              <w:rPr>
                <w:b/>
                <w:sz w:val="20"/>
                <w:szCs w:val="20"/>
              </w:rPr>
              <w:t>Bölüm Başkanı (ilgili akademik yapılanmalarda)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Bologna Bilgi Girişi Kontrol Listesi kapsamında program ve ders bilgi girişlerinin kontrol sürecine katılır; ilgili kontrol ve imza işlemlerini yürütür.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Akademik Birim AKTS Koordinatörü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Programlardan gelen beyan ve kontrol listelerini inceler; eksik veya tutarsız noktaları belirler ve Dekan/Müdüre son durumu raporlar.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Dekan/Müdür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Birim düzeyinde son kontrolleri yapar; raporları üst yazıyla Öğrenci İşleri Daire Başkanlığına, bilgi için Stratejik Eğitim ve Bologna Koordinatörlüğüne iletir.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Stratejik Eğitim ve Bologna Koordinatörlüğü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Birimlerden gelen raporları inceler; eksik veya hatalı girişler için düzeltme/tamamlama talep eder.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Öğrenci İşleri Daire Başkanlığı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Birimlerden iletilen raporları kurumsal eğitim-öğretim süreçleri kapsamında değerlendirir ve ilgili işlemleri yürütür.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2"/>
      </w:pPr>
      <w:r>
        <w:t>2.1. Süreç akışı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3458"/>
        <w:gridCol w:w="3458"/>
      </w:tblGrid>
      <w:tr w:rsidR="00387558" w:rsidRPr="00CA7C88">
        <w:trPr>
          <w:tblHeader/>
          <w:jc w:val="center"/>
        </w:trPr>
        <w:tc>
          <w:tcPr>
            <w:tcW w:w="2381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Aşama</w:t>
            </w:r>
          </w:p>
        </w:tc>
        <w:tc>
          <w:tcPr>
            <w:tcW w:w="345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Sorumlu</w:t>
            </w:r>
          </w:p>
        </w:tc>
        <w:tc>
          <w:tcPr>
            <w:tcW w:w="345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Çıktı</w:t>
            </w:r>
          </w:p>
        </w:tc>
      </w:tr>
      <w:tr w:rsidR="00387558" w:rsidRPr="00CA7C88">
        <w:trPr>
          <w:cantSplit/>
          <w:jc w:val="center"/>
        </w:trPr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1. Hazırlama</w:t>
            </w:r>
          </w:p>
        </w:tc>
        <w:tc>
          <w:tcPr>
            <w:tcW w:w="34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Ders içerik sorumlusu / Program Başkanı ve Program AKTS Koordinatörü</w:t>
            </w:r>
          </w:p>
        </w:tc>
        <w:tc>
          <w:tcPr>
            <w:tcW w:w="34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Bilgileri günceller ve kanıtlarla uyumunu kontrol eder.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2. Sistem girişi</w:t>
            </w:r>
          </w:p>
        </w:tc>
        <w:tc>
          <w:tcPr>
            <w:tcW w:w="34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Yetkili kullanıcı</w:t>
            </w:r>
          </w:p>
        </w:tc>
        <w:tc>
          <w:tcPr>
            <w:tcW w:w="34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Türkçe ve İngilizce alanları tamamlar, kaydeder.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3. İlk kontrol</w:t>
            </w:r>
          </w:p>
        </w:tc>
        <w:tc>
          <w:tcPr>
            <w:tcW w:w="34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Program Başkanı + Program AKTS Koordinatörü + Bölüm Başkanı (ilgili akademik yapılanmalarda)</w:t>
            </w:r>
          </w:p>
        </w:tc>
        <w:tc>
          <w:tcPr>
            <w:tcW w:w="34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Ders ve program bilgilerini kontrol listesiyle inceler; ilgili kontrol ve imza adımlarını tamamlar.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4. Birim kontrolü</w:t>
            </w:r>
          </w:p>
        </w:tc>
        <w:tc>
          <w:tcPr>
            <w:tcW w:w="34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Akademik Birim AKTS Koordinatörü + Dekan/Müdür</w:t>
            </w:r>
          </w:p>
        </w:tc>
        <w:tc>
          <w:tcPr>
            <w:tcW w:w="34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Eksikleri doğrular, raporu tamamlar.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5. Kurumsal izleme</w:t>
            </w:r>
          </w:p>
        </w:tc>
        <w:tc>
          <w:tcPr>
            <w:tcW w:w="34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Stratejik Eğitim ve Bologna Koordinatörlüğü / Öğrenci İşleri Daire Başkanlığı</w:t>
            </w:r>
          </w:p>
        </w:tc>
        <w:tc>
          <w:tcPr>
            <w:tcW w:w="34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Eksik veya hatalı girişler için düzeltme talep eder.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6. Onay ve yayın</w:t>
            </w:r>
          </w:p>
        </w:tc>
        <w:tc>
          <w:tcPr>
            <w:tcW w:w="34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Ders içerik sorumlusu ve yetkili birimler</w:t>
            </w:r>
          </w:p>
        </w:tc>
        <w:tc>
          <w:tcPr>
            <w:tcW w:w="34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Ders içeriğini onaylar; bilgi Eğitim Kataloğuna yansır.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1"/>
      </w:pPr>
      <w:r>
        <w:t>3. Program tanımının hazırlanması ve güncellenmesi</w:t>
      </w:r>
    </w:p>
    <w:p w:rsidR="00387558" w:rsidRDefault="00AB17C7">
      <w:pPr>
        <w:spacing w:after="160"/>
      </w:pPr>
      <w:r>
        <w:rPr>
          <w:rFonts w:eastAsia="Arial"/>
          <w:i/>
          <w:color w:val="595959"/>
        </w:rPr>
        <w:t>Program tanımı, programın kimliğini, düzeyini, kabul-mezuniyet koşullarını ve mezunlara sunduğu akademik/mesleki çerçeveyi açıklar.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349"/>
      </w:tblGrid>
      <w:tr w:rsidR="00387558" w:rsidRPr="00CA7C88">
        <w:trPr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Program tanımı alanı</w:t>
            </w:r>
          </w:p>
        </w:tc>
        <w:tc>
          <w:tcPr>
            <w:tcW w:w="634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Nasıl yazılmalı?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Kuruluş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Programın açıldığı yıl ve kurumsal gelişimi kısa ve nesnel biçimde belirtilir.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Kazanılan derece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Programı başarıyla tamamlayan öğrenciye verilen derecenin tam adı yazılır.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Derecenin düzeyi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Ön lisans, lisans, yüksek lisans veya doktora düzeyi doğru seçilir.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Kabul ve kayıt koşulları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Programa kabul için geçerli koşullar, yürürlükteki mevzuata uygun biçimde açıklanır.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Önceki öğrenmenin tanınması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proofErr w:type="spellStart"/>
            <w:r w:rsidRPr="00CA7C88">
              <w:rPr>
                <w:rFonts w:eastAsia="Arial"/>
                <w:sz w:val="20"/>
                <w:szCs w:val="20"/>
              </w:rPr>
              <w:t>Formal</w:t>
            </w:r>
            <w:proofErr w:type="spellEnd"/>
            <w:r w:rsidRPr="00CA7C88">
              <w:rPr>
                <w:rFonts w:eastAsia="Arial"/>
                <w:sz w:val="20"/>
                <w:szCs w:val="20"/>
              </w:rPr>
              <w:t>, yaygın ve serbest öğrenmenin tanınmasına ilişkin uygulama ilgili mevzuata dayalı olarak belirtilir.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lastRenderedPageBreak/>
              <w:t>Yeterlilik ve mezuniyet koşulları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Tamamlanması gereken ders/AKTS, not ve varsa staj/uygulama koşulları açıkça belirtilir.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 xml:space="preserve">Program </w:t>
            </w:r>
            <w:proofErr w:type="gramStart"/>
            <w:r w:rsidRPr="00CA7C88">
              <w:rPr>
                <w:rFonts w:eastAsia="Arial"/>
                <w:b/>
                <w:sz w:val="20"/>
                <w:szCs w:val="20"/>
              </w:rPr>
              <w:t>profili</w:t>
            </w:r>
            <w:proofErr w:type="gramEnd"/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Programın alanı, düzeyi, amaçlanan yetkinlikler, öğretim yapısı ve mesleki/akademik yönelimi özgün biçimde açıklanır.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 xml:space="preserve">Mezunların istihdam </w:t>
            </w:r>
            <w:proofErr w:type="gramStart"/>
            <w:r w:rsidRPr="00CA7C88">
              <w:rPr>
                <w:rFonts w:eastAsia="Arial"/>
                <w:b/>
                <w:sz w:val="20"/>
                <w:szCs w:val="20"/>
              </w:rPr>
              <w:t>profilleri</w:t>
            </w:r>
            <w:proofErr w:type="gramEnd"/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Mezunların çalışabileceği alanlar somut örneklerle yazılır; kesin istihdam garantisi veren ifadelerden kaçınılır.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Üst derece programlarına geçiş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Mezunların başvurabileceği üst düzey programlar genel çerçevede açıklanır.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Sınavlar, ölçme ve değerlendirme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Programda uygulanan genel ölçme-değerlendirme yaklaşımı ve ilgili yönetmelik bağlantısı açıklanır.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Çalışma şekli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Tam zamanlı, yarı zamanlı, yüz yüze, çevrim içi veya karma biçim doğru belirtilir.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Adres ve iletişim bilgileri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 Başkanı ve AKTS/DS Koordinatörü bilgileri güncel tutulur.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Bölüm/program olanakları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Laboratuvar, kütüphane, uygulama alanları, değişim olanakları gibi gerçek imkânlar açıklanır.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Akademik kadro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Sistemde tanımlı akademik kadro güncel olmalıdır.</w:t>
            </w:r>
          </w:p>
        </w:tc>
      </w:tr>
    </w:tbl>
    <w:p w:rsidR="00387558" w:rsidRDefault="00387558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387558">
        <w:trPr>
          <w:cantSplit/>
          <w:jc w:val="center"/>
        </w:trPr>
        <w:tc>
          <w:tcPr>
            <w:tcW w:w="9858" w:type="dxa"/>
            <w:shd w:val="clear" w:color="auto" w:fill="EAF3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87558" w:rsidRDefault="00AB17C7">
            <w:proofErr w:type="gramStart"/>
            <w:r>
              <w:rPr>
                <w:rFonts w:eastAsia="Arial"/>
                <w:b/>
                <w:color w:val="17365D"/>
              </w:rPr>
              <w:t>i</w:t>
            </w:r>
            <w:proofErr w:type="gramEnd"/>
            <w:r>
              <w:rPr>
                <w:rFonts w:eastAsia="Arial"/>
                <w:b/>
                <w:color w:val="17365D"/>
              </w:rPr>
              <w:t xml:space="preserve"> Program profili için yazım şablonu</w:t>
            </w:r>
          </w:p>
          <w:p w:rsidR="00387558" w:rsidRDefault="00AB17C7">
            <w:pPr>
              <w:spacing w:after="0"/>
            </w:pPr>
            <w:r>
              <w:rPr>
                <w:rFonts w:eastAsia="Arial"/>
                <w:sz w:val="20"/>
              </w:rPr>
              <w:t>“Bu program, [düzey] düzeyinde [alan] eğitimi sunar. Program; öğrencilerin [temel bilgi/beceri/yetkinlikler] kazanmasını, [uygulama/araştırma/mesleki yönelim] alanlarında gelişmesini amaçlar. Öğretim planı [kuramsal, uygulamalı, seçmeli vb.] bileşenlerden oluşur. Mezunlar [genel istihdam alanları] alanlarında çalışabilir ve ilgili üst derece programlarına başvurabilir.”</w:t>
            </w:r>
          </w:p>
        </w:tc>
      </w:tr>
    </w:tbl>
    <w:p w:rsidR="00387558" w:rsidRDefault="00387558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387558">
        <w:trPr>
          <w:cantSplit/>
          <w:jc w:val="center"/>
        </w:trPr>
        <w:tc>
          <w:tcPr>
            <w:tcW w:w="9858" w:type="dxa"/>
            <w:shd w:val="clear" w:color="auto" w:fill="FCE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87558" w:rsidRDefault="00AB17C7">
            <w:r>
              <w:rPr>
                <w:rFonts w:eastAsia="Arial"/>
                <w:b/>
                <w:color w:val="17365D"/>
              </w:rPr>
              <w:t>! Kaçınılması gerekenler</w:t>
            </w:r>
          </w:p>
          <w:p w:rsidR="00387558" w:rsidRDefault="00AB17C7">
            <w:pPr>
              <w:spacing w:after="0"/>
            </w:pPr>
            <w:r>
              <w:rPr>
                <w:rFonts w:eastAsia="Arial"/>
                <w:sz w:val="20"/>
              </w:rPr>
              <w:t>Başka bir programdan kopyalanmış tanımlar; süresi geçmiş kişi, mevzuat ve plan adları; belirsiz “çok iyi eğitim verilir” ifadeleri; boş bırakılan veya yalnızca “-” işareti konulan alanlar.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1"/>
      </w:pPr>
      <w:r>
        <w:t>4. Program çıktılarının hazırlanması ve TYYÇ ile ilişkilendirilmesi</w:t>
      </w:r>
    </w:p>
    <w:p w:rsidR="00387558" w:rsidRDefault="00AB17C7">
      <w:pPr>
        <w:spacing w:after="160"/>
      </w:pPr>
      <w:r>
        <w:rPr>
          <w:rFonts w:eastAsia="Arial"/>
          <w:i/>
          <w:color w:val="595959"/>
        </w:rPr>
        <w:t>Program çıktıları, öğrencilerin programdan mezun oluncaya kadar kazanmaları beklenen bilgi, beceri ve yetkinlikleri tanımlar.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  <w:b/>
        </w:rPr>
        <w:t xml:space="preserve">Açık ve ölçülebilir olmalıdır: </w:t>
      </w:r>
      <w:r>
        <w:rPr>
          <w:rFonts w:eastAsia="Arial"/>
        </w:rPr>
        <w:t>Gözlenemeyen, çok genel veya yalnızca niyet bildiren ifadeler kullanılmamalıdır.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  <w:b/>
        </w:rPr>
        <w:t xml:space="preserve">Program düzeyine uygun olmalıdır: </w:t>
      </w:r>
      <w:r>
        <w:rPr>
          <w:rFonts w:eastAsia="Arial"/>
        </w:rPr>
        <w:t>Ön lisans, lisans, yüksek lisans veya doktora düzeyinin gerektirdiği karmaşıklık dikkate alınmalıdır.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  <w:b/>
        </w:rPr>
        <w:lastRenderedPageBreak/>
        <w:t xml:space="preserve">TYYÇ ile ilişkilendirilmelidir: </w:t>
      </w:r>
      <w:r>
        <w:rPr>
          <w:rFonts w:eastAsia="Arial"/>
        </w:rPr>
        <w:t xml:space="preserve">Her program çıktısı </w:t>
      </w:r>
      <w:proofErr w:type="spellStart"/>
      <w:r>
        <w:rPr>
          <w:rFonts w:eastAsia="Arial"/>
        </w:rPr>
        <w:t>TYYÇ’nin</w:t>
      </w:r>
      <w:proofErr w:type="spellEnd"/>
      <w:r>
        <w:rPr>
          <w:rFonts w:eastAsia="Arial"/>
        </w:rPr>
        <w:t xml:space="preserve"> ilgili bilgi, beceri veya yetkinliklerinden en az biriyle anlamlı biçimde eşleştirilmelidir.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  <w:b/>
        </w:rPr>
        <w:t xml:space="preserve">Alan gerekliliklerini kapsamalıdır: </w:t>
      </w:r>
      <w:r>
        <w:rPr>
          <w:rFonts w:eastAsia="Arial"/>
        </w:rPr>
        <w:t>Varsa temel alan yeterlilikleri ve ulusal çekirdek program dikkate alınmalıdır.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  <w:b/>
        </w:rPr>
        <w:t xml:space="preserve">Paydaş görüşüyle güncellenmelidir: </w:t>
      </w:r>
      <w:r>
        <w:rPr>
          <w:rFonts w:eastAsia="Arial"/>
        </w:rPr>
        <w:t>İç ve dış paydaşlardan alınan veriler, kalite iyileştirme amacıyla kullanılmalıdır.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  <w:b/>
        </w:rPr>
        <w:t xml:space="preserve">Öğretim planıyla karşılanmalıdır: </w:t>
      </w:r>
      <w:r>
        <w:rPr>
          <w:rFonts w:eastAsia="Arial"/>
        </w:rPr>
        <w:t>Hiçbir ders veya etkinlik tarafından desteklenmeyen program çıktısı kalmamalıdır.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387558">
        <w:trPr>
          <w:cantSplit/>
          <w:jc w:val="center"/>
        </w:trPr>
        <w:tc>
          <w:tcPr>
            <w:tcW w:w="9858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87558" w:rsidRDefault="00AB17C7">
            <w:r>
              <w:rPr>
                <w:rFonts w:eastAsia="Arial"/>
                <w:b/>
                <w:color w:val="17365D"/>
              </w:rPr>
              <w:t>Not Sayı konusunda uyum notu</w:t>
            </w:r>
          </w:p>
          <w:p w:rsidR="00387558" w:rsidRDefault="00AB17C7">
            <w:pPr>
              <w:spacing w:after="0"/>
            </w:pPr>
            <w:r>
              <w:rPr>
                <w:rFonts w:eastAsia="Arial"/>
                <w:sz w:val="20"/>
              </w:rPr>
              <w:t xml:space="preserve">Eski iyileştirme kılavuzunda program çıktıları için 10-15 </w:t>
            </w:r>
            <w:proofErr w:type="gramStart"/>
            <w:r>
              <w:rPr>
                <w:rFonts w:eastAsia="Arial"/>
                <w:sz w:val="20"/>
              </w:rPr>
              <w:t>aralığı</w:t>
            </w:r>
            <w:proofErr w:type="gramEnd"/>
            <w:r>
              <w:rPr>
                <w:rFonts w:eastAsia="Arial"/>
                <w:sz w:val="20"/>
              </w:rPr>
              <w:t xml:space="preserve"> önerilmiştir. Kabul edilen Uygulama Esaslarında kesin bir sayı sınırı bulunmamaktadır. Bu nedenle sayı; programın kapsamını dengeli temsil edecek, izlenebilir ve yönetilebilir düzeyde belirlenmelidir.</w:t>
            </w:r>
          </w:p>
        </w:tc>
      </w:tr>
    </w:tbl>
    <w:p w:rsidR="00387558" w:rsidRDefault="00387558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4081"/>
        <w:gridCol w:w="3401"/>
      </w:tblGrid>
      <w:tr w:rsidR="00387558" w:rsidRPr="00CA7C88">
        <w:trPr>
          <w:tblHeader/>
          <w:jc w:val="center"/>
        </w:trPr>
        <w:tc>
          <w:tcPr>
            <w:tcW w:w="1814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Tür</w:t>
            </w:r>
          </w:p>
        </w:tc>
        <w:tc>
          <w:tcPr>
            <w:tcW w:w="4081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Örnek</w:t>
            </w:r>
          </w:p>
        </w:tc>
        <w:tc>
          <w:tcPr>
            <w:tcW w:w="3401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Değerlendirme</w:t>
            </w:r>
          </w:p>
        </w:tc>
      </w:tr>
      <w:tr w:rsidR="00387558" w:rsidRPr="00CA7C88">
        <w:trPr>
          <w:cantSplit/>
          <w:jc w:val="center"/>
        </w:trPr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Zayıf ifade</w:t>
            </w:r>
          </w:p>
        </w:tc>
        <w:tc>
          <w:tcPr>
            <w:tcW w:w="40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“Alanıyla ilgili bilgi sahibi olur.”</w:t>
            </w:r>
          </w:p>
        </w:tc>
        <w:tc>
          <w:tcPr>
            <w:tcW w:w="34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Belirsiz ve ölçülebilir değil.</w:t>
            </w:r>
          </w:p>
        </w:tc>
      </w:tr>
      <w:tr w:rsidR="00387558" w:rsidRPr="00CA7C88">
        <w:trPr>
          <w:cantSplit/>
          <w:jc w:val="center"/>
        </w:trPr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Daha uygun ifade</w:t>
            </w:r>
          </w:p>
        </w:tc>
        <w:tc>
          <w:tcPr>
            <w:tcW w:w="40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“Alanına özgü temel kuram ve kavramları mesleki problemleri açıklamada kullanır.”</w:t>
            </w:r>
          </w:p>
        </w:tc>
        <w:tc>
          <w:tcPr>
            <w:tcW w:w="34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Gözlenebilir eylem ve kullanım bağlamı içerir.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Zayıf ifade</w:t>
            </w:r>
          </w:p>
        </w:tc>
        <w:tc>
          <w:tcPr>
            <w:tcW w:w="40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“Etik değerlere önem verir.”</w:t>
            </w:r>
          </w:p>
        </w:tc>
        <w:tc>
          <w:tcPr>
            <w:tcW w:w="34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Davranış göstergesi açık değil.</w:t>
            </w:r>
          </w:p>
        </w:tc>
      </w:tr>
      <w:tr w:rsidR="00387558" w:rsidRPr="00CA7C88">
        <w:trPr>
          <w:cantSplit/>
          <w:jc w:val="center"/>
        </w:trPr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Daha uygun ifade</w:t>
            </w:r>
          </w:p>
        </w:tc>
        <w:tc>
          <w:tcPr>
            <w:tcW w:w="40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“Mesleki kararlarında bilimsel, toplumsal ve etik ilkeleri gözetir.”</w:t>
            </w:r>
          </w:p>
        </w:tc>
        <w:tc>
          <w:tcPr>
            <w:tcW w:w="34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Beklenen davranış daha açık.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1"/>
      </w:pPr>
      <w:r>
        <w:t>5. Öğretim planının hazırlanması ve 30 AKTS kontrolü</w:t>
      </w:r>
    </w:p>
    <w:p w:rsidR="00387558" w:rsidRDefault="00AB17C7">
      <w:pPr>
        <w:spacing w:after="160"/>
      </w:pPr>
      <w:r>
        <w:rPr>
          <w:rFonts w:eastAsia="Arial"/>
          <w:i/>
          <w:color w:val="595959"/>
        </w:rPr>
        <w:t>Öğretim planı, program çıktılarının hangi ders ve etkinliklerle kazandırılacağını gösteren temel yapıdır.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Her yarıyıldaki toplam ders yükü 30 AKTS olmalıdır.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Derslerin Türkçe ve İngilizce adları öğretim planında eksiksiz ve tutarlı yer almalıdır.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Derslerin zorunlu/seçmeli durumu, yarıyılı, düzeyi, teorik-uygulama-laboratuvar saatleri ve AKTS kredileri doğru tanımlanmalıdır.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Öğretim planı; program amaçları, program çıktıları ve varsa alan/çekirdek program gereklilikleriyle uyumlu olmalıdır.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Program çıktısını karşılamayan alanlar için yeni ders/etkinlik ekleme; tekrar veya aşırı yığılma olan alanlarda içerik birleştirme/güncelleme seçenekleri değerlendirilmelidir.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 xml:space="preserve">Aynı dersi birden fazla öğretim elemanı </w:t>
      </w:r>
      <w:r w:rsidR="00EE3BC1">
        <w:rPr>
          <w:rFonts w:eastAsia="Arial"/>
        </w:rPr>
        <w:t xml:space="preserve">veriyorsa amaç, içerik, öğrenme çıktıları </w:t>
      </w:r>
      <w:r>
        <w:rPr>
          <w:rFonts w:eastAsia="Arial"/>
        </w:rPr>
        <w:t>ve değerlendirme bakımından uyumlaştırma yapılmalıdır.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387558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87558" w:rsidRDefault="00AB17C7">
            <w:r>
              <w:rPr>
                <w:rFonts w:eastAsia="Arial"/>
                <w:b/>
                <w:color w:val="17365D"/>
              </w:rPr>
              <w:t>✓ Dönem AKTS kontrolü</w:t>
            </w:r>
          </w:p>
          <w:p w:rsidR="00387558" w:rsidRDefault="00AB17C7">
            <w:pPr>
              <w:spacing w:after="0"/>
            </w:pPr>
            <w:r>
              <w:rPr>
                <w:rFonts w:eastAsia="Arial"/>
                <w:sz w:val="20"/>
              </w:rPr>
              <w:t>Program Başkanı ve Program AKTS Koordinatörü, her dönem için toplamın 30 AKTS olduğunu ve ders adlarının Türkçe-İngilizce karşılıklarının doğru girildiğini kontrol etmekle sorumludur.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1"/>
      </w:pPr>
      <w:r>
        <w:lastRenderedPageBreak/>
        <w:t>6. Ders bilgilerinin hazırlanması ve güncellenmesi</w:t>
      </w:r>
    </w:p>
    <w:p w:rsidR="00387558" w:rsidRDefault="00AB17C7">
      <w:pPr>
        <w:spacing w:after="160"/>
      </w:pPr>
      <w:r>
        <w:rPr>
          <w:rFonts w:eastAsia="Arial"/>
          <w:i/>
          <w:color w:val="595959"/>
        </w:rPr>
        <w:t>Ders bilgileri, öğrencinin dersi seçmeden önce görebileceği akademik sözleşme niteliğindedir; gerçek uygulamayla uyumlu olmalıdır.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349"/>
      </w:tblGrid>
      <w:tr w:rsidR="00387558" w:rsidRPr="00CA7C88">
        <w:trPr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Ders bilgisi</w:t>
            </w:r>
          </w:p>
        </w:tc>
        <w:tc>
          <w:tcPr>
            <w:tcW w:w="634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Yazım ölçütü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Dersin amacı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Dersin öğrenciye hangi genel katkıyı sağlamayı hedeflediğini 2-4 cümleyle açıklar. Konu listesi biçiminde yazılmaz.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Dersin içeriği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Ders kapsamında ele alınacak ana konu alanlarını düzenli ve anlaşılır biçimde özetler.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Kaynaklar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Güncel, çeşitli ve erişilebilir temel/yardımcı kaynaklar belirtilir.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Öğrenme etkinlikleri ve öğretim yöntemleri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Anlatım, tartışma, örnek olay, problem çözme, laboratuvar, proje, saha çalışması gibi gerçek yöntemler yazılır. “Yüz yüze” bir yöntem değil, dersin veriliş biçimidir.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Haftalık içerik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Her hafta işlenecek kuramsal/uygulamalı konu, hazırlık çalışması, okuma ve varsa laboratuvar/atölye etkinliği belirtilir.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EE3BC1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Ölçülebilir eylem fiilleriyle, ders düzeyine ve içeriğine uygun biçimde yazılır.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AKTS iş yükü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Öğrencinin ders içi ve ders dışı tüm çalışmaları gerçekçi sayı ve sürelerle hesaplanır.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Ölçme-değerlendirme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Sınav, ödev, proje, sunum, laboratuvar vb. etkinlikler ve başarıya etkileri açıkça belirtilir.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Ders-program çıktısı ilişkisi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 xml:space="preserve">Her ders öğrenme </w:t>
            </w:r>
            <w:r w:rsidR="00EE3BC1" w:rsidRPr="00CA7C88">
              <w:rPr>
                <w:rFonts w:eastAsia="Arial"/>
                <w:sz w:val="20"/>
                <w:szCs w:val="20"/>
              </w:rPr>
              <w:t>çıktıları</w:t>
            </w:r>
            <w:r w:rsidRPr="00CA7C88">
              <w:rPr>
                <w:rFonts w:eastAsia="Arial"/>
                <w:sz w:val="20"/>
                <w:szCs w:val="20"/>
              </w:rPr>
              <w:t xml:space="preserve"> ilgili program çıktılarına katkısı anlamlı düzeyde işaretlenir.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2"/>
      </w:pPr>
      <w:r>
        <w:t>6.1. Dönem başı kontrolü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Ders içerik sorumlusu, ilk dersin yapılacağı haftadan önce tüm ders bilgilerini gözden geçirir, gerekli güncellemeleri yapar ve onaylar.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Yıllık okutulan derslerde kontrol ve onay işlemleri güz dönemi ders başlangıç tarihinden önce tamamlanır.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 xml:space="preserve">Öğrencilere ilk derste dersin amacı, öğrenme </w:t>
      </w:r>
      <w:r w:rsidR="00EE3BC1">
        <w:rPr>
          <w:rFonts w:eastAsia="Arial"/>
        </w:rPr>
        <w:t>çıktı</w:t>
      </w:r>
      <w:r>
        <w:rPr>
          <w:rFonts w:eastAsia="Arial"/>
        </w:rPr>
        <w:t>ları, değerlendirme ölçütleri, dönem içi görevleri ve Eğitim Kataloğuna erişim yolu açıklanır.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Derse ilişkin materyaller ders öncesinde hazırlanır ve öğrencilere duyurulur.</w:t>
      </w:r>
    </w:p>
    <w:p w:rsidR="00794354" w:rsidRPr="00794354" w:rsidRDefault="00794354" w:rsidP="00794354"/>
    <w:p w:rsidR="00387558" w:rsidRDefault="00AB17C7">
      <w:pPr>
        <w:pStyle w:val="Balk1"/>
      </w:pPr>
      <w:r>
        <w:t xml:space="preserve">7. Ders öğrenme </w:t>
      </w:r>
      <w:r w:rsidR="00EE3BC1">
        <w:t>çıktı</w:t>
      </w:r>
      <w:r>
        <w:t>larının yazılması</w:t>
      </w:r>
    </w:p>
    <w:p w:rsidR="00387558" w:rsidRDefault="00AB17C7">
      <w:pPr>
        <w:spacing w:after="160"/>
      </w:pPr>
      <w:r>
        <w:rPr>
          <w:rFonts w:eastAsia="Arial"/>
          <w:i/>
          <w:color w:val="595959"/>
        </w:rPr>
        <w:t xml:space="preserve">Ders öğrenme </w:t>
      </w:r>
      <w:r w:rsidR="00EE3BC1">
        <w:rPr>
          <w:rFonts w:eastAsia="Arial"/>
          <w:i/>
          <w:color w:val="595959"/>
        </w:rPr>
        <w:t>çıktı</w:t>
      </w:r>
      <w:r>
        <w:rPr>
          <w:rFonts w:eastAsia="Arial"/>
          <w:i/>
          <w:color w:val="595959"/>
        </w:rPr>
        <w:t>, öğrencinin dersi başarıyla tamamladığında ne yapabileceğini gösterir.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387558">
        <w:trPr>
          <w:cantSplit/>
          <w:jc w:val="center"/>
        </w:trPr>
        <w:tc>
          <w:tcPr>
            <w:tcW w:w="9858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87558" w:rsidRDefault="00AB17C7">
            <w:r>
              <w:rPr>
                <w:rFonts w:eastAsia="Arial"/>
                <w:b/>
                <w:color w:val="17365D"/>
              </w:rPr>
              <w:lastRenderedPageBreak/>
              <w:t>✓ Temel formül</w:t>
            </w:r>
          </w:p>
          <w:p w:rsidR="00387558" w:rsidRDefault="00AB17C7">
            <w:pPr>
              <w:spacing w:after="0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“Bu dersi başarıyla tamamlayan öğrenci + ölçülebilir eylem + içerik/bağlam + gerektiğinde başarı ölçütü.”</w:t>
            </w:r>
          </w:p>
          <w:p w:rsidR="00AB17C7" w:rsidRDefault="00AB17C7">
            <w:pPr>
              <w:spacing w:after="0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 xml:space="preserve">Daha açık bir ifadeyle, öğrenme </w:t>
            </w:r>
            <w:r w:rsidR="00EE3BC1">
              <w:rPr>
                <w:rFonts w:eastAsia="Arial"/>
                <w:sz w:val="20"/>
              </w:rPr>
              <w:t>çıktı</w:t>
            </w:r>
            <w:r>
              <w:rPr>
                <w:rFonts w:eastAsia="Arial"/>
                <w:sz w:val="20"/>
              </w:rPr>
              <w:t xml:space="preserve"> yazılırken “ne?”, “neyi?” ve “nasıl?” sorularına yanıt aranmalıdır.</w:t>
            </w:r>
          </w:p>
          <w:p w:rsidR="00DA710B" w:rsidRDefault="00DA710B">
            <w:pPr>
              <w:spacing w:after="0"/>
              <w:rPr>
                <w:rFonts w:eastAsia="Arial"/>
                <w:sz w:val="20"/>
              </w:rPr>
            </w:pPr>
          </w:p>
          <w:p w:rsidR="00AB17C7" w:rsidRDefault="00AB17C7">
            <w:pPr>
              <w:spacing w:after="0"/>
              <w:rPr>
                <w:rFonts w:eastAsia="Arial"/>
                <w:sz w:val="20"/>
              </w:rPr>
            </w:pPr>
            <w:r w:rsidRPr="00DA710B">
              <w:rPr>
                <w:rFonts w:eastAsia="Arial"/>
                <w:b/>
                <w:sz w:val="20"/>
              </w:rPr>
              <w:t>Ne</w:t>
            </w:r>
            <w:r>
              <w:rPr>
                <w:rFonts w:eastAsia="Arial"/>
                <w:sz w:val="20"/>
              </w:rPr>
              <w:t>: Öğrenenin süreç sonunda öğrendiğini gösteren eylem.</w:t>
            </w:r>
          </w:p>
          <w:p w:rsidR="00AB17C7" w:rsidRPr="005F46C6" w:rsidRDefault="00AB17C7">
            <w:pPr>
              <w:spacing w:after="0"/>
              <w:rPr>
                <w:rFonts w:eastAsia="Arial"/>
                <w:sz w:val="20"/>
              </w:rPr>
            </w:pPr>
            <w:r w:rsidRPr="00DA710B">
              <w:rPr>
                <w:rFonts w:eastAsia="Arial"/>
                <w:b/>
                <w:sz w:val="20"/>
              </w:rPr>
              <w:t xml:space="preserve">Neyi: </w:t>
            </w:r>
            <w:r w:rsidRPr="005F46C6">
              <w:rPr>
                <w:rFonts w:eastAsia="Arial"/>
                <w:sz w:val="20"/>
              </w:rPr>
              <w:t>Öğrenilen konu.</w:t>
            </w:r>
          </w:p>
          <w:p w:rsidR="00AB17C7" w:rsidRDefault="00AB17C7">
            <w:pPr>
              <w:spacing w:after="0"/>
              <w:rPr>
                <w:rFonts w:eastAsia="Arial"/>
                <w:sz w:val="20"/>
              </w:rPr>
            </w:pPr>
            <w:r w:rsidRPr="00DA710B">
              <w:rPr>
                <w:rFonts w:eastAsia="Arial"/>
                <w:b/>
                <w:sz w:val="20"/>
              </w:rPr>
              <w:t xml:space="preserve">Nasıl: </w:t>
            </w:r>
            <w:r w:rsidRPr="005F46C6">
              <w:rPr>
                <w:rFonts w:eastAsia="Arial"/>
                <w:sz w:val="20"/>
              </w:rPr>
              <w:t>Öğrenme süreci veya performansın ortaya konma biçimi.</w:t>
            </w:r>
          </w:p>
          <w:p w:rsidR="00AB17C7" w:rsidRDefault="00AB17C7">
            <w:pPr>
              <w:spacing w:after="0"/>
              <w:rPr>
                <w:rFonts w:eastAsia="Arial"/>
                <w:sz w:val="20"/>
              </w:rPr>
            </w:pPr>
          </w:p>
          <w:p w:rsidR="00353F1A" w:rsidRDefault="00AB17C7">
            <w:pPr>
              <w:spacing w:after="0"/>
              <w:rPr>
                <w:rFonts w:eastAsia="Arial"/>
                <w:sz w:val="20"/>
              </w:rPr>
            </w:pPr>
            <w:r w:rsidRPr="00353F1A">
              <w:rPr>
                <w:rFonts w:eastAsia="Arial"/>
                <w:sz w:val="20"/>
                <w:u w:val="single"/>
              </w:rPr>
              <w:t>Örnek: Isınan cisimlerin genleşmesini bir deney düzeneği üzerinde gösterir.</w:t>
            </w:r>
          </w:p>
          <w:p w:rsidR="00DA710B" w:rsidRDefault="00DA710B">
            <w:pPr>
              <w:spacing w:after="0"/>
              <w:rPr>
                <w:rFonts w:eastAsia="Arial"/>
                <w:sz w:val="20"/>
              </w:rPr>
            </w:pPr>
          </w:p>
          <w:p w:rsidR="00AB17C7" w:rsidRDefault="00AB17C7">
            <w:pPr>
              <w:spacing w:after="0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Burada:</w:t>
            </w:r>
          </w:p>
          <w:p w:rsidR="00AB17C7" w:rsidRDefault="00AB17C7">
            <w:pPr>
              <w:spacing w:after="0"/>
              <w:rPr>
                <w:rFonts w:eastAsia="Arial"/>
                <w:sz w:val="20"/>
              </w:rPr>
            </w:pPr>
            <w:r w:rsidRPr="00353F1A">
              <w:rPr>
                <w:rFonts w:eastAsia="Arial"/>
                <w:b/>
                <w:sz w:val="20"/>
              </w:rPr>
              <w:t xml:space="preserve">Ne: </w:t>
            </w:r>
            <w:r w:rsidRPr="005F46C6">
              <w:rPr>
                <w:rFonts w:eastAsia="Arial"/>
                <w:sz w:val="20"/>
              </w:rPr>
              <w:t>gösterir. Eylem fiili gözlenebilir ve ölçülebilir olmalıdır.</w:t>
            </w:r>
          </w:p>
          <w:p w:rsidR="00AB17C7" w:rsidRDefault="00AB17C7">
            <w:pPr>
              <w:spacing w:after="0"/>
              <w:rPr>
                <w:rFonts w:eastAsia="Arial"/>
                <w:sz w:val="20"/>
              </w:rPr>
            </w:pPr>
            <w:r w:rsidRPr="00353F1A">
              <w:rPr>
                <w:rFonts w:eastAsia="Arial"/>
                <w:b/>
                <w:sz w:val="20"/>
              </w:rPr>
              <w:t xml:space="preserve">Neyi: </w:t>
            </w:r>
            <w:r w:rsidRPr="005F46C6">
              <w:rPr>
                <w:rFonts w:eastAsia="Arial"/>
                <w:sz w:val="20"/>
              </w:rPr>
              <w:t xml:space="preserve">Isınan cisimlerin genleşmesini. Burada ısı, cisim ve genleşme kavramları </w:t>
            </w:r>
            <w:r w:rsidR="005F46C6">
              <w:rPr>
                <w:rFonts w:eastAsia="Arial"/>
                <w:sz w:val="20"/>
              </w:rPr>
              <w:t xml:space="preserve">yani konu </w:t>
            </w:r>
            <w:r w:rsidRPr="005F46C6">
              <w:rPr>
                <w:rFonts w:eastAsia="Arial"/>
                <w:sz w:val="20"/>
              </w:rPr>
              <w:t>ele alınır.</w:t>
            </w:r>
          </w:p>
          <w:p w:rsidR="00353F1A" w:rsidRDefault="00353F1A">
            <w:pPr>
              <w:spacing w:after="0"/>
              <w:rPr>
                <w:rFonts w:eastAsia="Arial"/>
                <w:sz w:val="20"/>
              </w:rPr>
            </w:pPr>
            <w:r w:rsidRPr="00353F1A">
              <w:rPr>
                <w:rFonts w:eastAsia="Arial"/>
                <w:b/>
                <w:sz w:val="20"/>
              </w:rPr>
              <w:t xml:space="preserve">Nasıl: </w:t>
            </w:r>
            <w:r w:rsidRPr="005F46C6">
              <w:rPr>
                <w:rFonts w:eastAsia="Arial"/>
                <w:sz w:val="20"/>
              </w:rPr>
              <w:t xml:space="preserve">Deney düzeneği üzerinde. Bu ifade, </w:t>
            </w:r>
            <w:r w:rsidR="005F46C6">
              <w:rPr>
                <w:rFonts w:eastAsia="Arial"/>
                <w:sz w:val="20"/>
              </w:rPr>
              <w:t xml:space="preserve">öğrenme süreci ve </w:t>
            </w:r>
            <w:r w:rsidRPr="005F46C6">
              <w:rPr>
                <w:rFonts w:eastAsia="Arial"/>
                <w:sz w:val="20"/>
              </w:rPr>
              <w:t>performansın hangi bağlamda gösterileceğini belirtir.</w:t>
            </w:r>
          </w:p>
          <w:p w:rsidR="00353F1A" w:rsidRDefault="00353F1A">
            <w:pPr>
              <w:spacing w:after="0"/>
              <w:rPr>
                <w:rFonts w:eastAsia="Arial"/>
                <w:sz w:val="20"/>
              </w:rPr>
            </w:pPr>
          </w:p>
          <w:p w:rsidR="00353F1A" w:rsidRDefault="00353F1A" w:rsidP="00353F1A">
            <w:pPr>
              <w:spacing w:after="0"/>
              <w:rPr>
                <w:rFonts w:eastAsia="Arial"/>
                <w:b/>
                <w:sz w:val="20"/>
              </w:rPr>
            </w:pPr>
            <w:r w:rsidRPr="00353F1A">
              <w:rPr>
                <w:rFonts w:eastAsia="Arial"/>
                <w:sz w:val="20"/>
                <w:u w:val="single"/>
              </w:rPr>
              <w:t>Örnek: Isınan cisimlerin genleşmesini verilen grafik üzerinden açıklar.</w:t>
            </w:r>
          </w:p>
          <w:p w:rsidR="00353F1A" w:rsidRPr="00353F1A" w:rsidRDefault="00353F1A" w:rsidP="00353F1A">
            <w:pPr>
              <w:spacing w:after="0"/>
              <w:rPr>
                <w:rFonts w:eastAsia="Arial"/>
                <w:sz w:val="20"/>
              </w:rPr>
            </w:pPr>
            <w:r>
              <w:rPr>
                <w:rFonts w:eastAsia="Arial"/>
                <w:b/>
                <w:sz w:val="20"/>
              </w:rPr>
              <w:t xml:space="preserve">Ne: </w:t>
            </w:r>
            <w:r w:rsidRPr="00353F1A">
              <w:rPr>
                <w:rFonts w:eastAsia="Arial"/>
                <w:sz w:val="20"/>
              </w:rPr>
              <w:t>açıklar</w:t>
            </w:r>
          </w:p>
          <w:p w:rsidR="00353F1A" w:rsidRDefault="00353F1A" w:rsidP="00353F1A">
            <w:pPr>
              <w:spacing w:after="0"/>
              <w:rPr>
                <w:rFonts w:eastAsia="Arial"/>
                <w:sz w:val="20"/>
              </w:rPr>
            </w:pPr>
            <w:r>
              <w:rPr>
                <w:rFonts w:eastAsia="Arial"/>
                <w:b/>
                <w:sz w:val="20"/>
              </w:rPr>
              <w:t xml:space="preserve">Neyi: </w:t>
            </w:r>
            <w:r w:rsidRPr="005F46C6">
              <w:rPr>
                <w:rFonts w:eastAsia="Arial"/>
                <w:sz w:val="20"/>
              </w:rPr>
              <w:t>Isınan cisimlerin genleşmesini.</w:t>
            </w:r>
          </w:p>
          <w:p w:rsidR="00353F1A" w:rsidRDefault="00353F1A" w:rsidP="00353F1A">
            <w:pPr>
              <w:spacing w:after="0"/>
              <w:rPr>
                <w:rFonts w:eastAsia="Arial"/>
                <w:sz w:val="20"/>
              </w:rPr>
            </w:pPr>
            <w:r w:rsidRPr="00353F1A">
              <w:rPr>
                <w:rFonts w:eastAsia="Arial"/>
                <w:b/>
                <w:sz w:val="20"/>
              </w:rPr>
              <w:t xml:space="preserve">Nasıl: </w:t>
            </w:r>
            <w:r w:rsidRPr="005F46C6">
              <w:rPr>
                <w:rFonts w:eastAsia="Arial"/>
                <w:sz w:val="20"/>
              </w:rPr>
              <w:t>Verilen grafik üzerinden.</w:t>
            </w:r>
          </w:p>
          <w:p w:rsidR="00353F1A" w:rsidRDefault="00353F1A" w:rsidP="00353F1A">
            <w:pPr>
              <w:spacing w:after="0"/>
              <w:rPr>
                <w:rFonts w:eastAsia="Arial"/>
                <w:sz w:val="20"/>
              </w:rPr>
            </w:pPr>
          </w:p>
          <w:p w:rsidR="00353F1A" w:rsidRDefault="00353F1A" w:rsidP="00353F1A">
            <w:pPr>
              <w:spacing w:after="0"/>
            </w:pPr>
          </w:p>
        </w:tc>
      </w:tr>
    </w:tbl>
    <w:p w:rsidR="00DF1A47" w:rsidRDefault="005F46C6">
      <w:pPr>
        <w:spacing w:before="80" w:after="80"/>
        <w:rPr>
          <w:b/>
          <w:color w:val="1F4E79"/>
          <w:sz w:val="22"/>
        </w:rPr>
      </w:pPr>
      <w:r>
        <w:rPr>
          <w:b/>
          <w:color w:val="1F4E79"/>
          <w:sz w:val="22"/>
        </w:rPr>
        <w:t xml:space="preserve">Öğrenme </w:t>
      </w:r>
      <w:r w:rsidR="00EE3BC1">
        <w:rPr>
          <w:b/>
          <w:color w:val="1F4E79"/>
          <w:sz w:val="22"/>
        </w:rPr>
        <w:t>çıktı</w:t>
      </w:r>
      <w:r>
        <w:rPr>
          <w:b/>
          <w:color w:val="1F4E79"/>
          <w:sz w:val="22"/>
        </w:rPr>
        <w:t xml:space="preserve"> yazımında kullanılabilecek eylem fiilleri</w:t>
      </w:r>
    </w:p>
    <w:p w:rsidR="005F46C6" w:rsidRDefault="005F46C6">
      <w:pPr>
        <w:spacing w:before="80" w:after="8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349"/>
      </w:tblGrid>
      <w:tr w:rsidR="00387558" w:rsidRPr="00CA7C88">
        <w:trPr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Düşünme düzeyi</w:t>
            </w:r>
          </w:p>
        </w:tc>
        <w:tc>
          <w:tcPr>
            <w:tcW w:w="634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Örnek fiiller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b/>
                <w:sz w:val="20"/>
                <w:szCs w:val="20"/>
              </w:rPr>
            </w:pPr>
            <w:r w:rsidRPr="00CA7C88">
              <w:rPr>
                <w:b/>
                <w:sz w:val="20"/>
                <w:szCs w:val="20"/>
              </w:rPr>
              <w:t>Hatırlama / temel bilgi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sz w:val="20"/>
                <w:szCs w:val="20"/>
              </w:rPr>
            </w:pPr>
            <w:proofErr w:type="gramStart"/>
            <w:r w:rsidRPr="00CA7C88">
              <w:rPr>
                <w:sz w:val="20"/>
                <w:szCs w:val="20"/>
              </w:rPr>
              <w:t>tanımlar</w:t>
            </w:r>
            <w:proofErr w:type="gramEnd"/>
            <w:r w:rsidRPr="00CA7C88">
              <w:rPr>
                <w:sz w:val="20"/>
                <w:szCs w:val="20"/>
              </w:rPr>
              <w:t>, listeler, adlandırır, eşleştirir, belirtir, sıralar, sınıflandırır, tanır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b/>
                <w:sz w:val="20"/>
                <w:szCs w:val="20"/>
              </w:rPr>
            </w:pPr>
            <w:r w:rsidRPr="00CA7C88">
              <w:rPr>
                <w:b/>
                <w:sz w:val="20"/>
                <w:szCs w:val="20"/>
              </w:rPr>
              <w:t>Açıklama / kavrama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sz w:val="20"/>
                <w:szCs w:val="20"/>
              </w:rPr>
            </w:pPr>
            <w:proofErr w:type="gramStart"/>
            <w:r w:rsidRPr="00CA7C88">
              <w:rPr>
                <w:sz w:val="20"/>
                <w:szCs w:val="20"/>
              </w:rPr>
              <w:t>açıklar</w:t>
            </w:r>
            <w:proofErr w:type="gramEnd"/>
            <w:r w:rsidRPr="00CA7C88">
              <w:rPr>
                <w:sz w:val="20"/>
                <w:szCs w:val="20"/>
              </w:rPr>
              <w:t>, özetler, örneklendirir, yorumlar, karşılaştırır, ilişkilendirir, çıkarımda bulunur, grafiğe aktarır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b/>
                <w:sz w:val="20"/>
                <w:szCs w:val="20"/>
              </w:rPr>
            </w:pPr>
            <w:r w:rsidRPr="00CA7C88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sz w:val="20"/>
                <w:szCs w:val="20"/>
              </w:rPr>
            </w:pPr>
            <w:proofErr w:type="gramStart"/>
            <w:r w:rsidRPr="00CA7C88">
              <w:rPr>
                <w:sz w:val="20"/>
                <w:szCs w:val="20"/>
              </w:rPr>
              <w:t>uygular</w:t>
            </w:r>
            <w:proofErr w:type="gramEnd"/>
            <w:r w:rsidRPr="00CA7C88">
              <w:rPr>
                <w:sz w:val="20"/>
                <w:szCs w:val="20"/>
              </w:rPr>
              <w:t>, kullanır, çözer, gösterir, hesaplar, gerçekleştirir, çizer, kurar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b/>
                <w:sz w:val="20"/>
                <w:szCs w:val="20"/>
              </w:rPr>
            </w:pPr>
            <w:r w:rsidRPr="00CA7C88">
              <w:rPr>
                <w:b/>
                <w:sz w:val="20"/>
                <w:szCs w:val="20"/>
              </w:rPr>
              <w:t>Analiz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sz w:val="20"/>
                <w:szCs w:val="20"/>
              </w:rPr>
            </w:pPr>
            <w:proofErr w:type="gramStart"/>
            <w:r w:rsidRPr="00CA7C88">
              <w:rPr>
                <w:sz w:val="20"/>
                <w:szCs w:val="20"/>
              </w:rPr>
              <w:t>analiz</w:t>
            </w:r>
            <w:proofErr w:type="gramEnd"/>
            <w:r w:rsidRPr="00CA7C88">
              <w:rPr>
                <w:sz w:val="20"/>
                <w:szCs w:val="20"/>
              </w:rPr>
              <w:t xml:space="preserve"> eder, ayırt eder, çözümler, kategorize eder, neden-sonuç ilişkisi kurar, sorgular, belirler, karşılaştırır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b/>
                <w:sz w:val="20"/>
                <w:szCs w:val="20"/>
              </w:rPr>
            </w:pPr>
            <w:r w:rsidRPr="00CA7C88">
              <w:rPr>
                <w:b/>
                <w:sz w:val="20"/>
                <w:szCs w:val="20"/>
              </w:rPr>
              <w:t>Değerlendirme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sz w:val="20"/>
                <w:szCs w:val="20"/>
              </w:rPr>
            </w:pPr>
            <w:proofErr w:type="gramStart"/>
            <w:r w:rsidRPr="00CA7C88">
              <w:rPr>
                <w:sz w:val="20"/>
                <w:szCs w:val="20"/>
              </w:rPr>
              <w:t>değerlendirir</w:t>
            </w:r>
            <w:proofErr w:type="gramEnd"/>
            <w:r w:rsidRPr="00CA7C88">
              <w:rPr>
                <w:sz w:val="20"/>
                <w:szCs w:val="20"/>
              </w:rPr>
              <w:t>, eleştirir, gerekçelendirir, savunur, tartışır, kanıt gösterir, ölçütlere göre karar verir, önerir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b/>
                <w:sz w:val="20"/>
                <w:szCs w:val="20"/>
              </w:rPr>
            </w:pPr>
            <w:r w:rsidRPr="00CA7C88">
              <w:rPr>
                <w:b/>
                <w:sz w:val="20"/>
                <w:szCs w:val="20"/>
              </w:rPr>
              <w:t>Üretme / tasarlama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rPr>
                <w:sz w:val="20"/>
                <w:szCs w:val="20"/>
              </w:rPr>
            </w:pPr>
            <w:proofErr w:type="gramStart"/>
            <w:r w:rsidRPr="00CA7C88">
              <w:rPr>
                <w:sz w:val="20"/>
                <w:szCs w:val="20"/>
              </w:rPr>
              <w:t>tasarlar</w:t>
            </w:r>
            <w:proofErr w:type="gramEnd"/>
            <w:r w:rsidRPr="00CA7C88">
              <w:rPr>
                <w:sz w:val="20"/>
                <w:szCs w:val="20"/>
              </w:rPr>
              <w:t>, geliştirir, oluşturur, planlar, üretir, inşa eder, sunar, özgün çözüm önerir</w:t>
            </w:r>
          </w:p>
        </w:tc>
      </w:tr>
    </w:tbl>
    <w:p w:rsidR="00DF1A47" w:rsidRDefault="005F46C6">
      <w:pPr>
        <w:spacing w:before="60" w:after="100"/>
      </w:pPr>
      <w:r>
        <w:rPr>
          <w:i/>
          <w:sz w:val="18"/>
        </w:rPr>
        <w:t xml:space="preserve">Not: Fiil seçimi tek başına yeterli değildir; </w:t>
      </w:r>
      <w:r w:rsidR="00EE3BC1">
        <w:rPr>
          <w:i/>
          <w:sz w:val="18"/>
        </w:rPr>
        <w:t>öğrenme çıktıları</w:t>
      </w:r>
      <w:r>
        <w:rPr>
          <w:i/>
          <w:sz w:val="18"/>
        </w:rPr>
        <w:t>, içerik/bağlam ve gerektiğinde başarı ölçütüyle tamamlanmalıdır. Daha geniş kullanım için Ek 3’e bakınız.</w:t>
      </w:r>
    </w:p>
    <w:p w:rsidR="00387558" w:rsidRDefault="00387558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4648"/>
        <w:gridCol w:w="4648"/>
      </w:tblGrid>
      <w:tr w:rsidR="00387558" w:rsidRPr="00CA7C88">
        <w:trPr>
          <w:tblHeader/>
          <w:jc w:val="center"/>
        </w:trPr>
        <w:tc>
          <w:tcPr>
            <w:tcW w:w="46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Kaçınılması gereken ifade</w:t>
            </w:r>
          </w:p>
        </w:tc>
        <w:tc>
          <w:tcPr>
            <w:tcW w:w="46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Daha uygun ifade</w:t>
            </w:r>
          </w:p>
        </w:tc>
      </w:tr>
      <w:tr w:rsidR="00387558" w:rsidRPr="00CA7C88">
        <w:trPr>
          <w:cantSplit/>
          <w:jc w:val="center"/>
        </w:trPr>
        <w:tc>
          <w:tcPr>
            <w:tcW w:w="46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“Bilgisayar donanımlarını öğrenir.”</w:t>
            </w:r>
          </w:p>
        </w:tc>
        <w:tc>
          <w:tcPr>
            <w:tcW w:w="46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“Temel bilgisayar donanım bileşenlerini işlevlerine göre sınıflandırır.”</w:t>
            </w:r>
          </w:p>
        </w:tc>
      </w:tr>
      <w:tr w:rsidR="00387558" w:rsidRPr="00CA7C88">
        <w:trPr>
          <w:cantSplit/>
          <w:jc w:val="center"/>
        </w:trPr>
        <w:tc>
          <w:tcPr>
            <w:tcW w:w="46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lastRenderedPageBreak/>
              <w:t>“Ölçme ve değerlendirmeyi bilir.”</w:t>
            </w:r>
          </w:p>
        </w:tc>
        <w:tc>
          <w:tcPr>
            <w:tcW w:w="46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 xml:space="preserve">“Uygun ölçme araçlarını amaç ve öğrenme </w:t>
            </w:r>
            <w:r w:rsidR="00EE3BC1" w:rsidRPr="00CA7C88">
              <w:rPr>
                <w:rFonts w:eastAsia="Arial"/>
                <w:sz w:val="20"/>
                <w:szCs w:val="20"/>
              </w:rPr>
              <w:t>çıktılar</w:t>
            </w:r>
            <w:r w:rsidRPr="00CA7C88">
              <w:rPr>
                <w:rFonts w:eastAsia="Arial"/>
                <w:sz w:val="20"/>
                <w:szCs w:val="20"/>
              </w:rPr>
              <w:t>ına göre seçer.”</w:t>
            </w:r>
          </w:p>
        </w:tc>
      </w:tr>
      <w:tr w:rsidR="00387558" w:rsidRPr="00CA7C88">
        <w:trPr>
          <w:cantSplit/>
          <w:jc w:val="center"/>
        </w:trPr>
        <w:tc>
          <w:tcPr>
            <w:tcW w:w="46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“Araştırma yöntemlerini anlar.”</w:t>
            </w:r>
          </w:p>
        </w:tc>
        <w:tc>
          <w:tcPr>
            <w:tcW w:w="46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“Bir araştırma problemine uygun yöntemi gerekçelendirerek belirler.”</w:t>
            </w:r>
          </w:p>
        </w:tc>
      </w:tr>
      <w:tr w:rsidR="00387558" w:rsidRPr="00CA7C88">
        <w:trPr>
          <w:cantSplit/>
          <w:jc w:val="center"/>
        </w:trPr>
        <w:tc>
          <w:tcPr>
            <w:tcW w:w="46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“Etik konusunda farkındalık kazanır.”</w:t>
            </w:r>
          </w:p>
        </w:tc>
        <w:tc>
          <w:tcPr>
            <w:tcW w:w="46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“Araştırma sürecindeki etik riskleri belirler ve uygun önlemleri önerir.”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Aktif ve ölçülebilir fiiller kullanın: açıklar, uygular, çözer, analiz eder, karşılaştırır, tasarlar, değerlendirir, üretir, sınıflandırır, gerekçelendirir.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Bilmek, anlamak, öğrenmek, kavramak, aşina olmak, haberdar olmak gibi doğrudan ölçülmesi güç fiillerden kaçının.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 xml:space="preserve">Konu başlığını tek başına </w:t>
      </w:r>
      <w:r w:rsidR="00EE3BC1">
        <w:rPr>
          <w:rFonts w:eastAsia="Arial"/>
        </w:rPr>
        <w:t>çıktı</w:t>
      </w:r>
      <w:r>
        <w:rPr>
          <w:rFonts w:eastAsia="Arial"/>
        </w:rPr>
        <w:t xml:space="preserve"> olarak yazmayın.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 xml:space="preserve">Her </w:t>
      </w:r>
      <w:r w:rsidR="00EE3BC1">
        <w:rPr>
          <w:rFonts w:eastAsia="Arial"/>
        </w:rPr>
        <w:t>çıktı</w:t>
      </w:r>
      <w:r>
        <w:rPr>
          <w:rFonts w:eastAsia="Arial"/>
        </w:rPr>
        <w:t xml:space="preserve"> mümkün olduğunca tek bir ana eylem içersin.</w:t>
      </w:r>
    </w:p>
    <w:p w:rsidR="00387558" w:rsidRDefault="00EE3BC1">
      <w:pPr>
        <w:pStyle w:val="ListeMaddemi"/>
        <w:spacing w:after="60"/>
        <w:ind w:left="340" w:hanging="170"/>
      </w:pPr>
      <w:r>
        <w:rPr>
          <w:rFonts w:eastAsia="Arial"/>
        </w:rPr>
        <w:t>Çıktı</w:t>
      </w:r>
      <w:r w:rsidR="00AB17C7">
        <w:rPr>
          <w:rFonts w:eastAsia="Arial"/>
        </w:rPr>
        <w:t>lar dersin süresi, düzeyi, içeriği ve değerlendirme araçlarıyla uyumlu olsun.</w:t>
      </w:r>
    </w:p>
    <w:p w:rsidR="00387558" w:rsidRDefault="00EE3BC1">
      <w:pPr>
        <w:pStyle w:val="ListeMaddemi"/>
        <w:spacing w:after="60"/>
        <w:ind w:left="340" w:hanging="170"/>
      </w:pPr>
      <w:r>
        <w:rPr>
          <w:rFonts w:eastAsia="Arial"/>
        </w:rPr>
        <w:t>Çıktı</w:t>
      </w:r>
      <w:r w:rsidR="00AB17C7">
        <w:rPr>
          <w:rFonts w:eastAsia="Arial"/>
        </w:rPr>
        <w:t>lar program çıktılarıyla ilişkili olmalı; ancak program çıktılarının aynen tekrarı olmamalıdır.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 xml:space="preserve">Üst düzey düşünme becerilerine uygun </w:t>
      </w:r>
      <w:r w:rsidR="00EE3BC1">
        <w:rPr>
          <w:rFonts w:eastAsia="Arial"/>
        </w:rPr>
        <w:t>çıktı</w:t>
      </w:r>
      <w:r>
        <w:rPr>
          <w:rFonts w:eastAsia="Arial"/>
        </w:rPr>
        <w:t>lara yer verin.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387558">
        <w:trPr>
          <w:cantSplit/>
          <w:jc w:val="center"/>
        </w:trPr>
        <w:tc>
          <w:tcPr>
            <w:tcW w:w="9858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87558" w:rsidRDefault="00AB17C7">
            <w:r>
              <w:rPr>
                <w:rFonts w:eastAsia="Arial"/>
                <w:b/>
                <w:color w:val="17365D"/>
              </w:rPr>
              <w:t>Not Sayı konusunda uyum notu</w:t>
            </w:r>
          </w:p>
          <w:p w:rsidR="00387558" w:rsidRDefault="00AB17C7">
            <w:pPr>
              <w:spacing w:after="0"/>
            </w:pPr>
            <w:r>
              <w:rPr>
                <w:rFonts w:eastAsia="Arial"/>
                <w:sz w:val="20"/>
              </w:rPr>
              <w:t xml:space="preserve">Önceki kılavuzlarda ders öğrenme </w:t>
            </w:r>
            <w:r w:rsidR="00EE3BC1">
              <w:rPr>
                <w:rFonts w:eastAsia="Arial"/>
                <w:sz w:val="20"/>
              </w:rPr>
              <w:t>çıktı</w:t>
            </w:r>
            <w:r>
              <w:rPr>
                <w:rFonts w:eastAsia="Arial"/>
                <w:sz w:val="20"/>
              </w:rPr>
              <w:t xml:space="preserve">ları için 5-8 </w:t>
            </w:r>
            <w:proofErr w:type="gramStart"/>
            <w:r>
              <w:rPr>
                <w:rFonts w:eastAsia="Arial"/>
                <w:sz w:val="20"/>
              </w:rPr>
              <w:t>aralığı</w:t>
            </w:r>
            <w:proofErr w:type="gramEnd"/>
            <w:r>
              <w:rPr>
                <w:rFonts w:eastAsia="Arial"/>
                <w:sz w:val="20"/>
              </w:rPr>
              <w:t xml:space="preserve"> önerilmiştir. Uygulama Esaslarında kesin sayı yer almamaktadır. Esas olan, dersin temel öğrenme ürünlerinin tamamını kapsayan; ölçülebilir ve değerlendirilebilir bir küme oluşturmaktır.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1"/>
      </w:pPr>
      <w:r>
        <w:t>8. Öğretim yöntemleri, haftalık içerik ve ders materyalleri</w:t>
      </w:r>
    </w:p>
    <w:p w:rsidR="00387558" w:rsidRDefault="00AB17C7">
      <w:pPr>
        <w:spacing w:after="160"/>
      </w:pPr>
      <w:r>
        <w:rPr>
          <w:rFonts w:eastAsia="Arial"/>
          <w:i/>
          <w:color w:val="595959"/>
        </w:rPr>
        <w:t xml:space="preserve">Öğretim yöntemi, öğrenciyi öğrenme </w:t>
      </w:r>
      <w:r w:rsidR="00EE3BC1">
        <w:rPr>
          <w:rFonts w:eastAsia="Arial"/>
          <w:i/>
          <w:color w:val="595959"/>
        </w:rPr>
        <w:t>çıktılar</w:t>
      </w:r>
      <w:r>
        <w:rPr>
          <w:rFonts w:eastAsia="Arial"/>
          <w:i/>
          <w:color w:val="595959"/>
        </w:rPr>
        <w:t>ına ulaştıracak süreçtir; dersin veriliş biçimiyle karıştırılmamalıdır.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349"/>
      </w:tblGrid>
      <w:tr w:rsidR="00387558" w:rsidRPr="00CA7C88">
        <w:trPr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Hedeflenen öğrenme</w:t>
            </w:r>
          </w:p>
        </w:tc>
        <w:tc>
          <w:tcPr>
            <w:tcW w:w="634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Uygun yöntem/etkinlik örnekleri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Bilgi ve kavramları açıklama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Etkileşimli anlatım, soru-cevap, kavram haritası, örnekleme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Uygulama ve problem çözme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Gösterip yaptırma, alıştırma, problem çözme, laboratuvar, atölye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Analiz ve değerlendirme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Örnek olay, tartışma, eleştirel okuma, veri analizi, akran değerlendirmesi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Üretme ve tasarlama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 xml:space="preserve">Proje, tasarım görevi, araştırma, </w:t>
            </w:r>
            <w:proofErr w:type="spellStart"/>
            <w:r w:rsidRPr="00CA7C88">
              <w:rPr>
                <w:rFonts w:eastAsia="Arial"/>
                <w:sz w:val="20"/>
                <w:szCs w:val="20"/>
              </w:rPr>
              <w:t>portfolyo</w:t>
            </w:r>
            <w:proofErr w:type="spellEnd"/>
            <w:r w:rsidRPr="00CA7C88">
              <w:rPr>
                <w:rFonts w:eastAsia="Arial"/>
                <w:sz w:val="20"/>
                <w:szCs w:val="20"/>
              </w:rPr>
              <w:t>, ürün geliştirme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İletişim ve ekip çalışması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 xml:space="preserve">Grup çalışması, sunum, rol oynama, </w:t>
            </w:r>
            <w:proofErr w:type="spellStart"/>
            <w:r w:rsidRPr="00CA7C88">
              <w:rPr>
                <w:rFonts w:eastAsia="Arial"/>
                <w:sz w:val="20"/>
                <w:szCs w:val="20"/>
              </w:rPr>
              <w:t>işbirlikli</w:t>
            </w:r>
            <w:proofErr w:type="spellEnd"/>
            <w:r w:rsidRPr="00CA7C88">
              <w:rPr>
                <w:rFonts w:eastAsia="Arial"/>
                <w:sz w:val="20"/>
                <w:szCs w:val="20"/>
              </w:rPr>
              <w:t xml:space="preserve"> öğrenme</w:t>
            </w:r>
          </w:p>
        </w:tc>
      </w:tr>
    </w:tbl>
    <w:p w:rsidR="00387558" w:rsidRDefault="00387558">
      <w:pPr>
        <w:spacing w:after="0"/>
      </w:pP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387558">
        <w:trPr>
          <w:cantSplit/>
          <w:jc w:val="center"/>
        </w:trPr>
        <w:tc>
          <w:tcPr>
            <w:tcW w:w="9858" w:type="dxa"/>
            <w:shd w:val="clear" w:color="auto" w:fill="FCE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87558" w:rsidRDefault="00AB17C7">
            <w:r>
              <w:rPr>
                <w:rFonts w:eastAsia="Arial"/>
                <w:b/>
                <w:color w:val="17365D"/>
              </w:rPr>
              <w:lastRenderedPageBreak/>
              <w:t>! Önemli uygulama hükmü</w:t>
            </w:r>
          </w:p>
          <w:p w:rsidR="00387558" w:rsidRDefault="00AB17C7">
            <w:pPr>
              <w:spacing w:after="0"/>
            </w:pPr>
            <w:r>
              <w:rPr>
                <w:rFonts w:eastAsia="Arial"/>
                <w:sz w:val="20"/>
              </w:rPr>
              <w:t>Öğrencilere teorik ders anlattırılmamalıdır. Öğretmenlik programlarındaki uygulama okulu dersleri ve öğretim yöntemleri derslerindeki mikro-öğretim uygulamaları bu hükmün istisnasıdır. Öğrencilere araştırma konusu verilerek sunum yaptırılabilir.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Haftalık konularda yalnızca başlık değil; derse hazırlık, okuma, uygulama ve ders sonrası çalışma da belirtilmelidir.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Kuramsal, uygulama ve laboratuvar bileşenleri varsa ayrı gösterilmelidir.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 xml:space="preserve">Yöntem ve etkinlikler, ilgili haftanın konusu ve ders öğrenme </w:t>
      </w:r>
      <w:r w:rsidR="00EE3BC1">
        <w:rPr>
          <w:rFonts w:eastAsia="Arial"/>
        </w:rPr>
        <w:t>çıktıları</w:t>
      </w:r>
      <w:r>
        <w:rPr>
          <w:rFonts w:eastAsia="Arial"/>
        </w:rPr>
        <w:t>yla uyumlu olmalıdır.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Ders materyalleri ders öncesinde hazırlanmalı ve öğrencilerin erişimine sunulmalıdır.</w:t>
      </w:r>
    </w:p>
    <w:p w:rsidR="00387558" w:rsidRDefault="00AB17C7">
      <w:pPr>
        <w:pStyle w:val="Balk1"/>
      </w:pPr>
      <w:r>
        <w:t>9. AKTS iş yükünün hesaplanması</w:t>
      </w:r>
    </w:p>
    <w:p w:rsidR="00387558" w:rsidRDefault="00AB17C7">
      <w:pPr>
        <w:spacing w:after="160"/>
      </w:pPr>
      <w:r>
        <w:rPr>
          <w:rFonts w:eastAsia="Arial"/>
          <w:i/>
          <w:color w:val="595959"/>
        </w:rPr>
        <w:t xml:space="preserve">AKTS, öğrencinin öğrenme </w:t>
      </w:r>
      <w:r w:rsidR="00EE3BC1">
        <w:rPr>
          <w:rFonts w:eastAsia="Arial"/>
          <w:i/>
          <w:color w:val="595959"/>
        </w:rPr>
        <w:t>çıktı</w:t>
      </w:r>
      <w:r>
        <w:rPr>
          <w:rFonts w:eastAsia="Arial"/>
          <w:i/>
          <w:color w:val="595959"/>
        </w:rPr>
        <w:t>larına ulaşmak için harcadığı toplam zamana dayanır; yalnızca haftalık ders saatini göstermez.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Haftalık ders saati mutlaka iş yüküne dâhil edilir (örneğin 14 hafta × haftalık 2 saat).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Sınav sayısı, sınavın kaç kez yapıldığını gösterir; ara sınav ve final için genellikle “1” girilir.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Sınava hazırlık, sınavın kendisinden ayrı bir etkinlik olarak hesaplanır.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Ödev, proje, sunum, araştırma, laboratuvar raporu ve bireysel çalışma için sayı ve süre gerçekçi belirlenir.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İş yüküne girilen ve başarıya etki eden görevler ölçme-değerlendirme bölümünde de yer almalıdır.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Toplam iş yükü saati 30’a bölünerek AKTS değeri hesaplanır ve dersin tanımlı AKTS kredisiyle uyumlu olmalıdır.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4251"/>
        <w:gridCol w:w="1303"/>
        <w:gridCol w:w="1700"/>
        <w:gridCol w:w="1927"/>
      </w:tblGrid>
      <w:tr w:rsidR="00387558" w:rsidRPr="00CA7C88">
        <w:trPr>
          <w:tblHeader/>
          <w:jc w:val="center"/>
        </w:trPr>
        <w:tc>
          <w:tcPr>
            <w:tcW w:w="4251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Etkinlik</w:t>
            </w:r>
          </w:p>
        </w:tc>
        <w:tc>
          <w:tcPr>
            <w:tcW w:w="1303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Sayı</w:t>
            </w:r>
          </w:p>
        </w:tc>
        <w:tc>
          <w:tcPr>
            <w:tcW w:w="1700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Süre (saat)</w:t>
            </w:r>
          </w:p>
        </w:tc>
        <w:tc>
          <w:tcPr>
            <w:tcW w:w="1927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Toplam iş yükü</w:t>
            </w:r>
          </w:p>
        </w:tc>
      </w:tr>
      <w:tr w:rsidR="00387558" w:rsidRPr="00CA7C88">
        <w:trPr>
          <w:cantSplit/>
          <w:jc w:val="center"/>
        </w:trPr>
        <w:tc>
          <w:tcPr>
            <w:tcW w:w="425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Haftalık ders saati</w:t>
            </w:r>
          </w:p>
        </w:tc>
        <w:tc>
          <w:tcPr>
            <w:tcW w:w="13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14</w:t>
            </w:r>
          </w:p>
        </w:tc>
        <w:tc>
          <w:tcPr>
            <w:tcW w:w="17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2</w:t>
            </w:r>
          </w:p>
        </w:tc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28</w:t>
            </w:r>
          </w:p>
        </w:tc>
      </w:tr>
      <w:tr w:rsidR="00387558" w:rsidRPr="00CA7C88">
        <w:trPr>
          <w:cantSplit/>
          <w:jc w:val="center"/>
        </w:trPr>
        <w:tc>
          <w:tcPr>
            <w:tcW w:w="425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Derse hazırlık/okuma</w:t>
            </w:r>
          </w:p>
        </w:tc>
        <w:tc>
          <w:tcPr>
            <w:tcW w:w="13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12</w:t>
            </w:r>
          </w:p>
        </w:tc>
        <w:tc>
          <w:tcPr>
            <w:tcW w:w="17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12</w:t>
            </w:r>
          </w:p>
        </w:tc>
      </w:tr>
      <w:tr w:rsidR="00387558" w:rsidRPr="00CA7C88">
        <w:trPr>
          <w:cantSplit/>
          <w:jc w:val="center"/>
        </w:trPr>
        <w:tc>
          <w:tcPr>
            <w:tcW w:w="425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Ders sonrası bireysel çalışma</w:t>
            </w:r>
          </w:p>
        </w:tc>
        <w:tc>
          <w:tcPr>
            <w:tcW w:w="13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12</w:t>
            </w:r>
          </w:p>
        </w:tc>
        <w:tc>
          <w:tcPr>
            <w:tcW w:w="17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12</w:t>
            </w:r>
          </w:p>
        </w:tc>
      </w:tr>
      <w:tr w:rsidR="00387558" w:rsidRPr="00CA7C88">
        <w:trPr>
          <w:cantSplit/>
          <w:jc w:val="center"/>
        </w:trPr>
        <w:tc>
          <w:tcPr>
            <w:tcW w:w="425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Ödev</w:t>
            </w:r>
          </w:p>
        </w:tc>
        <w:tc>
          <w:tcPr>
            <w:tcW w:w="13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2</w:t>
            </w:r>
          </w:p>
        </w:tc>
        <w:tc>
          <w:tcPr>
            <w:tcW w:w="17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5</w:t>
            </w:r>
          </w:p>
        </w:tc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10</w:t>
            </w:r>
          </w:p>
        </w:tc>
      </w:tr>
      <w:tr w:rsidR="00387558" w:rsidRPr="00CA7C88">
        <w:trPr>
          <w:cantSplit/>
          <w:jc w:val="center"/>
        </w:trPr>
        <w:tc>
          <w:tcPr>
            <w:tcW w:w="425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Kısa sınav</w:t>
            </w:r>
          </w:p>
        </w:tc>
        <w:tc>
          <w:tcPr>
            <w:tcW w:w="13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2</w:t>
            </w:r>
          </w:p>
        </w:tc>
        <w:tc>
          <w:tcPr>
            <w:tcW w:w="17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2</w:t>
            </w:r>
          </w:p>
        </w:tc>
      </w:tr>
      <w:tr w:rsidR="00387558" w:rsidRPr="00CA7C88">
        <w:trPr>
          <w:cantSplit/>
          <w:jc w:val="center"/>
        </w:trPr>
        <w:tc>
          <w:tcPr>
            <w:tcW w:w="425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Ara sınava hazırlık</w:t>
            </w:r>
          </w:p>
        </w:tc>
        <w:tc>
          <w:tcPr>
            <w:tcW w:w="13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17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8</w:t>
            </w:r>
          </w:p>
        </w:tc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8</w:t>
            </w:r>
          </w:p>
        </w:tc>
      </w:tr>
      <w:tr w:rsidR="00387558" w:rsidRPr="00CA7C88">
        <w:trPr>
          <w:cantSplit/>
          <w:jc w:val="center"/>
        </w:trPr>
        <w:tc>
          <w:tcPr>
            <w:tcW w:w="425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Ara sınav</w:t>
            </w:r>
          </w:p>
        </w:tc>
        <w:tc>
          <w:tcPr>
            <w:tcW w:w="13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17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</w:t>
            </w:r>
          </w:p>
        </w:tc>
      </w:tr>
      <w:tr w:rsidR="00387558" w:rsidRPr="00CA7C88">
        <w:trPr>
          <w:cantSplit/>
          <w:jc w:val="center"/>
        </w:trPr>
        <w:tc>
          <w:tcPr>
            <w:tcW w:w="425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Final sınavına hazırlık</w:t>
            </w:r>
          </w:p>
        </w:tc>
        <w:tc>
          <w:tcPr>
            <w:tcW w:w="13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17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15</w:t>
            </w:r>
          </w:p>
        </w:tc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15</w:t>
            </w:r>
          </w:p>
        </w:tc>
      </w:tr>
      <w:tr w:rsidR="00387558" w:rsidRPr="00CA7C88">
        <w:trPr>
          <w:cantSplit/>
          <w:jc w:val="center"/>
        </w:trPr>
        <w:tc>
          <w:tcPr>
            <w:tcW w:w="425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3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17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2</w:t>
            </w:r>
          </w:p>
        </w:tc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2</w:t>
            </w:r>
          </w:p>
        </w:tc>
      </w:tr>
      <w:tr w:rsidR="00387558" w:rsidRPr="00CA7C88">
        <w:trPr>
          <w:cantSplit/>
          <w:jc w:val="center"/>
        </w:trPr>
        <w:tc>
          <w:tcPr>
            <w:tcW w:w="4251" w:type="dxa"/>
            <w:shd w:val="clear" w:color="auto" w:fill="E2F0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TOPLAM</w:t>
            </w:r>
          </w:p>
        </w:tc>
        <w:tc>
          <w:tcPr>
            <w:tcW w:w="1303" w:type="dxa"/>
            <w:shd w:val="clear" w:color="auto" w:fill="E2F0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38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E2F0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38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E2F0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90 saat = 3 AKTS</w:t>
            </w:r>
          </w:p>
        </w:tc>
      </w:tr>
    </w:tbl>
    <w:p w:rsidR="00387558" w:rsidRDefault="00AB17C7">
      <w:pPr>
        <w:spacing w:after="160"/>
        <w:jc w:val="center"/>
      </w:pPr>
      <w:r>
        <w:rPr>
          <w:rFonts w:eastAsia="Arial"/>
          <w:i/>
          <w:color w:val="595959"/>
          <w:sz w:val="17"/>
        </w:rPr>
        <w:t xml:space="preserve">Örnek: 3 </w:t>
      </w:r>
      <w:proofErr w:type="spellStart"/>
      <w:r>
        <w:rPr>
          <w:rFonts w:eastAsia="Arial"/>
          <w:i/>
          <w:color w:val="595959"/>
          <w:sz w:val="17"/>
        </w:rPr>
        <w:t>AKTS’lik</w:t>
      </w:r>
      <w:proofErr w:type="spellEnd"/>
      <w:r>
        <w:rPr>
          <w:rFonts w:eastAsia="Arial"/>
          <w:i/>
          <w:color w:val="595959"/>
          <w:sz w:val="17"/>
        </w:rPr>
        <w:t xml:space="preserve"> bir ders için 90 saatlik toplam iş yükü. Sayı ve süreler dersin gerçek uygulamasına göre düzenlenmelidir.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387558">
        <w:trPr>
          <w:cantSplit/>
          <w:jc w:val="center"/>
        </w:trPr>
        <w:tc>
          <w:tcPr>
            <w:tcW w:w="9858" w:type="dxa"/>
            <w:shd w:val="clear" w:color="auto" w:fill="FCE4D6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87558" w:rsidRDefault="00AB17C7">
            <w:r>
              <w:rPr>
                <w:rFonts w:eastAsia="Arial"/>
                <w:b/>
                <w:color w:val="17365D"/>
              </w:rPr>
              <w:lastRenderedPageBreak/>
              <w:t>! Sık hata</w:t>
            </w:r>
          </w:p>
          <w:p w:rsidR="00387558" w:rsidRDefault="00AB17C7">
            <w:pPr>
              <w:spacing w:after="0"/>
            </w:pPr>
            <w:r>
              <w:rPr>
                <w:rFonts w:eastAsia="Arial"/>
                <w:sz w:val="20"/>
              </w:rPr>
              <w:t>Ders saatini hiç girmemek; ara sınav/final sayısına 14 veya 16 yazmak; yapılmayan etkinliği iş yüküne eklemek; sayı ve süreleri rastgele belirlemek; değerlendirmede yer almayan bir görevi başarıya etkiliymiş gibi göstermek.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1"/>
      </w:pPr>
      <w:r>
        <w:t>10. Ölçme ve değerlendirme bilgilerinin hazırlanması</w:t>
      </w:r>
    </w:p>
    <w:p w:rsidR="00387558" w:rsidRDefault="00AB17C7">
      <w:pPr>
        <w:spacing w:after="160"/>
      </w:pPr>
      <w:r>
        <w:rPr>
          <w:rFonts w:eastAsia="Arial"/>
          <w:i/>
          <w:color w:val="595959"/>
        </w:rPr>
        <w:t xml:space="preserve">Ölçme-değerlendirme, ders öğrenme </w:t>
      </w:r>
      <w:r w:rsidR="00EE3BC1">
        <w:rPr>
          <w:rFonts w:eastAsia="Arial"/>
          <w:i/>
          <w:color w:val="595959"/>
        </w:rPr>
        <w:t>çıktı</w:t>
      </w:r>
      <w:r>
        <w:rPr>
          <w:rFonts w:eastAsia="Arial"/>
          <w:i/>
          <w:color w:val="595959"/>
        </w:rPr>
        <w:t>larının ne ölçüde elde edildiğini gösterecek biçimde tasarlanmalıdır.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Ara sınav ve final dışında başarıya etki edecek ödev, proje, sunum, laboratuvar, atölye vb. görevler dönem başında öğrencilere açıklanır.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İlk derste ilan edilen ölçütlerin dışında öğrencilere keyfî ve not etkili ek görev verilemez.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 xml:space="preserve">Her sınav, ödev veya proje için hangi ders öğrenme </w:t>
      </w:r>
      <w:r w:rsidR="00EE3BC1">
        <w:rPr>
          <w:rFonts w:eastAsia="Arial"/>
        </w:rPr>
        <w:t>çıktıları</w:t>
      </w:r>
      <w:r>
        <w:rPr>
          <w:rFonts w:eastAsia="Arial"/>
        </w:rPr>
        <w:t>nın ölçüldüğü belirlenir.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 xml:space="preserve">Sınavlarda her sorunun hangi ders öğrenme </w:t>
      </w:r>
      <w:r w:rsidR="00EE3BC1">
        <w:rPr>
          <w:rFonts w:eastAsia="Arial"/>
        </w:rPr>
        <w:t>çıktılar</w:t>
      </w:r>
      <w:r>
        <w:rPr>
          <w:rFonts w:eastAsia="Arial"/>
        </w:rPr>
        <w:t>ını karşıladığını ve puan değerini gösteren bir tablo bulunur.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Öğrenciden beklenen performans ve değerlendirme ölçütleri sınav/görev öncesinde şeffaf biçimde açıklanır.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Değerlendirme etkinliklerinin ağırlıkları toplamı %100 olmalı ve ilgili yönetmelikle uyumlu olmalıdır.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 xml:space="preserve">Öğrencilere görevleri ve sınav sonuçları hakkında zamanında geri bildirim verilir; notlar akademik takvimdeki son ilan tarihine uygun olarak </w:t>
      </w:r>
      <w:proofErr w:type="spellStart"/>
      <w:r>
        <w:rPr>
          <w:rFonts w:eastAsia="Arial"/>
        </w:rPr>
        <w:t>UBYS’ye</w:t>
      </w:r>
      <w:proofErr w:type="spellEnd"/>
      <w:r>
        <w:rPr>
          <w:rFonts w:eastAsia="Arial"/>
        </w:rPr>
        <w:t xml:space="preserve"> girilir.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C2D69B" w:themeFill="accent3" w:themeFillTint="99"/>
        <w:tblLayout w:type="fixed"/>
        <w:tblLook w:val="04A0" w:firstRow="1" w:lastRow="0" w:firstColumn="1" w:lastColumn="0" w:noHBand="0" w:noVBand="1"/>
      </w:tblPr>
      <w:tblGrid>
        <w:gridCol w:w="3401"/>
        <w:gridCol w:w="2381"/>
        <w:gridCol w:w="3514"/>
      </w:tblGrid>
      <w:tr w:rsidR="00AA2E75" w:rsidRPr="00CA7C88" w:rsidTr="00AA2E75">
        <w:trPr>
          <w:tblHeader/>
        </w:trPr>
        <w:tc>
          <w:tcPr>
            <w:tcW w:w="3401" w:type="dxa"/>
            <w:shd w:val="clear" w:color="auto" w:fill="1F497D" w:themeFill="text2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A7C88">
              <w:rPr>
                <w:b/>
                <w:color w:val="FFFFFF" w:themeColor="background1"/>
                <w:sz w:val="20"/>
                <w:szCs w:val="20"/>
              </w:rPr>
              <w:lastRenderedPageBreak/>
              <w:t>Ders öğrenme çıktısı</w:t>
            </w:r>
          </w:p>
        </w:tc>
        <w:tc>
          <w:tcPr>
            <w:tcW w:w="2381" w:type="dxa"/>
            <w:shd w:val="clear" w:color="auto" w:fill="1F497D" w:themeFill="text2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A7C88">
              <w:rPr>
                <w:b/>
                <w:color w:val="FFFFFF" w:themeColor="background1"/>
                <w:sz w:val="20"/>
                <w:szCs w:val="20"/>
              </w:rPr>
              <w:t>Ölçme aracı</w:t>
            </w:r>
          </w:p>
        </w:tc>
        <w:tc>
          <w:tcPr>
            <w:tcW w:w="3514" w:type="dxa"/>
            <w:shd w:val="clear" w:color="auto" w:fill="1F497D" w:themeFill="text2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A7C88">
              <w:rPr>
                <w:b/>
                <w:color w:val="FFFFFF" w:themeColor="background1"/>
                <w:sz w:val="20"/>
                <w:szCs w:val="20"/>
              </w:rPr>
              <w:t>Ölçüt örneği</w:t>
            </w:r>
          </w:p>
        </w:tc>
      </w:tr>
      <w:tr w:rsidR="00AA2E75" w:rsidRPr="00CA7C88" w:rsidTr="00794354">
        <w:trPr>
          <w:tblHeader/>
        </w:trPr>
        <w:tc>
          <w:tcPr>
            <w:tcW w:w="340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1: Fiziksel bir olayı temel yasa, ilke ve değişkenler üzerinden açıklar.</w:t>
            </w:r>
          </w:p>
        </w:tc>
        <w:tc>
          <w:tcPr>
            <w:tcW w:w="238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Kısa sınav / Ara sınav</w:t>
            </w:r>
          </w:p>
        </w:tc>
        <w:tc>
          <w:tcPr>
            <w:tcW w:w="3514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Kavram doğruluğu, yasa-değişken ilişkisini kurma, uygun örnek verme</w:t>
            </w:r>
          </w:p>
        </w:tc>
      </w:tr>
      <w:tr w:rsidR="00AA2E75" w:rsidRPr="00CA7C88" w:rsidTr="00794354">
        <w:trPr>
          <w:tblHeader/>
        </w:trPr>
        <w:tc>
          <w:tcPr>
            <w:tcW w:w="340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2: Matematiksel modelleri kullanarak mühendislik problemlerini çözer.</w:t>
            </w:r>
          </w:p>
        </w:tc>
        <w:tc>
          <w:tcPr>
            <w:tcW w:w="238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Problem çözme sınavı / Uygulama görevi</w:t>
            </w:r>
          </w:p>
        </w:tc>
        <w:tc>
          <w:tcPr>
            <w:tcW w:w="3514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Yöntem seçimi, işlem doğruluğu, sonuçların gerekçelendirilmesi</w:t>
            </w:r>
          </w:p>
        </w:tc>
      </w:tr>
      <w:tr w:rsidR="00AA2E75" w:rsidRPr="00CA7C88" w:rsidTr="00794354">
        <w:trPr>
          <w:tblHeader/>
        </w:trPr>
        <w:tc>
          <w:tcPr>
            <w:tcW w:w="340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3: Deneysel veya sayısal verileri analiz ederek fiziksel ve mühendislik açısından yorumlar.</w:t>
            </w:r>
          </w:p>
        </w:tc>
        <w:tc>
          <w:tcPr>
            <w:tcW w:w="238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Laboratuvar raporu / Veri analizi ödevi</w:t>
            </w:r>
          </w:p>
        </w:tc>
        <w:tc>
          <w:tcPr>
            <w:tcW w:w="3514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 xml:space="preserve">Veri temizliği, </w:t>
            </w:r>
            <w:proofErr w:type="spellStart"/>
            <w:r w:rsidRPr="00CA7C88">
              <w:rPr>
                <w:sz w:val="20"/>
                <w:szCs w:val="20"/>
              </w:rPr>
              <w:t>grafikleme</w:t>
            </w:r>
            <w:proofErr w:type="spellEnd"/>
            <w:r w:rsidRPr="00CA7C88">
              <w:rPr>
                <w:sz w:val="20"/>
                <w:szCs w:val="20"/>
              </w:rPr>
              <w:t>, analiz doğruluğu, kanıta dayalı yorum</w:t>
            </w:r>
          </w:p>
        </w:tc>
      </w:tr>
      <w:tr w:rsidR="00AA2E75" w:rsidRPr="00CA7C88" w:rsidTr="00794354">
        <w:trPr>
          <w:tblHeader/>
        </w:trPr>
        <w:tc>
          <w:tcPr>
            <w:tcW w:w="340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 xml:space="preserve">4: Bir mühendislik problemine yönelik hesaplama, </w:t>
            </w:r>
            <w:proofErr w:type="gramStart"/>
            <w:r w:rsidRPr="00CA7C88">
              <w:rPr>
                <w:sz w:val="20"/>
                <w:szCs w:val="20"/>
              </w:rPr>
              <w:t>simülasyon</w:t>
            </w:r>
            <w:proofErr w:type="gramEnd"/>
            <w:r w:rsidRPr="00CA7C88">
              <w:rPr>
                <w:sz w:val="20"/>
                <w:szCs w:val="20"/>
              </w:rPr>
              <w:t xml:space="preserve"> veya tasarım modeli geliştirir.</w:t>
            </w:r>
          </w:p>
        </w:tc>
        <w:tc>
          <w:tcPr>
            <w:tcW w:w="238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Proje / Teknik rapor</w:t>
            </w:r>
          </w:p>
        </w:tc>
        <w:tc>
          <w:tcPr>
            <w:tcW w:w="3514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Modelin uygunluğu, varsayımların açıklığı, hesaplama doğruluğu, uygulanabilirlik</w:t>
            </w:r>
          </w:p>
        </w:tc>
      </w:tr>
      <w:tr w:rsidR="00AA2E75" w:rsidRPr="00CA7C88" w:rsidTr="00794354">
        <w:trPr>
          <w:tblHeader/>
        </w:trPr>
        <w:tc>
          <w:tcPr>
            <w:tcW w:w="340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 xml:space="preserve">5: Yapay zekâ, </w:t>
            </w:r>
            <w:proofErr w:type="spellStart"/>
            <w:r w:rsidRPr="00CA7C88">
              <w:rPr>
                <w:sz w:val="20"/>
                <w:szCs w:val="20"/>
              </w:rPr>
              <w:t>sensör</w:t>
            </w:r>
            <w:proofErr w:type="spellEnd"/>
            <w:r w:rsidRPr="00CA7C88">
              <w:rPr>
                <w:sz w:val="20"/>
                <w:szCs w:val="20"/>
              </w:rPr>
              <w:t xml:space="preserve"> teknolojileri veya veri analitiği araçlarını teknik bir problemin çözümünde kullanır.</w:t>
            </w:r>
          </w:p>
        </w:tc>
        <w:tc>
          <w:tcPr>
            <w:tcW w:w="238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 xml:space="preserve">Uygulamalı proje / </w:t>
            </w:r>
            <w:proofErr w:type="spellStart"/>
            <w:r w:rsidRPr="00CA7C88">
              <w:rPr>
                <w:sz w:val="20"/>
                <w:szCs w:val="20"/>
              </w:rPr>
              <w:t>Portfolyo</w:t>
            </w:r>
            <w:proofErr w:type="spellEnd"/>
          </w:p>
        </w:tc>
        <w:tc>
          <w:tcPr>
            <w:tcW w:w="3514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Araç seçimi, veri kullanımı, model doğruluğu, teknik yorumlama</w:t>
            </w:r>
          </w:p>
        </w:tc>
      </w:tr>
      <w:tr w:rsidR="00AA2E75" w:rsidRPr="00CA7C88" w:rsidTr="00794354">
        <w:trPr>
          <w:tblHeader/>
        </w:trPr>
        <w:tc>
          <w:tcPr>
            <w:tcW w:w="340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6: Enerji, malzeme, üretim veya otomasyon alanında teknik bir süreci verimlilik ve sürdürülebilirlik açısından değerlendirir.</w:t>
            </w:r>
          </w:p>
        </w:tc>
        <w:tc>
          <w:tcPr>
            <w:tcW w:w="238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Vaka analizi / Rapor</w:t>
            </w:r>
          </w:p>
        </w:tc>
        <w:tc>
          <w:tcPr>
            <w:tcW w:w="3514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Teknik ölçütleri belirleme, verimlilik analizi, sürdürülebilirlik gerekçesi</w:t>
            </w:r>
          </w:p>
        </w:tc>
      </w:tr>
      <w:tr w:rsidR="00AA2E75" w:rsidRPr="00CA7C88" w:rsidTr="00794354">
        <w:trPr>
          <w:tblHeader/>
        </w:trPr>
        <w:tc>
          <w:tcPr>
            <w:tcW w:w="340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7: Fizik, matematik ve mühendislik bilgilerini kullanarak özgün ve uygulanabilir bir teknik çözüm önerisi geliştirir.</w:t>
            </w:r>
          </w:p>
        </w:tc>
        <w:tc>
          <w:tcPr>
            <w:tcW w:w="2381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Tasarım projesi / Sunum</w:t>
            </w:r>
          </w:p>
        </w:tc>
        <w:tc>
          <w:tcPr>
            <w:tcW w:w="3514" w:type="dxa"/>
            <w:shd w:val="clear" w:color="auto" w:fill="EAF1DD" w:themeFill="accent3" w:themeFillTint="33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AA2E75" w:rsidRPr="00CA7C88" w:rsidRDefault="00AA2E75" w:rsidP="00AA2E75">
            <w:pPr>
              <w:rPr>
                <w:sz w:val="20"/>
                <w:szCs w:val="20"/>
              </w:rPr>
            </w:pPr>
            <w:r w:rsidRPr="00CA7C88">
              <w:rPr>
                <w:sz w:val="20"/>
                <w:szCs w:val="20"/>
              </w:rPr>
              <w:t>Problemle uyum, özgünlük, teknik yeterlik, maliyet/uygulanabilirlik analizi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1"/>
      </w:pPr>
      <w:r>
        <w:t>11. Ders-program çıktısı ilişkilendirmesi</w:t>
      </w:r>
    </w:p>
    <w:p w:rsidR="00387558" w:rsidRDefault="00AB17C7">
      <w:pPr>
        <w:spacing w:after="160"/>
      </w:pPr>
      <w:proofErr w:type="spellStart"/>
      <w:r>
        <w:rPr>
          <w:rFonts w:eastAsia="Arial"/>
          <w:i/>
          <w:color w:val="595959"/>
        </w:rPr>
        <w:t>Matrisleme</w:t>
      </w:r>
      <w:proofErr w:type="spellEnd"/>
      <w:r>
        <w:rPr>
          <w:rFonts w:eastAsia="Arial"/>
          <w:i/>
          <w:color w:val="595959"/>
        </w:rPr>
        <w:t>, dersin programa hangi düzeyde katkı sağladığını görünür kılar.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 xml:space="preserve">Her ders öğrenme </w:t>
      </w:r>
      <w:r w:rsidR="00EE3BC1">
        <w:rPr>
          <w:rFonts w:eastAsia="Arial"/>
        </w:rPr>
        <w:t>çıktı</w:t>
      </w:r>
      <w:r>
        <w:rPr>
          <w:rFonts w:eastAsia="Arial"/>
        </w:rPr>
        <w:t>, doğrudan katkı sağladığı program çıktılarıyla ilişkilendirilmelidir.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Katkı düzeyi rastgele verilmemeli; ders içeriği, öğretim etkinliği ve ölçme kanıtıyla gerekçelendirilebilmelidir.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 xml:space="preserve">Hiçbir program çıktısını karşılamayan ders öğrenme </w:t>
      </w:r>
      <w:r w:rsidR="00EE3BC1">
        <w:rPr>
          <w:rFonts w:eastAsia="Arial"/>
        </w:rPr>
        <w:t>çıktısı</w:t>
      </w:r>
      <w:r>
        <w:rPr>
          <w:rFonts w:eastAsia="Arial"/>
        </w:rPr>
        <w:t xml:space="preserve"> yeniden değerlendirilmelidir.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Öğretim planı düzeyinde hiçbir ders tarafından desteklenmeyen program çıktısı kalmamalıdır.</w:t>
      </w:r>
    </w:p>
    <w:p w:rsidR="00387558" w:rsidRDefault="00AB17C7">
      <w:pPr>
        <w:pStyle w:val="ListeMaddemi"/>
        <w:spacing w:after="60"/>
        <w:ind w:left="340" w:hanging="170"/>
      </w:pPr>
      <w:r>
        <w:rPr>
          <w:rFonts w:eastAsia="Arial"/>
        </w:rPr>
        <w:t>Aynı program çıktısını destekleyen derslerde gereksiz konu tekrarları ve aşırı yığılma kontrol edilmelidir.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9858"/>
      </w:tblGrid>
      <w:tr w:rsidR="00387558">
        <w:trPr>
          <w:cantSplit/>
          <w:jc w:val="center"/>
        </w:trPr>
        <w:tc>
          <w:tcPr>
            <w:tcW w:w="9858" w:type="dxa"/>
            <w:shd w:val="clear" w:color="auto" w:fill="EAF3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87558" w:rsidRDefault="00AB17C7">
            <w:r>
              <w:rPr>
                <w:rFonts w:eastAsia="Arial"/>
                <w:b/>
                <w:color w:val="17365D"/>
              </w:rPr>
              <w:t xml:space="preserve">? </w:t>
            </w:r>
            <w:proofErr w:type="spellStart"/>
            <w:r>
              <w:rPr>
                <w:rFonts w:eastAsia="Arial"/>
                <w:b/>
                <w:color w:val="17365D"/>
              </w:rPr>
              <w:t>Matrisleme</w:t>
            </w:r>
            <w:proofErr w:type="spellEnd"/>
            <w:r>
              <w:rPr>
                <w:rFonts w:eastAsia="Arial"/>
                <w:b/>
                <w:color w:val="17365D"/>
              </w:rPr>
              <w:t xml:space="preserve"> sorusu</w:t>
            </w:r>
          </w:p>
          <w:p w:rsidR="00387558" w:rsidRDefault="00AA2E75">
            <w:pPr>
              <w:spacing w:after="0"/>
            </w:pPr>
            <w:r>
              <w:rPr>
                <w:rFonts w:eastAsia="Arial"/>
                <w:sz w:val="20"/>
              </w:rPr>
              <w:t>“Bu ders öğrenme çıktısına</w:t>
            </w:r>
            <w:r w:rsidR="00AB17C7">
              <w:rPr>
                <w:rFonts w:eastAsia="Arial"/>
                <w:sz w:val="20"/>
              </w:rPr>
              <w:t xml:space="preserve"> ulaşan öğrenci, ilgili program çıktısında tanımlanan yeterliği gerçekten hangi etkinlik ve ölçme kanıtıyla gösteriyor?” Bu soruya açık cevap verilemiyorsa ilişki gözden geçirilmelidir.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1"/>
      </w:pPr>
      <w:r>
        <w:lastRenderedPageBreak/>
        <w:t>12. Onay, kontrol, raporlama ve arşivleme</w:t>
      </w:r>
    </w:p>
    <w:p w:rsidR="00387558" w:rsidRDefault="00AB17C7">
      <w:pPr>
        <w:spacing w:after="160"/>
      </w:pPr>
      <w:r>
        <w:rPr>
          <w:rFonts w:eastAsia="Arial"/>
          <w:i/>
          <w:color w:val="595959"/>
        </w:rPr>
        <w:t>Bilgilerin sisteme girilmiş olması tek başına yeterli değildir; kontrol ve onay tamamlanmalıdır.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1. </w:t>
      </w:r>
      <w:r>
        <w:rPr>
          <w:rFonts w:eastAsia="Arial"/>
        </w:rPr>
        <w:t>Ders içerik sorumlusu, her akademik dönem başlamadan önce ders bilgilerini kontrol eder ve günceller.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2. </w:t>
      </w:r>
      <w:r>
        <w:rPr>
          <w:rFonts w:eastAsia="Arial"/>
        </w:rPr>
        <w:t>Türkçe ve İngilizce alanlar kaydedilir; ders içeriği sistem üzerinden onaylanır.</w:t>
      </w:r>
    </w:p>
    <w:p w:rsidR="00387558" w:rsidRDefault="00AB17C7">
      <w:pPr>
        <w:spacing w:after="60"/>
        <w:ind w:left="340" w:hanging="340"/>
      </w:pPr>
      <w:r>
        <w:rPr>
          <w:b/>
        </w:rPr>
        <w:t xml:space="preserve">3. </w:t>
      </w:r>
      <w:r>
        <w:t>Program Başkanı ve Program AKTS Koordinatörü, program ve ders bilgi girişlerini kontrol listesiyle inceler; ilgili akademik yapılanmalarda Bölüm Başkanı kontrol ve imza sürecine katılır.</w:t>
      </w:r>
    </w:p>
    <w:p w:rsidR="00387558" w:rsidRDefault="00AB17C7">
      <w:pPr>
        <w:spacing w:after="60"/>
        <w:ind w:left="340" w:hanging="340"/>
      </w:pPr>
      <w:r>
        <w:rPr>
          <w:b/>
        </w:rPr>
        <w:t xml:space="preserve">4. </w:t>
      </w:r>
      <w:r>
        <w:t>Program Başkanlığı kontrol listesini doldurur; ilgili kontrol ve imza adımları tamamlandıktan sonra Dekanlığa/Müdürlüğe gönderir.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5. </w:t>
      </w:r>
      <w:r>
        <w:rPr>
          <w:rFonts w:eastAsia="Arial"/>
        </w:rPr>
        <w:t>Akademik Birim AKTS Koordinatörü beyanları kontrol eder ve son durumu Dekan/Müdüre raporlar.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6. </w:t>
      </w:r>
      <w:r>
        <w:rPr>
          <w:rFonts w:eastAsia="Arial"/>
        </w:rPr>
        <w:t>Dekan/Müdür son kontrolleri yaparak raporu Öğrenci İşleri Daire Başkanlığına, bilgi için Stratejik Eğitim ve Bologna Koordinatörlüğüne iletir.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7. </w:t>
      </w:r>
      <w:r>
        <w:rPr>
          <w:rFonts w:eastAsia="Arial"/>
        </w:rPr>
        <w:t>Stratejik Eğitim ve Bologna Koordinatörlüğünce bildirilen eksik veya hatalı alanlar süresi içinde düzeltilir.</w:t>
      </w:r>
    </w:p>
    <w:p w:rsidR="00387558" w:rsidRDefault="00AB17C7">
      <w:pPr>
        <w:spacing w:after="60"/>
        <w:ind w:left="340" w:hanging="340"/>
      </w:pPr>
      <w:r>
        <w:rPr>
          <w:rFonts w:eastAsia="Arial"/>
          <w:b/>
        </w:rPr>
        <w:t xml:space="preserve">8. </w:t>
      </w:r>
      <w:r>
        <w:rPr>
          <w:rFonts w:eastAsia="Arial"/>
        </w:rPr>
        <w:t>Sınav kâğıtları, cevap anahtarları, ödev/proje/laboratuvar/staj raporları ve değerlendirme ölçütleri son işlem tarihinden itibaren en az iki yıl saklanır.</w:t>
      </w:r>
    </w:p>
    <w:p w:rsidR="00387558" w:rsidRDefault="00AB17C7">
      <w:pPr>
        <w:pStyle w:val="Balk1"/>
      </w:pPr>
      <w:r>
        <w:t>Ek 1. Program düzeyi son kontrol listesi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8163"/>
      </w:tblGrid>
      <w:tr w:rsidR="00387558" w:rsidRPr="00CA7C88">
        <w:trPr>
          <w:tblHeader/>
          <w:jc w:val="center"/>
        </w:trPr>
        <w:tc>
          <w:tcPr>
            <w:tcW w:w="1133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Kontrol</w:t>
            </w:r>
          </w:p>
        </w:tc>
        <w:tc>
          <w:tcPr>
            <w:tcW w:w="8163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Program düzeyi ölçüt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 tanımı alanları eksiksiz ve güncel.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Kazanılan derece ve program düzeyi doğru.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Kabul, önceki öğrenmenin tanınması ve mezuniyet koşulları güncel mevzuatla uyumlu.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 xml:space="preserve">Program </w:t>
            </w:r>
            <w:proofErr w:type="gramStart"/>
            <w:r w:rsidRPr="00CA7C88">
              <w:rPr>
                <w:rFonts w:eastAsia="Arial"/>
                <w:sz w:val="20"/>
                <w:szCs w:val="20"/>
              </w:rPr>
              <w:t>profili</w:t>
            </w:r>
            <w:proofErr w:type="gramEnd"/>
            <w:r w:rsidRPr="00CA7C88">
              <w:rPr>
                <w:rFonts w:eastAsia="Arial"/>
                <w:sz w:val="20"/>
                <w:szCs w:val="20"/>
              </w:rPr>
              <w:t xml:space="preserve"> özgün ve programa özgü.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 çıktıları açık, ölçülebilir ve program düzeyine uygun.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 çıktıları TYYÇ ile anlamlı biçimde ilişkilendirilmiş.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Her yarıyıl toplamı 30 AKTS.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Ders adları Türkçe ve İngilizce olarak doğru.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Program çıktılarının tamamı öğretim planındaki ders/etkinliklerle karşılanıyor.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Kontrol listesi sorumlularca imzalanmış/raporlanmış.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1"/>
      </w:pPr>
      <w:r>
        <w:lastRenderedPageBreak/>
        <w:t>Ek 2. Ders düzeyi son kontrol listesi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8163"/>
      </w:tblGrid>
      <w:tr w:rsidR="00387558" w:rsidRPr="00CA7C88">
        <w:trPr>
          <w:tblHeader/>
          <w:jc w:val="center"/>
        </w:trPr>
        <w:tc>
          <w:tcPr>
            <w:tcW w:w="1133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Kontrol</w:t>
            </w:r>
          </w:p>
        </w:tc>
        <w:tc>
          <w:tcPr>
            <w:tcW w:w="8163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Ders düzeyi ölçüt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Dersin amacı ve içeriği açık, birbirinden farklı ve dersle uyumlu.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Kaynaklar güncel ve çeşitlendirilmiş.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Öğretim yöntemleri ayrıntılı; “yüz yüze” ifadesi yöntem olarak kullanılmamış.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Ders öğ</w:t>
            </w:r>
            <w:r w:rsidR="00AA2E75" w:rsidRPr="00CA7C88">
              <w:rPr>
                <w:rFonts w:eastAsia="Arial"/>
                <w:sz w:val="20"/>
                <w:szCs w:val="20"/>
              </w:rPr>
              <w:t>renme çıktıları</w:t>
            </w:r>
            <w:r w:rsidRPr="00CA7C88">
              <w:rPr>
                <w:rFonts w:eastAsia="Arial"/>
                <w:sz w:val="20"/>
                <w:szCs w:val="20"/>
              </w:rPr>
              <w:t xml:space="preserve"> ölçülebilir fiillerle yazılmış.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Haftalık konu, hazırlık/okuma ve yöntem bilgileri tamamlanmış.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AKTS iş yükünde sayı ve süreler gerçekçi; ders saati dâhil edilmiş.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Başarıya etki eden tüm görevler değerlendirme bölümünde yer alıyor.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Değerlendir</w:t>
            </w:r>
            <w:r w:rsidR="00AA2E75" w:rsidRPr="00CA7C88">
              <w:rPr>
                <w:rFonts w:eastAsia="Arial"/>
                <w:sz w:val="20"/>
                <w:szCs w:val="20"/>
              </w:rPr>
              <w:t>me araçları ders öğrenme çıktı</w:t>
            </w:r>
            <w:r w:rsidRPr="00CA7C88">
              <w:rPr>
                <w:rFonts w:eastAsia="Arial"/>
                <w:sz w:val="20"/>
                <w:szCs w:val="20"/>
              </w:rPr>
              <w:t>larıyla eşleştirilmiş.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A2E75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Ders öğrenme çıktı</w:t>
            </w:r>
            <w:r w:rsidR="00AB17C7" w:rsidRPr="00CA7C88">
              <w:rPr>
                <w:rFonts w:eastAsia="Arial"/>
                <w:sz w:val="20"/>
                <w:szCs w:val="20"/>
              </w:rPr>
              <w:t>ları program çıktılarıyla anlamlı biçimde ilişkilendirilmiş.</w:t>
            </w:r>
          </w:p>
        </w:tc>
      </w:tr>
      <w:tr w:rsidR="00387558" w:rsidRPr="00CA7C88">
        <w:trPr>
          <w:cantSplit/>
          <w:jc w:val="center"/>
        </w:trPr>
        <w:tc>
          <w:tcPr>
            <w:tcW w:w="11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sz w:val="20"/>
                <w:szCs w:val="20"/>
              </w:rPr>
              <w:t>□</w:t>
            </w:r>
          </w:p>
        </w:tc>
        <w:tc>
          <w:tcPr>
            <w:tcW w:w="816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rPr>
                <w:sz w:val="20"/>
                <w:szCs w:val="20"/>
              </w:rPr>
            </w:pPr>
            <w:r w:rsidRPr="00CA7C88">
              <w:rPr>
                <w:rFonts w:eastAsia="Arial"/>
                <w:sz w:val="20"/>
                <w:szCs w:val="20"/>
              </w:rPr>
              <w:t>Türkçe ve İngilizce alanlar kaydedilmiş; ders içeriği onaylanmış.</w:t>
            </w:r>
          </w:p>
        </w:tc>
      </w:tr>
    </w:tbl>
    <w:p w:rsidR="00387558" w:rsidRDefault="00387558">
      <w:pPr>
        <w:spacing w:after="0"/>
      </w:pPr>
    </w:p>
    <w:p w:rsidR="00387558" w:rsidRDefault="00AB17C7">
      <w:pPr>
        <w:pStyle w:val="Balk1"/>
      </w:pPr>
      <w:r>
        <w:t xml:space="preserve">Ek 3. Öğrenme </w:t>
      </w:r>
      <w:r w:rsidR="00EE3BC1">
        <w:t>Çıktıları</w:t>
      </w:r>
      <w:r>
        <w:t xml:space="preserve"> için eylem fiilleri</w:t>
      </w:r>
    </w:p>
    <w:p w:rsidR="00DF1A47" w:rsidRDefault="00EE3BC1">
      <w:pPr>
        <w:keepNext/>
        <w:spacing w:after="60"/>
      </w:pPr>
      <w:r>
        <w:rPr>
          <w:sz w:val="19"/>
        </w:rPr>
        <w:t>Öğrenme çıktı</w:t>
      </w:r>
      <w:r w:rsidR="005F46C6">
        <w:rPr>
          <w:sz w:val="19"/>
        </w:rPr>
        <w:t xml:space="preserve">ları bilişsel, </w:t>
      </w:r>
      <w:proofErr w:type="spellStart"/>
      <w:r w:rsidR="005F46C6">
        <w:rPr>
          <w:sz w:val="19"/>
        </w:rPr>
        <w:t>duyuşsal</w:t>
      </w:r>
      <w:proofErr w:type="spellEnd"/>
      <w:r w:rsidR="005F46C6">
        <w:rPr>
          <w:sz w:val="19"/>
        </w:rPr>
        <w:t xml:space="preserve"> ve </w:t>
      </w:r>
      <w:proofErr w:type="spellStart"/>
      <w:r w:rsidR="005F46C6">
        <w:rPr>
          <w:sz w:val="19"/>
        </w:rPr>
        <w:t>psikomotor</w:t>
      </w:r>
      <w:proofErr w:type="spellEnd"/>
      <w:r w:rsidR="005F46C6">
        <w:rPr>
          <w:sz w:val="19"/>
        </w:rPr>
        <w:t xml:space="preserve"> alanlarda yazılabilir. Aşağıdaki tablolar, bu alanlarda kullanılabilecek gözlenebilir ve ölçülebilir eylem fiillerine örnekler sunar.</w:t>
      </w:r>
    </w:p>
    <w:p w:rsidR="00DF1A47" w:rsidRDefault="005F46C6">
      <w:pPr>
        <w:keepNext/>
        <w:spacing w:before="120" w:after="60"/>
      </w:pPr>
      <w:r>
        <w:rPr>
          <w:b/>
          <w:color w:val="17365D"/>
        </w:rPr>
        <w:t>A. Bilişsel alan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349"/>
      </w:tblGrid>
      <w:tr w:rsidR="00387558" w:rsidRPr="00CA7C88">
        <w:trPr>
          <w:cantSplit/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7C88">
              <w:rPr>
                <w:b/>
                <w:color w:val="FFFFFF"/>
                <w:sz w:val="20"/>
                <w:szCs w:val="20"/>
              </w:rPr>
              <w:t>Bilişsel düzey</w:t>
            </w:r>
          </w:p>
        </w:tc>
        <w:tc>
          <w:tcPr>
            <w:tcW w:w="634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87558" w:rsidRPr="00CA7C88" w:rsidRDefault="00AB17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7C88">
              <w:rPr>
                <w:rFonts w:eastAsia="Arial"/>
                <w:b/>
                <w:color w:val="FFFFFF"/>
                <w:sz w:val="20"/>
                <w:szCs w:val="20"/>
              </w:rPr>
              <w:t>Örnek fiiller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Hatırlama / temel bilgi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tanımlar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>, listeler, adlandırır, eşleştirir, belirtir, sıralar, sınıflandırır, tanır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Açıklama / kavrama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açıklar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>, özetler, örneklendirir, yorumlar, karşılaştırır, ilişkilendirir, çıkarımda bulunur, grafiğe aktarır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uygular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>, kullanır, çözer, gösterir, hesaplar, gerçekleştirir, çizer, kurar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Analiz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analiz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 xml:space="preserve"> eder, ayırt eder, çözümler, kategorize eder, neden-sonuç ilişkisi kurar, sorgular, belirler, karşılaştırır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Değerlendirme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değerlendirir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>, eleştirir, gerekçelendirir, savunur, tartışır, kanıt gösterir, ölçütlere göre karar verir, önerir</w:t>
            </w:r>
          </w:p>
        </w:tc>
      </w:tr>
      <w:tr w:rsidR="00387558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Üretme / tasarlama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tasarlar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>, geliştirir, oluşturur, planlar, üretir, inşa eder, sunar, özgün çözüm önerir</w:t>
            </w:r>
          </w:p>
        </w:tc>
      </w:tr>
    </w:tbl>
    <w:p w:rsidR="00387558" w:rsidRDefault="00387558">
      <w:pPr>
        <w:spacing w:after="0"/>
      </w:pPr>
    </w:p>
    <w:p w:rsidR="00DF1A47" w:rsidRDefault="00794354">
      <w:pPr>
        <w:keepNext/>
        <w:spacing w:before="120" w:after="60"/>
      </w:pPr>
      <w:r>
        <w:rPr>
          <w:b/>
          <w:color w:val="17365D"/>
        </w:rPr>
        <w:lastRenderedPageBreak/>
        <w:t xml:space="preserve">B. </w:t>
      </w:r>
      <w:proofErr w:type="spellStart"/>
      <w:r>
        <w:rPr>
          <w:b/>
          <w:color w:val="17365D"/>
        </w:rPr>
        <w:t>Duyuşsal</w:t>
      </w:r>
      <w:proofErr w:type="spellEnd"/>
      <w:r>
        <w:rPr>
          <w:b/>
          <w:color w:val="17365D"/>
        </w:rPr>
        <w:t xml:space="preserve"> alan 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349"/>
      </w:tblGrid>
      <w:tr w:rsidR="00DF1A47" w:rsidRPr="00CA7C88">
        <w:trPr>
          <w:cantSplit/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A7C88">
              <w:rPr>
                <w:b/>
                <w:color w:val="FFFFFF"/>
                <w:sz w:val="20"/>
                <w:szCs w:val="20"/>
              </w:rPr>
              <w:t>Duyuşsal</w:t>
            </w:r>
            <w:proofErr w:type="spellEnd"/>
            <w:r w:rsidRPr="00CA7C88">
              <w:rPr>
                <w:b/>
                <w:color w:val="FFFFFF"/>
                <w:sz w:val="20"/>
                <w:szCs w:val="20"/>
              </w:rPr>
              <w:t xml:space="preserve"> düzey</w:t>
            </w:r>
          </w:p>
        </w:tc>
        <w:tc>
          <w:tcPr>
            <w:tcW w:w="634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7C88">
              <w:rPr>
                <w:b/>
                <w:color w:val="FFFFFF"/>
                <w:sz w:val="20"/>
                <w:szCs w:val="20"/>
              </w:rPr>
              <w:t>Örnek fiiller</w:t>
            </w:r>
          </w:p>
        </w:tc>
      </w:tr>
      <w:tr w:rsidR="00DF1A47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Alma / farkında olma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dikkat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 xml:space="preserve"> eder, dinler, izler, seçer, ayırt eder, belirler, sorar</w:t>
            </w:r>
          </w:p>
        </w:tc>
      </w:tr>
      <w:tr w:rsidR="00DF1A47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Tepkide bulunma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yanıtlar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>, katılır, tartışır, gönüllü olur, sunar, uygular, katkı sağlar</w:t>
            </w:r>
          </w:p>
        </w:tc>
      </w:tr>
      <w:tr w:rsidR="00DF1A47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Değer verme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savunur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>, destekler, tercih eder, gerekçelendirir, özen gösterir, sorumluluk alır</w:t>
            </w:r>
          </w:p>
        </w:tc>
      </w:tr>
      <w:tr w:rsidR="00DF1A47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Örgütleme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karşılaştırır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7C88">
              <w:rPr>
                <w:color w:val="000000"/>
                <w:sz w:val="20"/>
                <w:szCs w:val="20"/>
              </w:rPr>
              <w:t>önceliklendirir</w:t>
            </w:r>
            <w:proofErr w:type="spellEnd"/>
            <w:r w:rsidRPr="00CA7C88">
              <w:rPr>
                <w:color w:val="000000"/>
                <w:sz w:val="20"/>
                <w:szCs w:val="20"/>
              </w:rPr>
              <w:t>, bütünleştirir, düzenler, uzlaştırır, sistemleştirir</w:t>
            </w:r>
          </w:p>
        </w:tc>
      </w:tr>
      <w:tr w:rsidR="00DF1A47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Kişilik hâline getirme / içselleştirme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tutarlı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 xml:space="preserve"> davranır, sürdürür, örnek olur, sorumluluk gösterir, davranışlarını düzenler</w:t>
            </w:r>
          </w:p>
        </w:tc>
      </w:tr>
    </w:tbl>
    <w:p w:rsidR="00DF1A47" w:rsidRDefault="00794354">
      <w:pPr>
        <w:keepNext/>
        <w:spacing w:before="120" w:after="60"/>
      </w:pPr>
      <w:r>
        <w:rPr>
          <w:b/>
          <w:color w:val="17365D"/>
        </w:rPr>
        <w:t xml:space="preserve">C. </w:t>
      </w:r>
      <w:proofErr w:type="spellStart"/>
      <w:r>
        <w:rPr>
          <w:b/>
          <w:color w:val="17365D"/>
        </w:rPr>
        <w:t>Psikomotor</w:t>
      </w:r>
      <w:proofErr w:type="spellEnd"/>
      <w:r>
        <w:rPr>
          <w:b/>
          <w:color w:val="17365D"/>
        </w:rPr>
        <w:t xml:space="preserve"> alan</w:t>
      </w:r>
    </w:p>
    <w:tbl>
      <w:tblPr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349"/>
      </w:tblGrid>
      <w:tr w:rsidR="00DF1A47" w:rsidRPr="00CA7C88">
        <w:trPr>
          <w:cantSplit/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A7C88">
              <w:rPr>
                <w:b/>
                <w:color w:val="FFFFFF"/>
                <w:sz w:val="20"/>
                <w:szCs w:val="20"/>
              </w:rPr>
              <w:t>Psikomotor</w:t>
            </w:r>
            <w:proofErr w:type="spellEnd"/>
            <w:r w:rsidRPr="00CA7C88">
              <w:rPr>
                <w:b/>
                <w:color w:val="FFFFFF"/>
                <w:sz w:val="20"/>
                <w:szCs w:val="20"/>
              </w:rPr>
              <w:t xml:space="preserve"> düzey</w:t>
            </w:r>
          </w:p>
        </w:tc>
        <w:tc>
          <w:tcPr>
            <w:tcW w:w="634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7C88">
              <w:rPr>
                <w:b/>
                <w:color w:val="FFFFFF"/>
                <w:sz w:val="20"/>
                <w:szCs w:val="20"/>
              </w:rPr>
              <w:t>Örnek fiiller</w:t>
            </w:r>
          </w:p>
        </w:tc>
      </w:tr>
      <w:tr w:rsidR="00DF1A47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Algılama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seçer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>, ayırt eder, saptar, belirler, konumlandırır, eşleştirir</w:t>
            </w:r>
          </w:p>
        </w:tc>
      </w:tr>
      <w:tr w:rsidR="00DF1A47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Kurulma / hazır oluş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hazırlar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>, yerleştirir, düzenler, konum alır, araç-gereci hazır hâle getirir</w:t>
            </w:r>
          </w:p>
        </w:tc>
      </w:tr>
      <w:tr w:rsidR="00DF1A47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Kılavuzla yapma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taklit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 xml:space="preserve"> eder, dener, yönergeyi izleyerek uygular, tekrarlar, gösterilen işlemi yapar</w:t>
            </w:r>
          </w:p>
        </w:tc>
      </w:tr>
      <w:tr w:rsidR="00DF1A47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Mekanizma / alışkanlık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uygular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>, kullanır, ölçer, çalıştırır, monte eder, ayarlar, gerçekleştirir</w:t>
            </w:r>
          </w:p>
        </w:tc>
      </w:tr>
      <w:tr w:rsidR="00DF1A47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Karmaşık açık tepki / becerili performans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koordine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 xml:space="preserve"> eder, kalibre eder, işler, akıcı biçimde gerçekleştirir, doğrulukla uygular</w:t>
            </w:r>
          </w:p>
        </w:tc>
      </w:tr>
      <w:tr w:rsidR="00DF1A47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Uyarlama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uyarlar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>, değiştirir, yeniden düzenler, dönüştürür, koşula göre ayarlar</w:t>
            </w:r>
          </w:p>
        </w:tc>
      </w:tr>
      <w:tr w:rsidR="00DF1A47" w:rsidRPr="00CA7C88"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r w:rsidRPr="00CA7C88">
              <w:rPr>
                <w:color w:val="000000"/>
                <w:sz w:val="20"/>
                <w:szCs w:val="20"/>
              </w:rPr>
              <w:t>Yaratma / özgünleştirme</w:t>
            </w:r>
          </w:p>
        </w:tc>
        <w:tc>
          <w:tcPr>
            <w:tcW w:w="63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F1A47" w:rsidRPr="00CA7C88" w:rsidRDefault="005F46C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A7C88">
              <w:rPr>
                <w:color w:val="000000"/>
                <w:sz w:val="20"/>
                <w:szCs w:val="20"/>
              </w:rPr>
              <w:t>tasarlar</w:t>
            </w:r>
            <w:proofErr w:type="gramEnd"/>
            <w:r w:rsidRPr="00CA7C88">
              <w:rPr>
                <w:color w:val="000000"/>
                <w:sz w:val="20"/>
                <w:szCs w:val="20"/>
              </w:rPr>
              <w:t>, geliştirir, oluşturur, birleştirir, özgün bir uygulama üretir</w:t>
            </w:r>
          </w:p>
        </w:tc>
      </w:tr>
    </w:tbl>
    <w:p w:rsidR="00DF1A47" w:rsidRDefault="005F46C6">
      <w:pPr>
        <w:spacing w:after="80"/>
      </w:pPr>
      <w:r>
        <w:rPr>
          <w:sz w:val="19"/>
        </w:rPr>
        <w:t xml:space="preserve">Not: Fiil seçimi tek </w:t>
      </w:r>
      <w:r w:rsidR="00EE3BC1">
        <w:rPr>
          <w:sz w:val="19"/>
        </w:rPr>
        <w:t>başına yeterli değildir. Öğrenme çıktısı</w:t>
      </w:r>
      <w:r>
        <w:rPr>
          <w:sz w:val="19"/>
        </w:rPr>
        <w:t>; içerik/bağlam, öğrenciden beklenen performans ve gerektiğinde başarı ölçütüyle birlikte yazılmalıdır</w:t>
      </w:r>
      <w:r w:rsidR="00EE3BC1">
        <w:rPr>
          <w:sz w:val="19"/>
        </w:rPr>
        <w:t xml:space="preserve">. </w:t>
      </w:r>
      <w:proofErr w:type="spellStart"/>
      <w:r w:rsidR="00EE3BC1">
        <w:rPr>
          <w:sz w:val="19"/>
        </w:rPr>
        <w:t>Duyuşsal</w:t>
      </w:r>
      <w:proofErr w:type="spellEnd"/>
      <w:r w:rsidR="00EE3BC1">
        <w:rPr>
          <w:sz w:val="19"/>
        </w:rPr>
        <w:t xml:space="preserve"> ve </w:t>
      </w:r>
      <w:proofErr w:type="spellStart"/>
      <w:r w:rsidR="00EE3BC1">
        <w:rPr>
          <w:sz w:val="19"/>
        </w:rPr>
        <w:t>psikomotor</w:t>
      </w:r>
      <w:proofErr w:type="spellEnd"/>
      <w:r w:rsidR="00EE3BC1">
        <w:rPr>
          <w:sz w:val="19"/>
        </w:rPr>
        <w:t xml:space="preserve"> alan</w:t>
      </w:r>
      <w:r>
        <w:rPr>
          <w:sz w:val="19"/>
        </w:rPr>
        <w:t>lar da uygun öğretim etkinlikleri ve ölçme kanıtlarıyla değerlendirilebilir olmalıdır.</w:t>
      </w:r>
    </w:p>
    <w:p w:rsidR="00387558" w:rsidRDefault="00AB17C7">
      <w:pPr>
        <w:pStyle w:val="Balk1"/>
      </w:pPr>
      <w:r>
        <w:t>Kurumsal bağlantılar</w:t>
      </w:r>
    </w:p>
    <w:p w:rsidR="00387558" w:rsidRDefault="00AB17C7">
      <w:r>
        <w:rPr>
          <w:rFonts w:eastAsia="Arial"/>
          <w:b/>
        </w:rPr>
        <w:t xml:space="preserve">Bologna yardım sayfası: </w:t>
      </w:r>
      <w:hyperlink r:id="rId8">
        <w:r>
          <w:rPr>
            <w:color w:val="2F75B5"/>
            <w:u w:val="single"/>
          </w:rPr>
          <w:t>https://bologna.comu.edu.tr/yardim-sayfasi-r23.html</w:t>
        </w:r>
      </w:hyperlink>
    </w:p>
    <w:p w:rsidR="00387558" w:rsidRDefault="00AB17C7">
      <w:r>
        <w:rPr>
          <w:rFonts w:eastAsia="Arial"/>
          <w:b/>
        </w:rPr>
        <w:t xml:space="preserve">Eğitim Kataloğu: </w:t>
      </w:r>
      <w:hyperlink r:id="rId9">
        <w:r>
          <w:rPr>
            <w:color w:val="2F75B5"/>
            <w:u w:val="single"/>
          </w:rPr>
          <w:t>https://ubys.comu.edu.tr/AIS/OutcomeBasedLearning/Home/Index?culture=tr-TR</w:t>
        </w:r>
      </w:hyperlink>
    </w:p>
    <w:sectPr w:rsidR="00387558" w:rsidSect="000346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1191" w:bottom="1020" w:left="119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DEA" w:rsidRDefault="00F52DEA">
      <w:pPr>
        <w:spacing w:after="0" w:line="240" w:lineRule="auto"/>
      </w:pPr>
      <w:r>
        <w:separator/>
      </w:r>
    </w:p>
  </w:endnote>
  <w:endnote w:type="continuationSeparator" w:id="0">
    <w:p w:rsidR="00F52DEA" w:rsidRDefault="00F52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6C6" w:rsidRDefault="005F46C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6C6" w:rsidRDefault="005F46C6">
    <w:pPr>
      <w:pStyle w:val="AltBilgi"/>
      <w:jc w:val="right"/>
    </w:pPr>
    <w:r>
      <w:rPr>
        <w:rFonts w:eastAsia="Arial"/>
        <w:sz w:val="18"/>
      </w:rPr>
      <w:t xml:space="preserve">Sayfa </w:t>
    </w:r>
    <w:r>
      <w:fldChar w:fldCharType="begin"/>
    </w:r>
    <w:r>
      <w:instrText xml:space="preserve"> PAGE </w:instrText>
    </w:r>
    <w:r>
      <w:fldChar w:fldCharType="separate"/>
    </w:r>
    <w:r w:rsidR="0088426B"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6C6" w:rsidRDefault="005F46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DEA" w:rsidRDefault="00F52DEA">
      <w:pPr>
        <w:spacing w:after="0" w:line="240" w:lineRule="auto"/>
      </w:pPr>
      <w:r>
        <w:separator/>
      </w:r>
    </w:p>
  </w:footnote>
  <w:footnote w:type="continuationSeparator" w:id="0">
    <w:p w:rsidR="00F52DEA" w:rsidRDefault="00F52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6C6" w:rsidRDefault="005F46C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6C6" w:rsidRDefault="005F46C6">
    <w:pPr>
      <w:pStyle w:val="stBilgi"/>
      <w:pBdr>
        <w:bottom w:val="single" w:sz="6" w:space="1" w:color="B7C9E2"/>
      </w:pBdr>
      <w:jc w:val="right"/>
    </w:pPr>
    <w:r>
      <w:rPr>
        <w:rFonts w:eastAsia="Arial"/>
        <w:color w:val="595959"/>
        <w:sz w:val="17"/>
      </w:rPr>
      <w:t>Bologna AKTS/ECTS Uygulama ve İyileştirme Kılavuzu  |  Kurumsal Sürüm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6C6" w:rsidRDefault="005F46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082C"/>
    <w:rsid w:val="0029639D"/>
    <w:rsid w:val="00326F90"/>
    <w:rsid w:val="00353F1A"/>
    <w:rsid w:val="00387558"/>
    <w:rsid w:val="005F46C6"/>
    <w:rsid w:val="00794354"/>
    <w:rsid w:val="0088426B"/>
    <w:rsid w:val="00935D27"/>
    <w:rsid w:val="00AA1D8D"/>
    <w:rsid w:val="00AA2E75"/>
    <w:rsid w:val="00AB17C7"/>
    <w:rsid w:val="00B47730"/>
    <w:rsid w:val="00C67BE0"/>
    <w:rsid w:val="00CA7C88"/>
    <w:rsid w:val="00CB0664"/>
    <w:rsid w:val="00DA710B"/>
    <w:rsid w:val="00DF1A47"/>
    <w:rsid w:val="00EE3BC1"/>
    <w:rsid w:val="00F52DEA"/>
    <w:rsid w:val="00F60AEF"/>
    <w:rsid w:val="00FC10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6FAC82"/>
  <w14:defaultImageDpi w14:val="300"/>
  <w15:docId w15:val="{980AD295-2C63-4813-A3E1-5F0C9573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sz w:val="21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color w:val="17365D"/>
      <w:sz w:val="32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2F75B5"/>
      <w:sz w:val="25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/>
      <w:b/>
      <w:bCs/>
      <w:color w:val="595959"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8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b/>
      <w:i/>
      <w:iCs/>
      <w:color w:val="595959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Label">
    <w:name w:val="Callout Label"/>
    <w:rPr>
      <w:rFonts w:ascii="Arial" w:hAnsi="Arial"/>
      <w:b/>
      <w:color w:val="17365D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ogna.comu.edu.tr/yardim-sayfasi-r23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bys.comu.edu.tr/AIS/OutcomeBasedLearning/Home/Index?culture=tr-T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444D65-F785-49F5-8AFD-A171A2F6B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4012</Words>
  <Characters>22875</Characters>
  <Application>Microsoft Office Word</Application>
  <DocSecurity>0</DocSecurity>
  <Lines>190</Lines>
  <Paragraphs>53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ÇOMÜ Bologna AKTS/ECTS Eğitim Bilgi Sistemi Uygulama ve İyileştirme Kılavuzu</vt:lpstr>
      <vt:lpstr/>
    </vt:vector>
  </TitlesOfParts>
  <Manager/>
  <Company/>
  <LinksUpToDate>false</LinksUpToDate>
  <CharactersWithSpaces>26834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ÇOMÜ Bologna AKTS/ECTS Eğitim Bilgi Sistemi Uygulama ve İyileştirme Kılavuzu</dc:title>
  <dc:subject>Program ve ders bilgilerinin hazırlanması, güncellenmesi, kontrolü ve onaylanması</dc:subject>
  <dc:creator>Çanakkale Onsekiz Mart Üniversitesi</dc:creator>
  <cp:keywords>Bologna, AKTS, ECTS, Eğitim Kataloğu, ÇOMÜ</cp:keywords>
  <dc:description>generated by python-docx</dc:description>
  <cp:lastModifiedBy>ercan kiraz</cp:lastModifiedBy>
  <cp:revision>3</cp:revision>
  <dcterms:created xsi:type="dcterms:W3CDTF">2026-08-20T13:17:00Z</dcterms:created>
  <dcterms:modified xsi:type="dcterms:W3CDTF">2026-08-20T14:04:00Z</dcterms:modified>
  <cp:category/>
</cp:coreProperties>
</file>