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12B78029" w:rsidR="006973C2" w:rsidRPr="009D06B5" w:rsidRDefault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0F350BBA" w:rsidR="006973C2" w:rsidRPr="009D06B5" w:rsidRDefault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40FC5E87" w:rsidR="006973C2" w:rsidRPr="00A45176" w:rsidRDefault="00CD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UBY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1B03A3BA" w:rsidR="009D118F" w:rsidRPr="00A45176" w:rsidRDefault="00000000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118F" w:rsidRPr="009D118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D118F" w:rsidRPr="009D118F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Gökçeada Meslek Yüksekokulu (GMYO) </w:t>
              </w:r>
            </w:hyperlink>
            <w:r w:rsidR="00CC3A7C">
              <w:t xml:space="preserve"> </w:t>
            </w:r>
            <w:r w:rsidR="00CC3A7C" w:rsidRPr="00CC3A7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Oryantasyon Toplantısı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2EBF2D39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Öğr. Gör.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 xml:space="preserve"> Tanju GÜDÜK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1999ADBF" w:rsidR="009D118F" w:rsidRPr="00A45176" w:rsidRDefault="00CC3A7C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609669E2" w:rsidR="006973C2" w:rsidRPr="002863D8" w:rsidRDefault="00CC3A7C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A7C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Oryantasyon Toplantısı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0A133316" w:rsidR="00A45176" w:rsidRPr="00A45176" w:rsidRDefault="00CC3A7C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CC3A7C" w:rsidRPr="00A45176" w14:paraId="5AF5C963" w14:textId="77777777" w:rsidTr="008B0E6E">
        <w:trPr>
          <w:jc w:val="center"/>
        </w:trPr>
        <w:tc>
          <w:tcPr>
            <w:tcW w:w="988" w:type="dxa"/>
            <w:vAlign w:val="center"/>
          </w:tcPr>
          <w:p w14:paraId="0225F4FE" w14:textId="77777777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35A2FD50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</w:rPr>
              <w:t>Öğr. Gör. Dr.  Gülay KESKİN</w:t>
            </w:r>
          </w:p>
        </w:tc>
        <w:tc>
          <w:tcPr>
            <w:tcW w:w="2835" w:type="dxa"/>
          </w:tcPr>
          <w:p w14:paraId="43A2E346" w14:textId="27F2AA7C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CC3A7C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3CB3DF2B" w:rsidR="00CC3A7C" w:rsidRPr="009D06B5" w:rsidRDefault="00CD2368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  <w:tc>
          <w:tcPr>
            <w:tcW w:w="2835" w:type="dxa"/>
          </w:tcPr>
          <w:p w14:paraId="61379640" w14:textId="11075A2E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CC3A7C" w:rsidRPr="00A45176" w14:paraId="65A8839C" w14:textId="77777777" w:rsidTr="0013663D">
        <w:trPr>
          <w:jc w:val="center"/>
        </w:trPr>
        <w:tc>
          <w:tcPr>
            <w:tcW w:w="988" w:type="dxa"/>
            <w:vAlign w:val="center"/>
          </w:tcPr>
          <w:p w14:paraId="29C1B4A2" w14:textId="0CCDE9A4" w:rsidR="00CC3A7C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73B842B" w14:textId="446EDC22" w:rsidR="00CC3A7C" w:rsidRDefault="00CD2368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</w:tcPr>
          <w:p w14:paraId="114A2CE2" w14:textId="7EB39268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CC3A7C" w:rsidRPr="00A45176" w14:paraId="6B472670" w14:textId="77777777" w:rsidTr="0013663D">
        <w:trPr>
          <w:jc w:val="center"/>
        </w:trPr>
        <w:tc>
          <w:tcPr>
            <w:tcW w:w="988" w:type="dxa"/>
            <w:vAlign w:val="center"/>
          </w:tcPr>
          <w:p w14:paraId="6FBBE4FB" w14:textId="70F7C92F" w:rsidR="00CC3A7C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164C6673" w14:textId="0B40705D" w:rsidR="00CC3A7C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</w:tcPr>
          <w:p w14:paraId="0C030799" w14:textId="426B3AAA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0E7CE690" w14:textId="7BE2D9EB" w:rsidR="00E96FFA" w:rsidRDefault="00E96FFA" w:rsidP="006F766C">
      <w:pPr>
        <w:rPr>
          <w:rFonts w:ascii="Times New Roman" w:hAnsi="Times New Roman" w:cs="Times New Roman"/>
          <w:sz w:val="24"/>
          <w:szCs w:val="24"/>
        </w:rPr>
      </w:pPr>
    </w:p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028E74B" w14:textId="6C3E1E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B9A0C3A" w14:textId="1FD3F380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1313498" w14:textId="77BB5C7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570BA878" w:rsidR="00FB152D" w:rsidRPr="00A45176" w:rsidRDefault="005E42E9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534F0036" w:rsidR="006D004F" w:rsidRPr="00F85CFC" w:rsidRDefault="009D118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C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168C8E7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32DC3243" w:rsidR="006D004F" w:rsidRPr="00F85CFC" w:rsidRDefault="00CD2368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UBY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22C18FC8" w:rsidR="006D004F" w:rsidRPr="00F85CFC" w:rsidRDefault="00210CA6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A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ryantasyon Toplantısı</w:t>
            </w:r>
          </w:p>
        </w:tc>
      </w:tr>
      <w:tr w:rsidR="006D004F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7647FA65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210CA6">
              <w:rPr>
                <w:rFonts w:ascii="Times New Roman" w:hAnsi="Times New Roman" w:cs="Times New Roman"/>
                <w:sz w:val="24"/>
                <w:szCs w:val="24"/>
              </w:rPr>
              <w:t>Tanju GÜDÜK</w:t>
            </w:r>
          </w:p>
        </w:tc>
      </w:tr>
      <w:tr w:rsidR="006D004F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50CBEB81" w:rsidR="006D004F" w:rsidRPr="00F85CFC" w:rsidRDefault="00210CA6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Erol KAYMAK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9F83C7D" w14:textId="5B7D7CF8" w:rsidR="009D118F" w:rsidRPr="009D118F" w:rsidRDefault="00AA7D57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118F">
              <w:rPr>
                <w:rFonts w:ascii="Times New Roman" w:eastAsia="Calibri" w:hAnsi="Times New Roman" w:cs="Times New Roman"/>
              </w:rPr>
              <w:t xml:space="preserve">Gökçeada Meslek Yüksekokulu (GMYO) </w:t>
            </w:r>
            <w:r w:rsidR="00210CA6">
              <w:rPr>
                <w:rFonts w:ascii="Times New Roman" w:eastAsia="Calibri" w:hAnsi="Times New Roman" w:cs="Times New Roman"/>
              </w:rPr>
              <w:t>Oryantasyon Toplantısı</w:t>
            </w:r>
          </w:p>
          <w:p w14:paraId="5493F084" w14:textId="77777777" w:rsidR="009D118F" w:rsidRPr="009D118F" w:rsidRDefault="009D118F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15FC1839" w:rsidR="009A5A95" w:rsidRPr="00E96FFA" w:rsidRDefault="00210CA6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CA6">
              <w:rPr>
                <w:rFonts w:ascii="Times New Roman" w:eastAsia="Calibri" w:hAnsi="Times New Roman" w:cs="Times New Roman"/>
              </w:rPr>
              <w:t xml:space="preserve">Gökçeada Meslek Yüksekokulu, yeni başlayan öğrencilerin üniversitemizi tanıması amacıyla oryantasyon toplantıları düzenlendi. </w:t>
            </w:r>
            <w:r w:rsidR="00CD2368" w:rsidRPr="00CD2368">
              <w:rPr>
                <w:rFonts w:ascii="Times New Roman" w:eastAsia="Calibri" w:hAnsi="Times New Roman" w:cs="Times New Roman"/>
              </w:rPr>
              <w:t>Halkla İlişkiler ve Tanıtım ile Turizm ve Otel İşletmeciliği Programları öğrencileriyle  13 Ekim 2022 tarihinde bir araya gel</w:t>
            </w:r>
            <w:r w:rsidR="00CD2368">
              <w:rPr>
                <w:rFonts w:ascii="Times New Roman" w:eastAsia="Calibri" w:hAnsi="Times New Roman" w:cs="Times New Roman"/>
              </w:rPr>
              <w:t>in</w:t>
            </w:r>
            <w:r w:rsidR="00CD2368" w:rsidRPr="00CD2368">
              <w:rPr>
                <w:rFonts w:ascii="Times New Roman" w:eastAsia="Calibri" w:hAnsi="Times New Roman" w:cs="Times New Roman"/>
              </w:rPr>
              <w:t xml:space="preserve">di. Toplantıda Müdür Yardımcısı </w:t>
            </w:r>
            <w:proofErr w:type="spellStart"/>
            <w:r w:rsidR="00CD2368" w:rsidRPr="00CD2368">
              <w:rPr>
                <w:rFonts w:ascii="Times New Roman" w:eastAsia="Calibri" w:hAnsi="Times New Roman" w:cs="Times New Roman"/>
              </w:rPr>
              <w:t>Öğr.Gör</w:t>
            </w:r>
            <w:proofErr w:type="spellEnd"/>
            <w:r w:rsidR="00CD2368" w:rsidRPr="00CD2368">
              <w:rPr>
                <w:rFonts w:ascii="Times New Roman" w:eastAsia="Calibri" w:hAnsi="Times New Roman" w:cs="Times New Roman"/>
              </w:rPr>
              <w:t xml:space="preserve">. Dr. Gülay Keskin, Yüksekokul Sekreteri Erol Kaymak ve Yüksekokul Müdürü </w:t>
            </w:r>
            <w:proofErr w:type="spellStart"/>
            <w:r w:rsidR="00CD2368" w:rsidRPr="00CD2368">
              <w:rPr>
                <w:rFonts w:ascii="Times New Roman" w:eastAsia="Calibri" w:hAnsi="Times New Roman" w:cs="Times New Roman"/>
              </w:rPr>
              <w:t>Öğr.Gör</w:t>
            </w:r>
            <w:proofErr w:type="spellEnd"/>
            <w:r w:rsidR="00CD2368" w:rsidRPr="00CD2368">
              <w:rPr>
                <w:rFonts w:ascii="Times New Roman" w:eastAsia="Calibri" w:hAnsi="Times New Roman" w:cs="Times New Roman"/>
              </w:rPr>
              <w:t>. Tanju Güdük öğrencilere üniversitemizin işleyişi, dersler konusunda ve üniversiteli olmak bilinci yönünde açıklamalarda bulundu.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49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0CA6"/>
    <w:rsid w:val="002863D8"/>
    <w:rsid w:val="002B3263"/>
    <w:rsid w:val="003D428A"/>
    <w:rsid w:val="003E2B0F"/>
    <w:rsid w:val="00447C68"/>
    <w:rsid w:val="00473EC0"/>
    <w:rsid w:val="004A1FAF"/>
    <w:rsid w:val="004D5E47"/>
    <w:rsid w:val="005E42E9"/>
    <w:rsid w:val="0061287D"/>
    <w:rsid w:val="0068284E"/>
    <w:rsid w:val="006869BE"/>
    <w:rsid w:val="006973C2"/>
    <w:rsid w:val="006D004F"/>
    <w:rsid w:val="006F2A5E"/>
    <w:rsid w:val="006F766C"/>
    <w:rsid w:val="00720C76"/>
    <w:rsid w:val="0075462C"/>
    <w:rsid w:val="0078784E"/>
    <w:rsid w:val="007926EE"/>
    <w:rsid w:val="0081025A"/>
    <w:rsid w:val="0082463B"/>
    <w:rsid w:val="00826F2B"/>
    <w:rsid w:val="00917C6E"/>
    <w:rsid w:val="009A5A95"/>
    <w:rsid w:val="009D06B5"/>
    <w:rsid w:val="009D118F"/>
    <w:rsid w:val="009E4BCE"/>
    <w:rsid w:val="00A45176"/>
    <w:rsid w:val="00AA1BC9"/>
    <w:rsid w:val="00AA7D57"/>
    <w:rsid w:val="00B0469A"/>
    <w:rsid w:val="00B54C42"/>
    <w:rsid w:val="00C50E6C"/>
    <w:rsid w:val="00CC3A7C"/>
    <w:rsid w:val="00CD2368"/>
    <w:rsid w:val="00CF1060"/>
    <w:rsid w:val="00CF2CF9"/>
    <w:rsid w:val="00DB028E"/>
    <w:rsid w:val="00E96FFA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kceada.comu.edu.tr/arsiv/haberler/gokceada-meslek-yuksekokulu-ogrenci-toplulugu-cevr-r3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2022-11-18T12:06:00Z</dcterms:created>
  <dcterms:modified xsi:type="dcterms:W3CDTF">2022-11-18T12:06:00Z</dcterms:modified>
</cp:coreProperties>
</file>