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KALİTE GÜVENCE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1"/>
        <w:gridCol w:w="3941"/>
        <w:gridCol w:w="1959"/>
        <w:gridCol w:w="1681"/>
        <w:tblGridChange w:id="0">
          <w:tblGrid>
            <w:gridCol w:w="1781"/>
            <w:gridCol w:w="3941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Dr. Yeşim ZÜMRÜT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12.07.2023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Öğr. Üyesi Zeynep AROL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Dekanlık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25.06.2023 – 10.07.2023 tarihleri arasında Rektörlük Kalite Güvence Ofisinden gelen yazıların değerlendirilmesi ve gereğinin yapılması.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3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Kalkınma veri talebi,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 yılı 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Raporları hakkında,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 Kalite Güvence Komisyonlarının Güncellenmesi,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Akreditasyona yönelik durum raporu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onulu yazıların cevabının hazırlanması ve ilgili birimlere yönlendirilmesi.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Koordinatörü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Dr. Yeşim ZÜMRÜT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Dr.Öğr.Üyesi MİNARA GULIYEVA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993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7EgUaMpYc2votMMF54j+jSihA==">CgMxLjA4AHIhMWhDQV9obHVvYldXNXo1a2FfaDZ3b3FWcElVNjE2Vi1n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2024-01-15T01:46:00Z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