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08" w:rsidRPr="006D6F08" w:rsidRDefault="006D6F08" w:rsidP="006D6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6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:rsidR="006D6F08" w:rsidRPr="006D6F08" w:rsidRDefault="006D6F08" w:rsidP="006D6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6F08">
        <w:rPr>
          <w:rFonts w:ascii="Times New Roman" w:hAnsi="Times New Roman" w:cs="Times New Roman"/>
          <w:b/>
          <w:bCs/>
          <w:sz w:val="20"/>
          <w:szCs w:val="20"/>
        </w:rPr>
        <w:t>03.10.2017 TARİHİNDE YÜKSEKÖĞRETİM KURULU WEB SAYFASINDA YAYIMLANAN</w:t>
      </w:r>
    </w:p>
    <w:p w:rsidR="006D6F08" w:rsidRPr="006D6F08" w:rsidRDefault="006D6F08" w:rsidP="006D6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6F08">
        <w:rPr>
          <w:rFonts w:ascii="Times New Roman" w:hAnsi="Times New Roman" w:cs="Times New Roman"/>
          <w:b/>
          <w:bCs/>
          <w:sz w:val="20"/>
          <w:szCs w:val="20"/>
        </w:rPr>
        <w:t>İLAHİYAT FAKÜLTESİ TEMEL İSLAM BİLİMLERİ BÖLÜMÜ KUR'ÂN-I KERÎM OKUMA VE KIRAAT İLMİ ANABİLİM DALI ARAŞTIRMA GÖREVLİSİ KADROSUNA BAŞVURAN ADAYLARIN ÖN DEĞERLENDİRME SONUÇLARI</w:t>
      </w:r>
    </w:p>
    <w:p w:rsidR="006D6F08" w:rsidRPr="006D6F08" w:rsidRDefault="006D6F08" w:rsidP="006D6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D6F08">
        <w:rPr>
          <w:rFonts w:ascii="Times New Roman" w:hAnsi="Times New Roman" w:cs="Times New Roman"/>
          <w:sz w:val="20"/>
          <w:szCs w:val="20"/>
        </w:rPr>
        <w:t xml:space="preserve">** İlgili kadroya başvuran adayların değerlendirmeleri 31.07.2008 tarih ve 26953 sayılı Resmi Gazetede yayımlanan Öğretim Üyesi Dışındaki Öğretim Elemanı Kadrolarına Naklen veya Açıktan </w:t>
      </w:r>
      <w:proofErr w:type="spellStart"/>
      <w:r w:rsidRPr="006D6F08">
        <w:rPr>
          <w:rFonts w:ascii="Times New Roman" w:hAnsi="Times New Roman" w:cs="Times New Roman"/>
          <w:sz w:val="20"/>
          <w:szCs w:val="20"/>
        </w:rPr>
        <w:t>Uygulancak</w:t>
      </w:r>
      <w:proofErr w:type="spellEnd"/>
      <w:r w:rsidRPr="006D6F08">
        <w:rPr>
          <w:rFonts w:ascii="Times New Roman" w:hAnsi="Times New Roman" w:cs="Times New Roman"/>
          <w:sz w:val="20"/>
          <w:szCs w:val="20"/>
        </w:rPr>
        <w:t xml:space="preserve"> Merkezi Sınav ile Giriş Sınavlarına İlişkin Usul ve Esaslar Hakkında Yönetmelik ile 14.03.2016 gün ve 29653 sayılı Resmi Gazetede yayımlanan adı geçen yönetmelikte değişiklik yapılmasına dair yönetmelik esas alınarak hazırlanmıştır.</w:t>
      </w:r>
      <w:proofErr w:type="gramEnd"/>
    </w:p>
    <w:p w:rsidR="006D6F08" w:rsidRPr="006D6F08" w:rsidRDefault="006D6F08" w:rsidP="006D6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F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6D6F08" w:rsidRPr="006D6F08" w:rsidRDefault="006D6F08" w:rsidP="006D6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F08">
        <w:rPr>
          <w:rFonts w:ascii="Times New Roman" w:hAnsi="Times New Roman" w:cs="Times New Roman"/>
          <w:sz w:val="20"/>
          <w:szCs w:val="20"/>
        </w:rPr>
        <w:t xml:space="preserve">KURUM  </w:t>
      </w:r>
      <w:r w:rsidRPr="006D6F08">
        <w:rPr>
          <w:rFonts w:ascii="Times New Roman" w:hAnsi="Times New Roman" w:cs="Times New Roman"/>
          <w:sz w:val="20"/>
          <w:szCs w:val="20"/>
        </w:rPr>
        <w:tab/>
      </w:r>
      <w:r w:rsidRPr="006D6F08">
        <w:rPr>
          <w:rFonts w:ascii="Times New Roman" w:hAnsi="Times New Roman" w:cs="Times New Roman"/>
          <w:sz w:val="20"/>
          <w:szCs w:val="20"/>
        </w:rPr>
        <w:tab/>
        <w:t>: ÇANAKKALE ONSEKİZ MART ÜNİVERSİTESİ</w:t>
      </w:r>
    </w:p>
    <w:p w:rsidR="006D6F08" w:rsidRPr="006D6F08" w:rsidRDefault="006D6F08" w:rsidP="006D6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F08">
        <w:rPr>
          <w:rFonts w:ascii="Times New Roman" w:hAnsi="Times New Roman" w:cs="Times New Roman"/>
          <w:sz w:val="20"/>
          <w:szCs w:val="20"/>
        </w:rPr>
        <w:t xml:space="preserve">BİRİM  </w:t>
      </w:r>
      <w:r w:rsidRPr="006D6F08">
        <w:rPr>
          <w:rFonts w:ascii="Times New Roman" w:hAnsi="Times New Roman" w:cs="Times New Roman"/>
          <w:sz w:val="20"/>
          <w:szCs w:val="20"/>
        </w:rPr>
        <w:tab/>
      </w:r>
      <w:r w:rsidRPr="006D6F0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D6F08">
        <w:rPr>
          <w:rFonts w:ascii="Times New Roman" w:hAnsi="Times New Roman" w:cs="Times New Roman"/>
          <w:sz w:val="20"/>
          <w:szCs w:val="20"/>
        </w:rPr>
        <w:t>: İLÂHİYÂT FAKÜLTESİ</w:t>
      </w:r>
    </w:p>
    <w:p w:rsidR="006D6F08" w:rsidRPr="006D6F08" w:rsidRDefault="006D6F08" w:rsidP="006D6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F08">
        <w:rPr>
          <w:rFonts w:ascii="Times New Roman" w:hAnsi="Times New Roman" w:cs="Times New Roman"/>
          <w:sz w:val="20"/>
          <w:szCs w:val="20"/>
        </w:rPr>
        <w:t xml:space="preserve">BÖLÜM  </w:t>
      </w:r>
      <w:r w:rsidRPr="006D6F08">
        <w:rPr>
          <w:rFonts w:ascii="Times New Roman" w:hAnsi="Times New Roman" w:cs="Times New Roman"/>
          <w:sz w:val="20"/>
          <w:szCs w:val="20"/>
        </w:rPr>
        <w:tab/>
      </w:r>
      <w:r w:rsidRPr="006D6F08">
        <w:rPr>
          <w:rFonts w:ascii="Times New Roman" w:hAnsi="Times New Roman" w:cs="Times New Roman"/>
          <w:sz w:val="20"/>
          <w:szCs w:val="20"/>
        </w:rPr>
        <w:tab/>
        <w:t>: TEMEL İSLAM BİLİMLERİ</w:t>
      </w:r>
    </w:p>
    <w:p w:rsidR="006D6F08" w:rsidRPr="006D6F08" w:rsidRDefault="006D6F08" w:rsidP="006D6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F08">
        <w:rPr>
          <w:rFonts w:ascii="Times New Roman" w:hAnsi="Times New Roman" w:cs="Times New Roman"/>
          <w:sz w:val="20"/>
          <w:szCs w:val="20"/>
        </w:rPr>
        <w:t xml:space="preserve">ANABİLİM DALI </w:t>
      </w:r>
      <w:r w:rsidRPr="006D6F08">
        <w:rPr>
          <w:rFonts w:ascii="Times New Roman" w:hAnsi="Times New Roman" w:cs="Times New Roman"/>
          <w:sz w:val="20"/>
          <w:szCs w:val="20"/>
        </w:rPr>
        <w:tab/>
        <w:t xml:space="preserve">: </w:t>
      </w:r>
      <w:bookmarkStart w:id="0" w:name="OLE_LINK28"/>
      <w:bookmarkStart w:id="1" w:name="OLE_LINK4"/>
      <w:bookmarkStart w:id="2" w:name="OLE_LINK5"/>
      <w:r w:rsidRPr="006D6F08">
        <w:rPr>
          <w:rFonts w:ascii="Times New Roman" w:hAnsi="Times New Roman" w:cs="Times New Roman"/>
          <w:sz w:val="20"/>
          <w:szCs w:val="20"/>
        </w:rPr>
        <w:t>KUR'ÂN-I KERÎM OKUMA VE KIRAAT İLMİ</w:t>
      </w:r>
      <w:bookmarkEnd w:id="0"/>
    </w:p>
    <w:bookmarkEnd w:id="1"/>
    <w:bookmarkEnd w:id="2"/>
    <w:p w:rsidR="006D6F08" w:rsidRPr="006D6F08" w:rsidRDefault="006D6F08" w:rsidP="006D6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F08">
        <w:rPr>
          <w:rFonts w:ascii="Times New Roman" w:hAnsi="Times New Roman" w:cs="Times New Roman"/>
          <w:sz w:val="20"/>
          <w:szCs w:val="20"/>
        </w:rPr>
        <w:t>KADRO ÜNVANI</w:t>
      </w:r>
      <w:r w:rsidRPr="006D6F08">
        <w:rPr>
          <w:rFonts w:ascii="Times New Roman" w:hAnsi="Times New Roman" w:cs="Times New Roman"/>
          <w:sz w:val="20"/>
          <w:szCs w:val="20"/>
        </w:rPr>
        <w:tab/>
        <w:t>: ARAŞTIRMA GÖREVLİSİ</w:t>
      </w:r>
    </w:p>
    <w:p w:rsidR="006D6F08" w:rsidRPr="006D6F08" w:rsidRDefault="006D6F08" w:rsidP="006D6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F08">
        <w:rPr>
          <w:rFonts w:ascii="Times New Roman" w:hAnsi="Times New Roman" w:cs="Times New Roman"/>
          <w:sz w:val="20"/>
          <w:szCs w:val="20"/>
        </w:rPr>
        <w:t>KADRO DERECESİ</w:t>
      </w:r>
      <w:r w:rsidRPr="006D6F08">
        <w:rPr>
          <w:rFonts w:ascii="Times New Roman" w:hAnsi="Times New Roman" w:cs="Times New Roman"/>
          <w:sz w:val="20"/>
          <w:szCs w:val="20"/>
        </w:rPr>
        <w:tab/>
        <w:t>: 7</w:t>
      </w:r>
    </w:p>
    <w:p w:rsidR="006D6F08" w:rsidRPr="006D6F08" w:rsidRDefault="006D6F08" w:rsidP="006D6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F08">
        <w:rPr>
          <w:rFonts w:ascii="Times New Roman" w:hAnsi="Times New Roman" w:cs="Times New Roman"/>
          <w:sz w:val="20"/>
          <w:szCs w:val="20"/>
        </w:rPr>
        <w:t xml:space="preserve">KADRO ADEDİ </w:t>
      </w:r>
      <w:r w:rsidRPr="006D6F08">
        <w:rPr>
          <w:rFonts w:ascii="Times New Roman" w:hAnsi="Times New Roman" w:cs="Times New Roman"/>
          <w:sz w:val="20"/>
          <w:szCs w:val="20"/>
        </w:rPr>
        <w:tab/>
        <w:t>: 1</w:t>
      </w:r>
    </w:p>
    <w:p w:rsidR="00BC13CF" w:rsidRDefault="006D6F08" w:rsidP="006D6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F08">
        <w:rPr>
          <w:rFonts w:ascii="Times New Roman" w:hAnsi="Times New Roman" w:cs="Times New Roman"/>
          <w:sz w:val="20"/>
          <w:szCs w:val="20"/>
        </w:rPr>
        <w:t>ÖN DEĞERLENDİRME TARİHİ: 19.10.2017</w:t>
      </w:r>
    </w:p>
    <w:p w:rsidR="00FD34E3" w:rsidRDefault="00FD34E3" w:rsidP="006D6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ÖN ŞARTLAR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1. </w:t>
      </w:r>
      <w:proofErr w:type="spellStart"/>
      <w:r>
        <w:rPr>
          <w:rFonts w:ascii="Times New Roman" w:hAnsi="Times New Roman" w:cs="Times New Roman"/>
          <w:sz w:val="20"/>
          <w:szCs w:val="20"/>
        </w:rPr>
        <w:t>İlâhiyât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Fakültesi Lisans mezunu olmak;</w:t>
      </w:r>
    </w:p>
    <w:p w:rsidR="00FD34E3" w:rsidRDefault="00FD34E3" w:rsidP="006D6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2. </w:t>
      </w:r>
      <w:proofErr w:type="spellStart"/>
      <w:r>
        <w:rPr>
          <w:rFonts w:ascii="Times New Roman" w:hAnsi="Times New Roman" w:cs="Times New Roman"/>
          <w:sz w:val="20"/>
          <w:szCs w:val="20"/>
        </w:rPr>
        <w:t>Kur'ân</w:t>
      </w:r>
      <w:proofErr w:type="spellEnd"/>
      <w:r>
        <w:rPr>
          <w:rFonts w:ascii="Times New Roman" w:hAnsi="Times New Roman" w:cs="Times New Roman"/>
          <w:sz w:val="20"/>
          <w:szCs w:val="20"/>
        </w:rPr>
        <w:t>-ı Kerîm Okuma v</w:t>
      </w:r>
      <w:r w:rsidRPr="006D6F08">
        <w:rPr>
          <w:rFonts w:ascii="Times New Roman" w:hAnsi="Times New Roman" w:cs="Times New Roman"/>
          <w:sz w:val="20"/>
          <w:szCs w:val="20"/>
        </w:rPr>
        <w:t>e Kıraat İlmi</w:t>
      </w:r>
      <w:r>
        <w:rPr>
          <w:rFonts w:ascii="Times New Roman" w:hAnsi="Times New Roman" w:cs="Times New Roman"/>
          <w:sz w:val="20"/>
          <w:szCs w:val="20"/>
        </w:rPr>
        <w:t xml:space="preserve"> programında tezli yüksek lisans yapıyor olmak.</w:t>
      </w:r>
    </w:p>
    <w:p w:rsidR="00FD34E3" w:rsidRDefault="00FD34E3" w:rsidP="00FD3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* Bu kadroya atama 2547 sayılı kanunun 33/a maddesi kapsamında yapılacaktır. </w:t>
      </w:r>
    </w:p>
    <w:p w:rsidR="00FD34E3" w:rsidRDefault="00FD34E3" w:rsidP="00FD3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4E3" w:rsidRDefault="00FD34E3" w:rsidP="00FD3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34E3" w:rsidRDefault="00FD34E3" w:rsidP="00FD34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ÖN DEĞERLENDİRMEYE TÂBİ TUTULAN ADAYLAR</w:t>
      </w:r>
    </w:p>
    <w:tbl>
      <w:tblPr>
        <w:tblStyle w:val="TabloKlavuzu"/>
        <w:tblW w:w="14737" w:type="dxa"/>
        <w:tblLook w:val="04A0" w:firstRow="1" w:lastRow="0" w:firstColumn="1" w:lastColumn="0" w:noHBand="0" w:noVBand="1"/>
      </w:tblPr>
      <w:tblGrid>
        <w:gridCol w:w="519"/>
        <w:gridCol w:w="2483"/>
        <w:gridCol w:w="1239"/>
        <w:gridCol w:w="992"/>
        <w:gridCol w:w="1163"/>
        <w:gridCol w:w="1210"/>
        <w:gridCol w:w="1045"/>
        <w:gridCol w:w="1343"/>
        <w:gridCol w:w="2933"/>
        <w:gridCol w:w="1810"/>
      </w:tblGrid>
      <w:tr w:rsidR="001012BF" w:rsidTr="008436A5">
        <w:trPr>
          <w:trHeight w:val="176"/>
        </w:trPr>
        <w:tc>
          <w:tcPr>
            <w:tcW w:w="520" w:type="dxa"/>
            <w:vMerge w:val="restart"/>
          </w:tcPr>
          <w:p w:rsidR="001012BF" w:rsidRPr="008436A5" w:rsidRDefault="001012BF" w:rsidP="006D6F0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Sıra No</w:t>
            </w:r>
          </w:p>
        </w:tc>
        <w:tc>
          <w:tcPr>
            <w:tcW w:w="2350" w:type="dxa"/>
            <w:vMerge w:val="restart"/>
          </w:tcPr>
          <w:p w:rsidR="001012BF" w:rsidRPr="008436A5" w:rsidRDefault="001012BF" w:rsidP="006D6F0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Adı ve Soyadı</w:t>
            </w:r>
          </w:p>
        </w:tc>
        <w:tc>
          <w:tcPr>
            <w:tcW w:w="1253" w:type="dxa"/>
            <w:vMerge w:val="restart"/>
          </w:tcPr>
          <w:p w:rsidR="001012BF" w:rsidRPr="008436A5" w:rsidRDefault="001012BF" w:rsidP="008436A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Mezuniyet Notu</w:t>
            </w:r>
          </w:p>
        </w:tc>
        <w:tc>
          <w:tcPr>
            <w:tcW w:w="2156" w:type="dxa"/>
            <w:gridSpan w:val="2"/>
          </w:tcPr>
          <w:p w:rsidR="001012BF" w:rsidRPr="008436A5" w:rsidRDefault="008436A5" w:rsidP="008436A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ALES (A)</w:t>
            </w:r>
          </w:p>
        </w:tc>
        <w:tc>
          <w:tcPr>
            <w:tcW w:w="2282" w:type="dxa"/>
            <w:gridSpan w:val="2"/>
          </w:tcPr>
          <w:p w:rsidR="001012BF" w:rsidRPr="008436A5" w:rsidRDefault="001012BF" w:rsidP="008436A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Yabancı Dil (B)</w:t>
            </w:r>
          </w:p>
        </w:tc>
        <w:tc>
          <w:tcPr>
            <w:tcW w:w="1351" w:type="dxa"/>
            <w:vMerge w:val="restart"/>
          </w:tcPr>
          <w:p w:rsidR="001012BF" w:rsidRPr="008436A5" w:rsidRDefault="001012BF" w:rsidP="008436A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(A+ B ) Ön Değerlendirme Notu (ALES % 60 + Y. Dil % 40)</w:t>
            </w:r>
          </w:p>
          <w:p w:rsidR="001012BF" w:rsidRPr="008436A5" w:rsidRDefault="001012BF" w:rsidP="008436A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996" w:type="dxa"/>
            <w:vMerge w:val="restart"/>
          </w:tcPr>
          <w:p w:rsidR="001012BF" w:rsidRPr="008436A5" w:rsidRDefault="001012BF" w:rsidP="008436A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Sonuç</w:t>
            </w:r>
          </w:p>
        </w:tc>
        <w:tc>
          <w:tcPr>
            <w:tcW w:w="1829" w:type="dxa"/>
            <w:vMerge w:val="restart"/>
          </w:tcPr>
          <w:p w:rsidR="001012BF" w:rsidRPr="008436A5" w:rsidRDefault="001012BF" w:rsidP="008436A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Açıklama</w:t>
            </w:r>
          </w:p>
        </w:tc>
      </w:tr>
      <w:tr w:rsidR="008436A5" w:rsidTr="001012BF">
        <w:trPr>
          <w:trHeight w:val="175"/>
        </w:trPr>
        <w:tc>
          <w:tcPr>
            <w:tcW w:w="521" w:type="dxa"/>
            <w:vMerge/>
          </w:tcPr>
          <w:p w:rsidR="001012BF" w:rsidRDefault="001012BF" w:rsidP="00101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1012BF" w:rsidRDefault="001012BF" w:rsidP="00101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1012BF" w:rsidRDefault="001012BF" w:rsidP="00101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012BF" w:rsidRPr="008436A5" w:rsidRDefault="001012BF" w:rsidP="008436A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Puan</w:t>
            </w:r>
          </w:p>
        </w:tc>
        <w:tc>
          <w:tcPr>
            <w:tcW w:w="1063" w:type="dxa"/>
          </w:tcPr>
          <w:p w:rsidR="001012BF" w:rsidRPr="008436A5" w:rsidRDefault="001012BF" w:rsidP="008436A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(A)</w:t>
            </w:r>
          </w:p>
          <w:p w:rsidR="001012BF" w:rsidRPr="008436A5" w:rsidRDefault="001012BF" w:rsidP="008436A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Puanının % 60</w:t>
            </w:r>
          </w:p>
        </w:tc>
        <w:tc>
          <w:tcPr>
            <w:tcW w:w="1241" w:type="dxa"/>
          </w:tcPr>
          <w:p w:rsidR="001012BF" w:rsidRPr="008436A5" w:rsidRDefault="001012BF" w:rsidP="008436A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Puan</w:t>
            </w:r>
          </w:p>
        </w:tc>
        <w:tc>
          <w:tcPr>
            <w:tcW w:w="1063" w:type="dxa"/>
          </w:tcPr>
          <w:p w:rsidR="001012BF" w:rsidRPr="008436A5" w:rsidRDefault="001012BF" w:rsidP="008436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6A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(B) Puanının % 40</w:t>
            </w:r>
          </w:p>
        </w:tc>
        <w:tc>
          <w:tcPr>
            <w:tcW w:w="1358" w:type="dxa"/>
            <w:vMerge/>
          </w:tcPr>
          <w:p w:rsidR="001012BF" w:rsidRDefault="001012BF" w:rsidP="00101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vMerge/>
          </w:tcPr>
          <w:p w:rsidR="001012BF" w:rsidRDefault="001012BF" w:rsidP="00101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012BF" w:rsidRDefault="001012BF" w:rsidP="00101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A5" w:rsidTr="001012BF">
        <w:tc>
          <w:tcPr>
            <w:tcW w:w="521" w:type="dxa"/>
          </w:tcPr>
          <w:p w:rsidR="001012BF" w:rsidRPr="008436A5" w:rsidRDefault="001012BF" w:rsidP="001012B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436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0" w:type="dxa"/>
            <w:vAlign w:val="bottom"/>
          </w:tcPr>
          <w:p w:rsidR="001012BF" w:rsidRPr="008436A5" w:rsidRDefault="001012BF" w:rsidP="001012B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436A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Hatice TEKİN</w:t>
            </w:r>
          </w:p>
        </w:tc>
        <w:tc>
          <w:tcPr>
            <w:tcW w:w="1264" w:type="dxa"/>
            <w:vAlign w:val="bottom"/>
          </w:tcPr>
          <w:p w:rsidR="001012BF" w:rsidRPr="00F955A4" w:rsidRDefault="001012BF" w:rsidP="001012B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955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79.20</w:t>
            </w:r>
          </w:p>
        </w:tc>
        <w:tc>
          <w:tcPr>
            <w:tcW w:w="994" w:type="dxa"/>
            <w:vAlign w:val="bottom"/>
          </w:tcPr>
          <w:p w:rsidR="001012BF" w:rsidRPr="00F955A4" w:rsidRDefault="001012BF" w:rsidP="001012B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955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86,30321</w:t>
            </w:r>
          </w:p>
        </w:tc>
        <w:tc>
          <w:tcPr>
            <w:tcW w:w="1063" w:type="dxa"/>
          </w:tcPr>
          <w:p w:rsidR="001012BF" w:rsidRPr="008436A5" w:rsidRDefault="008436A5" w:rsidP="008436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51,781926</w:t>
            </w:r>
          </w:p>
        </w:tc>
        <w:tc>
          <w:tcPr>
            <w:tcW w:w="1241" w:type="dxa"/>
            <w:vAlign w:val="bottom"/>
          </w:tcPr>
          <w:p w:rsidR="001012BF" w:rsidRPr="00F955A4" w:rsidRDefault="008436A5" w:rsidP="001012B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62,5</w:t>
            </w:r>
          </w:p>
        </w:tc>
        <w:tc>
          <w:tcPr>
            <w:tcW w:w="1063" w:type="dxa"/>
          </w:tcPr>
          <w:p w:rsidR="001012BF" w:rsidRPr="008436A5" w:rsidRDefault="008436A5" w:rsidP="008436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58" w:type="dxa"/>
          </w:tcPr>
          <w:p w:rsidR="001012BF" w:rsidRPr="00F955A4" w:rsidRDefault="001012BF" w:rsidP="001012B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55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76,781926</w:t>
            </w:r>
          </w:p>
        </w:tc>
        <w:tc>
          <w:tcPr>
            <w:tcW w:w="3041" w:type="dxa"/>
          </w:tcPr>
          <w:p w:rsidR="001012BF" w:rsidRPr="00F955A4" w:rsidRDefault="001012BF" w:rsidP="001012B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955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Sınava Girmeye Hak Kazandı</w:t>
            </w:r>
          </w:p>
        </w:tc>
        <w:tc>
          <w:tcPr>
            <w:tcW w:w="1842" w:type="dxa"/>
          </w:tcPr>
          <w:p w:rsidR="001012BF" w:rsidRPr="00F955A4" w:rsidRDefault="001012BF" w:rsidP="001012B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436A5" w:rsidTr="001012BF">
        <w:tc>
          <w:tcPr>
            <w:tcW w:w="521" w:type="dxa"/>
          </w:tcPr>
          <w:p w:rsidR="001012BF" w:rsidRPr="008436A5" w:rsidRDefault="001012BF" w:rsidP="001012B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436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0" w:type="dxa"/>
            <w:vAlign w:val="bottom"/>
          </w:tcPr>
          <w:p w:rsidR="001012BF" w:rsidRPr="008436A5" w:rsidRDefault="001012BF" w:rsidP="001012B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436A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Mahmut Selim BEKİŞ</w:t>
            </w:r>
          </w:p>
        </w:tc>
        <w:tc>
          <w:tcPr>
            <w:tcW w:w="1264" w:type="dxa"/>
            <w:vAlign w:val="bottom"/>
          </w:tcPr>
          <w:p w:rsidR="001012BF" w:rsidRPr="00F955A4" w:rsidRDefault="001012BF" w:rsidP="001012B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F955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86,2</w:t>
            </w:r>
          </w:p>
        </w:tc>
        <w:tc>
          <w:tcPr>
            <w:tcW w:w="994" w:type="dxa"/>
            <w:vAlign w:val="bottom"/>
          </w:tcPr>
          <w:p w:rsidR="001012BF" w:rsidRPr="00F955A4" w:rsidRDefault="001012BF" w:rsidP="001012B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F955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80,48341</w:t>
            </w:r>
          </w:p>
        </w:tc>
        <w:tc>
          <w:tcPr>
            <w:tcW w:w="1063" w:type="dxa"/>
          </w:tcPr>
          <w:p w:rsidR="001012BF" w:rsidRPr="008436A5" w:rsidRDefault="008436A5" w:rsidP="008436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48,290046</w:t>
            </w:r>
          </w:p>
        </w:tc>
        <w:tc>
          <w:tcPr>
            <w:tcW w:w="1241" w:type="dxa"/>
            <w:vAlign w:val="bottom"/>
          </w:tcPr>
          <w:p w:rsidR="001012BF" w:rsidRPr="00F955A4" w:rsidRDefault="008436A5" w:rsidP="001012B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53,75</w:t>
            </w:r>
          </w:p>
        </w:tc>
        <w:tc>
          <w:tcPr>
            <w:tcW w:w="1063" w:type="dxa"/>
          </w:tcPr>
          <w:p w:rsidR="001012BF" w:rsidRPr="008436A5" w:rsidRDefault="008436A5" w:rsidP="008436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21,5</w:t>
            </w:r>
          </w:p>
        </w:tc>
        <w:tc>
          <w:tcPr>
            <w:tcW w:w="1358" w:type="dxa"/>
          </w:tcPr>
          <w:p w:rsidR="001012BF" w:rsidRPr="00F955A4" w:rsidRDefault="001012BF" w:rsidP="001012B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55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69,790046</w:t>
            </w:r>
          </w:p>
        </w:tc>
        <w:tc>
          <w:tcPr>
            <w:tcW w:w="3041" w:type="dxa"/>
          </w:tcPr>
          <w:p w:rsidR="001012BF" w:rsidRPr="00F955A4" w:rsidRDefault="001012BF" w:rsidP="001012B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955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Sınava Girmeye Hak Kazandı</w:t>
            </w:r>
          </w:p>
        </w:tc>
        <w:tc>
          <w:tcPr>
            <w:tcW w:w="1842" w:type="dxa"/>
          </w:tcPr>
          <w:p w:rsidR="001012BF" w:rsidRPr="00F955A4" w:rsidRDefault="001012BF" w:rsidP="001012B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436A5" w:rsidTr="001012BF">
        <w:tc>
          <w:tcPr>
            <w:tcW w:w="521" w:type="dxa"/>
          </w:tcPr>
          <w:p w:rsidR="001012BF" w:rsidRPr="008436A5" w:rsidRDefault="001012BF" w:rsidP="001012B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436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bottom"/>
          </w:tcPr>
          <w:p w:rsidR="001012BF" w:rsidRPr="008436A5" w:rsidRDefault="001012BF" w:rsidP="001012B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436A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Abdulmut</w:t>
            </w:r>
            <w:r w:rsidR="008436A5" w:rsidRPr="008436A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  <w:r w:rsidRPr="008436A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alip</w:t>
            </w:r>
            <w:proofErr w:type="spellEnd"/>
            <w:r w:rsidRPr="008436A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 xml:space="preserve"> GÜL</w:t>
            </w:r>
          </w:p>
        </w:tc>
        <w:tc>
          <w:tcPr>
            <w:tcW w:w="1264" w:type="dxa"/>
            <w:vAlign w:val="bottom"/>
          </w:tcPr>
          <w:p w:rsidR="001012BF" w:rsidRPr="00F955A4" w:rsidRDefault="001012BF" w:rsidP="001012B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F955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75,89</w:t>
            </w:r>
          </w:p>
        </w:tc>
        <w:tc>
          <w:tcPr>
            <w:tcW w:w="994" w:type="dxa"/>
            <w:vAlign w:val="bottom"/>
          </w:tcPr>
          <w:p w:rsidR="001012BF" w:rsidRPr="00F955A4" w:rsidRDefault="001012BF" w:rsidP="001012B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F955A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72,34803</w:t>
            </w:r>
          </w:p>
        </w:tc>
        <w:tc>
          <w:tcPr>
            <w:tcW w:w="1063" w:type="dxa"/>
          </w:tcPr>
          <w:p w:rsidR="001012BF" w:rsidRPr="008436A5" w:rsidRDefault="008436A5" w:rsidP="008436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43,408818</w:t>
            </w:r>
          </w:p>
        </w:tc>
        <w:tc>
          <w:tcPr>
            <w:tcW w:w="1241" w:type="dxa"/>
            <w:vAlign w:val="bottom"/>
          </w:tcPr>
          <w:p w:rsidR="001012BF" w:rsidRPr="00F955A4" w:rsidRDefault="008436A5" w:rsidP="001012B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53,75</w:t>
            </w:r>
          </w:p>
        </w:tc>
        <w:tc>
          <w:tcPr>
            <w:tcW w:w="1063" w:type="dxa"/>
          </w:tcPr>
          <w:p w:rsidR="001012BF" w:rsidRPr="008436A5" w:rsidRDefault="008436A5" w:rsidP="008436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21,5</w:t>
            </w:r>
          </w:p>
        </w:tc>
        <w:tc>
          <w:tcPr>
            <w:tcW w:w="1358" w:type="dxa"/>
          </w:tcPr>
          <w:p w:rsidR="001012BF" w:rsidRPr="00F955A4" w:rsidRDefault="001012BF" w:rsidP="001012B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55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64,908818</w:t>
            </w:r>
          </w:p>
        </w:tc>
        <w:tc>
          <w:tcPr>
            <w:tcW w:w="3041" w:type="dxa"/>
          </w:tcPr>
          <w:p w:rsidR="001012BF" w:rsidRPr="00F955A4" w:rsidRDefault="001012BF" w:rsidP="001012B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955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Sınava Girmeye Hak Kazandı</w:t>
            </w:r>
          </w:p>
        </w:tc>
        <w:tc>
          <w:tcPr>
            <w:tcW w:w="1842" w:type="dxa"/>
          </w:tcPr>
          <w:p w:rsidR="001012BF" w:rsidRPr="00F955A4" w:rsidRDefault="001012BF" w:rsidP="001012B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436A5" w:rsidTr="001012BF">
        <w:tc>
          <w:tcPr>
            <w:tcW w:w="521" w:type="dxa"/>
          </w:tcPr>
          <w:p w:rsidR="001012BF" w:rsidRPr="008436A5" w:rsidRDefault="001012BF" w:rsidP="001012B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436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0" w:type="dxa"/>
            <w:vAlign w:val="bottom"/>
          </w:tcPr>
          <w:p w:rsidR="001012BF" w:rsidRPr="008436A5" w:rsidRDefault="001012BF" w:rsidP="001012B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436A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Melek MOLLAİBRAHİMOĞLU</w:t>
            </w:r>
          </w:p>
        </w:tc>
        <w:tc>
          <w:tcPr>
            <w:tcW w:w="1264" w:type="dxa"/>
          </w:tcPr>
          <w:p w:rsidR="001012BF" w:rsidRPr="00F955A4" w:rsidRDefault="001012BF" w:rsidP="001012B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4" w:type="dxa"/>
          </w:tcPr>
          <w:p w:rsidR="001012BF" w:rsidRPr="00F955A4" w:rsidRDefault="001012BF" w:rsidP="001012B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1012BF" w:rsidRPr="00F955A4" w:rsidRDefault="001012BF" w:rsidP="001012B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1" w:type="dxa"/>
          </w:tcPr>
          <w:p w:rsidR="001012BF" w:rsidRPr="00F955A4" w:rsidRDefault="001012BF" w:rsidP="001012B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1012BF" w:rsidRPr="00F955A4" w:rsidRDefault="001012BF" w:rsidP="001012B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8" w:type="dxa"/>
          </w:tcPr>
          <w:p w:rsidR="001012BF" w:rsidRPr="00F955A4" w:rsidRDefault="001012BF" w:rsidP="001012B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1" w:type="dxa"/>
          </w:tcPr>
          <w:p w:rsidR="001012BF" w:rsidRPr="00F955A4" w:rsidRDefault="008436A5" w:rsidP="001012B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bookmarkStart w:id="3" w:name="OLE_LINK29"/>
            <w:bookmarkStart w:id="4" w:name="OLE_LINK30"/>
            <w:r>
              <w:rPr>
                <w:rFonts w:asciiTheme="majorBidi" w:hAnsiTheme="majorBidi" w:cstheme="majorBidi"/>
                <w:sz w:val="20"/>
                <w:szCs w:val="20"/>
              </w:rPr>
              <w:t>Sınava Girmeye Hak Kazanamadı</w:t>
            </w:r>
            <w:bookmarkEnd w:id="3"/>
            <w:bookmarkEnd w:id="4"/>
          </w:p>
        </w:tc>
        <w:tc>
          <w:tcPr>
            <w:tcW w:w="1842" w:type="dxa"/>
            <w:vAlign w:val="bottom"/>
          </w:tcPr>
          <w:p w:rsidR="001012BF" w:rsidRPr="00F955A4" w:rsidRDefault="001012BF" w:rsidP="001012B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955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Eksik Belgeler-</w:t>
            </w:r>
            <w:bookmarkStart w:id="5" w:name="OLE_LINK22"/>
            <w:bookmarkStart w:id="6" w:name="OLE_LINK23"/>
            <w:r w:rsidRPr="00F955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Özel Şartı Karşılamıyor / Karşıladığına Dair Belge Yok</w:t>
            </w:r>
            <w:bookmarkEnd w:id="5"/>
            <w:bookmarkEnd w:id="6"/>
          </w:p>
        </w:tc>
      </w:tr>
      <w:tr w:rsidR="008436A5" w:rsidTr="001012BF">
        <w:tc>
          <w:tcPr>
            <w:tcW w:w="521" w:type="dxa"/>
          </w:tcPr>
          <w:p w:rsidR="001012BF" w:rsidRPr="008436A5" w:rsidRDefault="001012BF" w:rsidP="001012B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436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0" w:type="dxa"/>
            <w:vAlign w:val="bottom"/>
          </w:tcPr>
          <w:p w:rsidR="001012BF" w:rsidRPr="008436A5" w:rsidRDefault="001012BF" w:rsidP="001012B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436A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Recep ÜSTÜN</w:t>
            </w:r>
          </w:p>
        </w:tc>
        <w:tc>
          <w:tcPr>
            <w:tcW w:w="1264" w:type="dxa"/>
          </w:tcPr>
          <w:p w:rsidR="001012BF" w:rsidRPr="00F955A4" w:rsidRDefault="001012BF" w:rsidP="001012B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4" w:type="dxa"/>
          </w:tcPr>
          <w:p w:rsidR="001012BF" w:rsidRPr="00F955A4" w:rsidRDefault="001012BF" w:rsidP="001012B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1012BF" w:rsidRPr="00F955A4" w:rsidRDefault="001012BF" w:rsidP="001012B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1" w:type="dxa"/>
          </w:tcPr>
          <w:p w:rsidR="001012BF" w:rsidRPr="00F955A4" w:rsidRDefault="001012BF" w:rsidP="001012B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1012BF" w:rsidRPr="00F955A4" w:rsidRDefault="001012BF" w:rsidP="001012B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8" w:type="dxa"/>
          </w:tcPr>
          <w:p w:rsidR="001012BF" w:rsidRPr="00F955A4" w:rsidRDefault="001012BF" w:rsidP="001012B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1" w:type="dxa"/>
          </w:tcPr>
          <w:p w:rsidR="001012BF" w:rsidRPr="00F955A4" w:rsidRDefault="008436A5" w:rsidP="001012B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Sınava Girmeye Hak Kazanamadı</w:t>
            </w:r>
          </w:p>
        </w:tc>
        <w:tc>
          <w:tcPr>
            <w:tcW w:w="1842" w:type="dxa"/>
            <w:vAlign w:val="bottom"/>
          </w:tcPr>
          <w:p w:rsidR="001012BF" w:rsidRPr="00F955A4" w:rsidRDefault="00365830" w:rsidP="001012BF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bookmarkStart w:id="7" w:name="OLE_LINK24"/>
            <w:bookmarkStart w:id="8" w:name="OLE_LINK25"/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Onaysız Belgeler / </w:t>
            </w:r>
            <w:r w:rsidR="001012BF" w:rsidRPr="00F955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Özel Şartı Karşılamıyor / Karşıladığına Dair Belge Yok</w:t>
            </w:r>
            <w:bookmarkEnd w:id="7"/>
            <w:bookmarkEnd w:id="8"/>
          </w:p>
        </w:tc>
      </w:tr>
      <w:tr w:rsidR="008436A5" w:rsidTr="001012BF">
        <w:tc>
          <w:tcPr>
            <w:tcW w:w="521" w:type="dxa"/>
          </w:tcPr>
          <w:p w:rsidR="008436A5" w:rsidRPr="008436A5" w:rsidRDefault="008436A5" w:rsidP="008436A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436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350" w:type="dxa"/>
            <w:vAlign w:val="bottom"/>
          </w:tcPr>
          <w:p w:rsidR="008436A5" w:rsidRPr="008436A5" w:rsidRDefault="008436A5" w:rsidP="008436A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436A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Büşra ÖZDEMİR</w:t>
            </w:r>
          </w:p>
        </w:tc>
        <w:tc>
          <w:tcPr>
            <w:tcW w:w="1264" w:type="dxa"/>
          </w:tcPr>
          <w:p w:rsidR="008436A5" w:rsidRPr="00F955A4" w:rsidRDefault="008436A5" w:rsidP="008436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4" w:type="dxa"/>
          </w:tcPr>
          <w:p w:rsidR="008436A5" w:rsidRPr="00F955A4" w:rsidRDefault="008436A5" w:rsidP="008436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8436A5" w:rsidRPr="00F955A4" w:rsidRDefault="008436A5" w:rsidP="008436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1" w:type="dxa"/>
          </w:tcPr>
          <w:p w:rsidR="008436A5" w:rsidRPr="00F955A4" w:rsidRDefault="008436A5" w:rsidP="008436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63" w:type="dxa"/>
          </w:tcPr>
          <w:p w:rsidR="008436A5" w:rsidRPr="00F955A4" w:rsidRDefault="008436A5" w:rsidP="008436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8" w:type="dxa"/>
          </w:tcPr>
          <w:p w:rsidR="008436A5" w:rsidRPr="00F955A4" w:rsidRDefault="008436A5" w:rsidP="008436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1" w:type="dxa"/>
          </w:tcPr>
          <w:p w:rsidR="008436A5" w:rsidRDefault="008436A5" w:rsidP="008436A5">
            <w:r w:rsidRPr="00E92818">
              <w:rPr>
                <w:rFonts w:asciiTheme="majorBidi" w:hAnsiTheme="majorBidi" w:cstheme="majorBidi"/>
                <w:sz w:val="20"/>
                <w:szCs w:val="20"/>
              </w:rPr>
              <w:t>Sınava Girmeye Hak Kazanamadı</w:t>
            </w:r>
          </w:p>
        </w:tc>
        <w:tc>
          <w:tcPr>
            <w:tcW w:w="1842" w:type="dxa"/>
            <w:vAlign w:val="bottom"/>
          </w:tcPr>
          <w:p w:rsidR="008436A5" w:rsidRPr="00F955A4" w:rsidRDefault="00365830" w:rsidP="008436A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bookmarkStart w:id="9" w:name="OLE_LINK26"/>
            <w:bookmarkStart w:id="10" w:name="OLE_LINK27"/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Eksik Belge /</w:t>
            </w:r>
            <w:r w:rsidR="008436A5" w:rsidRPr="00F955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Özel Şartı Karşılamıyor / Karşıladığına Dair Belge Yok</w:t>
            </w:r>
            <w:bookmarkEnd w:id="9"/>
            <w:bookmarkEnd w:id="10"/>
          </w:p>
        </w:tc>
      </w:tr>
      <w:tr w:rsidR="008436A5" w:rsidTr="008436A5">
        <w:tc>
          <w:tcPr>
            <w:tcW w:w="520" w:type="dxa"/>
          </w:tcPr>
          <w:p w:rsidR="008436A5" w:rsidRPr="008436A5" w:rsidRDefault="008436A5" w:rsidP="008436A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436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50" w:type="dxa"/>
            <w:vAlign w:val="bottom"/>
          </w:tcPr>
          <w:p w:rsidR="008436A5" w:rsidRPr="008436A5" w:rsidRDefault="008436A5" w:rsidP="008436A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436A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Rukiye YAMAN</w:t>
            </w:r>
          </w:p>
        </w:tc>
        <w:tc>
          <w:tcPr>
            <w:tcW w:w="1253" w:type="dxa"/>
          </w:tcPr>
          <w:p w:rsidR="008436A5" w:rsidRPr="00F955A4" w:rsidRDefault="008436A5" w:rsidP="008436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</w:tcPr>
          <w:p w:rsidR="008436A5" w:rsidRPr="00F955A4" w:rsidRDefault="008436A5" w:rsidP="008436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3" w:type="dxa"/>
          </w:tcPr>
          <w:p w:rsidR="008436A5" w:rsidRPr="00F955A4" w:rsidRDefault="008436A5" w:rsidP="008436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8" w:type="dxa"/>
          </w:tcPr>
          <w:p w:rsidR="008436A5" w:rsidRPr="00F955A4" w:rsidRDefault="008436A5" w:rsidP="008436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4" w:type="dxa"/>
          </w:tcPr>
          <w:p w:rsidR="008436A5" w:rsidRPr="00F955A4" w:rsidRDefault="008436A5" w:rsidP="008436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1" w:type="dxa"/>
          </w:tcPr>
          <w:p w:rsidR="008436A5" w:rsidRPr="00F955A4" w:rsidRDefault="008436A5" w:rsidP="008436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96" w:type="dxa"/>
          </w:tcPr>
          <w:p w:rsidR="008436A5" w:rsidRDefault="008436A5" w:rsidP="008436A5">
            <w:r w:rsidRPr="00E92818">
              <w:rPr>
                <w:rFonts w:asciiTheme="majorBidi" w:hAnsiTheme="majorBidi" w:cstheme="majorBidi"/>
                <w:sz w:val="20"/>
                <w:szCs w:val="20"/>
              </w:rPr>
              <w:t>Sınava Girmeye Hak Kazanamadı</w:t>
            </w:r>
          </w:p>
        </w:tc>
        <w:tc>
          <w:tcPr>
            <w:tcW w:w="1829" w:type="dxa"/>
            <w:vAlign w:val="bottom"/>
          </w:tcPr>
          <w:p w:rsidR="008436A5" w:rsidRPr="00F955A4" w:rsidRDefault="008436A5" w:rsidP="008436A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955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Eksik Belge: Özel Şartı Karşılamıyor / Karşıladığına Dair Belge Yok</w:t>
            </w:r>
          </w:p>
        </w:tc>
      </w:tr>
      <w:tr w:rsidR="008436A5" w:rsidTr="008436A5">
        <w:tc>
          <w:tcPr>
            <w:tcW w:w="520" w:type="dxa"/>
          </w:tcPr>
          <w:p w:rsidR="008436A5" w:rsidRPr="008436A5" w:rsidRDefault="008436A5" w:rsidP="008436A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436A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50" w:type="dxa"/>
            <w:vAlign w:val="bottom"/>
          </w:tcPr>
          <w:p w:rsidR="008436A5" w:rsidRPr="008436A5" w:rsidRDefault="008436A5" w:rsidP="008436A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436A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İhsan SÜTŞURUP</w:t>
            </w:r>
          </w:p>
        </w:tc>
        <w:tc>
          <w:tcPr>
            <w:tcW w:w="1253" w:type="dxa"/>
          </w:tcPr>
          <w:p w:rsidR="008436A5" w:rsidRPr="00F955A4" w:rsidRDefault="008436A5" w:rsidP="008436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</w:tcPr>
          <w:p w:rsidR="008436A5" w:rsidRPr="00F955A4" w:rsidRDefault="008436A5" w:rsidP="008436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3" w:type="dxa"/>
          </w:tcPr>
          <w:p w:rsidR="008436A5" w:rsidRPr="00F955A4" w:rsidRDefault="008436A5" w:rsidP="008436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8" w:type="dxa"/>
          </w:tcPr>
          <w:p w:rsidR="008436A5" w:rsidRPr="00F955A4" w:rsidRDefault="008436A5" w:rsidP="008436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54" w:type="dxa"/>
          </w:tcPr>
          <w:p w:rsidR="008436A5" w:rsidRPr="00F955A4" w:rsidRDefault="008436A5" w:rsidP="008436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1" w:type="dxa"/>
          </w:tcPr>
          <w:p w:rsidR="008436A5" w:rsidRPr="00F955A4" w:rsidRDefault="008436A5" w:rsidP="008436A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96" w:type="dxa"/>
          </w:tcPr>
          <w:p w:rsidR="008436A5" w:rsidRDefault="008436A5" w:rsidP="008436A5">
            <w:r w:rsidRPr="00E92818">
              <w:rPr>
                <w:rFonts w:asciiTheme="majorBidi" w:hAnsiTheme="majorBidi" w:cstheme="majorBidi"/>
                <w:sz w:val="20"/>
                <w:szCs w:val="20"/>
              </w:rPr>
              <w:t>Sınava Girmeye Hak Kazanamadı</w:t>
            </w:r>
          </w:p>
        </w:tc>
        <w:tc>
          <w:tcPr>
            <w:tcW w:w="1829" w:type="dxa"/>
          </w:tcPr>
          <w:p w:rsidR="008436A5" w:rsidRPr="00F955A4" w:rsidRDefault="00365830" w:rsidP="008436A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Eksik Belge /</w:t>
            </w:r>
            <w:r w:rsidR="008436A5" w:rsidRPr="00F955A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Özel Şartı Karşılamıyor / Karşıladığına Dair Belge Yok</w:t>
            </w:r>
          </w:p>
        </w:tc>
      </w:tr>
    </w:tbl>
    <w:p w:rsidR="00FD34E3" w:rsidRDefault="00FD34E3" w:rsidP="00FD34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1" w:name="_GoBack"/>
      <w:bookmarkEnd w:id="11"/>
    </w:p>
    <w:sectPr w:rsidR="00FD34E3" w:rsidSect="006D6F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5FB8"/>
    <w:multiLevelType w:val="hybridMultilevel"/>
    <w:tmpl w:val="53602588"/>
    <w:lvl w:ilvl="0" w:tplc="3DF2E1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30DF"/>
    <w:multiLevelType w:val="hybridMultilevel"/>
    <w:tmpl w:val="A81843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08"/>
    <w:rsid w:val="001012BF"/>
    <w:rsid w:val="00365830"/>
    <w:rsid w:val="00416BEE"/>
    <w:rsid w:val="006D6F08"/>
    <w:rsid w:val="008436A5"/>
    <w:rsid w:val="00BC13CF"/>
    <w:rsid w:val="00D67797"/>
    <w:rsid w:val="00E13165"/>
    <w:rsid w:val="00F955A4"/>
    <w:rsid w:val="00F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3398D-056E-4A04-A5B0-94ADAAC1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Grimm</dc:creator>
  <cp:keywords/>
  <dc:description/>
  <cp:lastModifiedBy>ronaldinho424</cp:lastModifiedBy>
  <cp:revision>4</cp:revision>
  <dcterms:created xsi:type="dcterms:W3CDTF">2017-10-26T15:26:00Z</dcterms:created>
  <dcterms:modified xsi:type="dcterms:W3CDTF">2017-10-26T20:31:00Z</dcterms:modified>
</cp:coreProperties>
</file>