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599"/>
        <w:gridCol w:w="1785"/>
        <w:gridCol w:w="1582"/>
      </w:tblGrid>
      <w:tr w:rsidR="00363F3B">
        <w:trPr>
          <w:trHeight w:val="273"/>
        </w:trPr>
        <w:tc>
          <w:tcPr>
            <w:tcW w:w="2960" w:type="dxa"/>
            <w:vMerge w:val="restart"/>
          </w:tcPr>
          <w:p w:rsidR="00363F3B" w:rsidRDefault="00363F3B">
            <w:pPr>
              <w:pStyle w:val="TableParagraph"/>
              <w:spacing w:before="9" w:after="1"/>
              <w:ind w:left="0"/>
              <w:rPr>
                <w:rFonts w:ascii="Times New Roman"/>
                <w:sz w:val="14"/>
              </w:rPr>
            </w:pPr>
          </w:p>
          <w:p w:rsidR="00363F3B" w:rsidRDefault="008A03BD">
            <w:pPr>
              <w:pStyle w:val="TableParagraph"/>
              <w:ind w:left="7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85850" cy="9620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vMerge w:val="restart"/>
          </w:tcPr>
          <w:p w:rsidR="00363F3B" w:rsidRDefault="00F118F7">
            <w:pPr>
              <w:pStyle w:val="TableParagraph"/>
              <w:spacing w:before="213" w:line="360" w:lineRule="auto"/>
              <w:ind w:left="285" w:right="282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b/>
                <w:sz w:val="25"/>
              </w:rPr>
              <w:t>Onsekiz</w:t>
            </w:r>
            <w:proofErr w:type="spellEnd"/>
            <w:r>
              <w:rPr>
                <w:rFonts w:ascii="Times New Roman" w:hAnsi="Times New Roman"/>
                <w:b/>
                <w:sz w:val="25"/>
              </w:rPr>
              <w:t xml:space="preserve"> Mart Üniversitesi </w:t>
            </w:r>
            <w:r w:rsidR="00B47F24">
              <w:rPr>
                <w:rFonts w:ascii="Times New Roman" w:hAnsi="Times New Roman"/>
                <w:b/>
                <w:sz w:val="25"/>
              </w:rPr>
              <w:t xml:space="preserve">İletişim </w:t>
            </w:r>
            <w:r>
              <w:rPr>
                <w:rFonts w:ascii="Times New Roman" w:hAnsi="Times New Roman"/>
                <w:b/>
                <w:sz w:val="25"/>
              </w:rPr>
              <w:t>Fakültesi</w:t>
            </w:r>
          </w:p>
          <w:p w:rsidR="00363F3B" w:rsidRDefault="00F118F7">
            <w:pPr>
              <w:pStyle w:val="TableParagraph"/>
              <w:spacing w:before="1" w:line="357" w:lineRule="auto"/>
              <w:ind w:left="284" w:right="282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İç Kontrol Standartları Eylem Planı Personel Görev Tanımları</w:t>
            </w: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3" w:line="24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Doküman Kodu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>
            <w:pPr>
              <w:pStyle w:val="TableParagraph"/>
              <w:spacing w:before="13" w:line="240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: GRVT01</w:t>
            </w:r>
          </w:p>
        </w:tc>
      </w:tr>
      <w:tr w:rsidR="00363F3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5" w:line="23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Yayın Tarihi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 w:rsidP="0037312B">
            <w:pPr>
              <w:pStyle w:val="TableParagraph"/>
              <w:spacing w:before="15" w:line="237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  <w:r w:rsidR="00A75B0E">
              <w:rPr>
                <w:b/>
                <w:sz w:val="20"/>
              </w:rPr>
              <w:t>25.01.2021</w:t>
            </w:r>
            <w:bookmarkStart w:id="0" w:name="_GoBack"/>
            <w:bookmarkEnd w:id="0"/>
          </w:p>
        </w:tc>
      </w:tr>
      <w:tr w:rsidR="00363F3B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5" w:line="24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 Tarihi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 w:rsidP="0037312B">
            <w:pPr>
              <w:pStyle w:val="TableParagraph"/>
              <w:spacing w:before="15" w:line="240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  <w:r w:rsidR="0037312B">
              <w:rPr>
                <w:b/>
                <w:sz w:val="20"/>
              </w:rPr>
              <w:t>26.03.2024</w:t>
            </w:r>
          </w:p>
        </w:tc>
      </w:tr>
      <w:tr w:rsidR="00363F3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3" w:line="24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 No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 w:rsidP="0037312B">
            <w:pPr>
              <w:pStyle w:val="TableParagraph"/>
              <w:spacing w:before="13" w:line="240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: v.2.</w:t>
            </w:r>
            <w:r w:rsidR="0037312B">
              <w:rPr>
                <w:b/>
                <w:sz w:val="20"/>
              </w:rPr>
              <w:t>1</w:t>
            </w:r>
          </w:p>
        </w:tc>
      </w:tr>
      <w:tr w:rsidR="00363F3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5" w:line="23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>
            <w:pPr>
              <w:pStyle w:val="TableParagraph"/>
              <w:spacing w:before="15" w:line="237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: 2</w:t>
            </w:r>
          </w:p>
        </w:tc>
      </w:tr>
      <w:tr w:rsidR="00363F3B">
        <w:trPr>
          <w:trHeight w:val="733"/>
        </w:trPr>
        <w:tc>
          <w:tcPr>
            <w:tcW w:w="2960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363F3B" w:rsidRDefault="00363F3B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363F3B" w:rsidRDefault="00F118F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Doküman </w:t>
            </w:r>
            <w:r>
              <w:rPr>
                <w:b/>
                <w:w w:val="95"/>
                <w:sz w:val="20"/>
              </w:rPr>
              <w:t>Güncelliğinden</w:t>
            </w:r>
          </w:p>
          <w:p w:rsidR="00363F3B" w:rsidRDefault="00F118F7">
            <w:pPr>
              <w:pStyle w:val="TableParagraph"/>
              <w:spacing w:line="22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Sorumlu Personel</w:t>
            </w:r>
          </w:p>
        </w:tc>
        <w:tc>
          <w:tcPr>
            <w:tcW w:w="1582" w:type="dxa"/>
            <w:tcBorders>
              <w:left w:val="nil"/>
            </w:tcBorders>
          </w:tcPr>
          <w:p w:rsidR="00363F3B" w:rsidRDefault="00F118F7">
            <w:pPr>
              <w:pStyle w:val="TableParagraph"/>
              <w:spacing w:before="123"/>
              <w:ind w:left="311" w:right="49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: Fakülte Sekreteri</w:t>
            </w:r>
          </w:p>
        </w:tc>
      </w:tr>
    </w:tbl>
    <w:p w:rsidR="00363F3B" w:rsidRDefault="00363F3B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7031"/>
      </w:tblGrid>
      <w:tr w:rsidR="00363F3B" w:rsidRPr="008A0DB9">
        <w:trPr>
          <w:trHeight w:val="256"/>
        </w:trPr>
        <w:tc>
          <w:tcPr>
            <w:tcW w:w="11018" w:type="dxa"/>
            <w:gridSpan w:val="2"/>
          </w:tcPr>
          <w:p w:rsidR="00363F3B" w:rsidRPr="008A0DB9" w:rsidRDefault="00F118F7">
            <w:pPr>
              <w:pStyle w:val="TableParagraph"/>
              <w:spacing w:line="236" w:lineRule="exact"/>
              <w:ind w:left="4116" w:right="4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HAKKINDAKİ BİLGİLER</w:t>
            </w:r>
          </w:p>
        </w:tc>
      </w:tr>
      <w:tr w:rsidR="00363F3B" w:rsidRPr="008A0DB9" w:rsidTr="007C023F">
        <w:trPr>
          <w:trHeight w:val="258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7031" w:type="dxa"/>
          </w:tcPr>
          <w:p w:rsidR="00363F3B" w:rsidRPr="008A0DB9" w:rsidRDefault="00F118F7">
            <w:pPr>
              <w:pStyle w:val="TableParagraph"/>
              <w:spacing w:before="1" w:line="23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</w:tr>
      <w:tr w:rsidR="00363F3B" w:rsidRPr="008A0DB9" w:rsidTr="007C023F">
        <w:trPr>
          <w:trHeight w:val="256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3" w:line="23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7031" w:type="dxa"/>
          </w:tcPr>
          <w:p w:rsidR="00363F3B" w:rsidRPr="008A0DB9" w:rsidRDefault="00F118F7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Eğitim ve Öğretim Hizmetleri</w:t>
            </w:r>
          </w:p>
        </w:tc>
      </w:tr>
      <w:tr w:rsidR="00363F3B" w:rsidRPr="008A0DB9" w:rsidTr="007C023F">
        <w:trPr>
          <w:trHeight w:val="256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7031" w:type="dxa"/>
          </w:tcPr>
          <w:p w:rsidR="00363F3B" w:rsidRPr="008A0DB9" w:rsidRDefault="00F118F7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Dekan, Dekan Yardımcısı, Bölüm Başkanı, Bölüm Başkan Yardımcısı, Anabilim Dalı Başkanı</w:t>
            </w:r>
          </w:p>
        </w:tc>
      </w:tr>
      <w:tr w:rsidR="00363F3B" w:rsidRPr="008A0DB9" w:rsidTr="007C023F">
        <w:trPr>
          <w:trHeight w:val="244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7031" w:type="dxa"/>
          </w:tcPr>
          <w:p w:rsidR="00363F3B" w:rsidRPr="008A0DB9" w:rsidRDefault="00363F3B" w:rsidP="007C023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3B" w:rsidRPr="008A0DB9" w:rsidTr="007C023F">
        <w:trPr>
          <w:trHeight w:val="256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EDEN POZİSYON</w:t>
            </w:r>
          </w:p>
        </w:tc>
        <w:tc>
          <w:tcPr>
            <w:tcW w:w="7031" w:type="dxa"/>
          </w:tcPr>
          <w:p w:rsidR="00363F3B" w:rsidRPr="008A0DB9" w:rsidRDefault="00363F3B" w:rsidP="007C023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3B" w:rsidRPr="008A0DB9" w:rsidTr="007C023F">
        <w:trPr>
          <w:trHeight w:val="258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EDİLEN POZİSYON</w:t>
            </w:r>
          </w:p>
        </w:tc>
        <w:tc>
          <w:tcPr>
            <w:tcW w:w="7031" w:type="dxa"/>
          </w:tcPr>
          <w:p w:rsidR="00363F3B" w:rsidRPr="008A0DB9" w:rsidRDefault="00363F3B" w:rsidP="007C023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3B" w:rsidRPr="008A0DB9">
        <w:trPr>
          <w:trHeight w:val="257"/>
        </w:trPr>
        <w:tc>
          <w:tcPr>
            <w:tcW w:w="11018" w:type="dxa"/>
            <w:gridSpan w:val="2"/>
          </w:tcPr>
          <w:p w:rsidR="00363F3B" w:rsidRPr="008A0DB9" w:rsidRDefault="00F118F7">
            <w:pPr>
              <w:pStyle w:val="TableParagraph"/>
              <w:spacing w:before="3" w:line="233" w:lineRule="exact"/>
              <w:ind w:left="4116" w:right="4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363F3B" w:rsidRPr="008A0DB9" w:rsidTr="007C023F">
        <w:trPr>
          <w:trHeight w:val="256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7031" w:type="dxa"/>
          </w:tcPr>
          <w:p w:rsidR="00363F3B" w:rsidRPr="008A0DB9" w:rsidRDefault="00F118F7">
            <w:pPr>
              <w:pStyle w:val="TableParagraph"/>
              <w:spacing w:before="6" w:line="23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Lisans mezunu olmak.</w:t>
            </w:r>
          </w:p>
        </w:tc>
      </w:tr>
      <w:tr w:rsidR="00363F3B" w:rsidRPr="008A0DB9" w:rsidTr="007C023F">
        <w:trPr>
          <w:trHeight w:val="244"/>
        </w:trPr>
        <w:tc>
          <w:tcPr>
            <w:tcW w:w="3987" w:type="dxa"/>
          </w:tcPr>
          <w:p w:rsidR="00363F3B" w:rsidRPr="008A0DB9" w:rsidRDefault="00F118F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7031" w:type="dxa"/>
          </w:tcPr>
          <w:p w:rsidR="00363F3B" w:rsidRPr="008A0DB9" w:rsidRDefault="00F118F7">
            <w:pPr>
              <w:pStyle w:val="TableParagraph"/>
              <w:spacing w:line="22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363F3B" w:rsidRPr="008A0DB9" w:rsidTr="007C023F">
        <w:trPr>
          <w:trHeight w:val="1230"/>
        </w:trPr>
        <w:tc>
          <w:tcPr>
            <w:tcW w:w="3987" w:type="dxa"/>
          </w:tcPr>
          <w:p w:rsidR="00363F3B" w:rsidRPr="008A0DB9" w:rsidRDefault="00363F3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3B" w:rsidRPr="008A0DB9" w:rsidRDefault="00363F3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3B" w:rsidRPr="008A0DB9" w:rsidRDefault="00F118F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7031" w:type="dxa"/>
          </w:tcPr>
          <w:p w:rsidR="00363F3B" w:rsidRPr="008A0DB9" w:rsidRDefault="00F118F7" w:rsidP="007C023F">
            <w:pPr>
              <w:pStyle w:val="TableParagraph"/>
              <w:spacing w:before="3"/>
              <w:ind w:left="108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Kanunu'nda ve 2547 Sayılı Yüksek Öğretim Kanunu'nda belirtilen genel niteliklere sahip olmak, Yöneticilik niteliklerine sahip olmak; sevk ve idare gereklerini bilmek, Faaliyetlerini en iyi şekilde sürdürebilmesi için gerekli karar verme ve sorun çözme niteliklerine sahip olmak. Microsoft Ofis Uygulamaları, Resmi Yazı ve Haber</w:t>
            </w:r>
            <w:r w:rsidR="007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Yazma Yetkinliği vb.</w:t>
            </w:r>
          </w:p>
        </w:tc>
      </w:tr>
      <w:tr w:rsidR="00363F3B" w:rsidRPr="008A0DB9" w:rsidTr="007C023F">
        <w:trPr>
          <w:trHeight w:val="731"/>
        </w:trPr>
        <w:tc>
          <w:tcPr>
            <w:tcW w:w="3987" w:type="dxa"/>
          </w:tcPr>
          <w:p w:rsidR="00363F3B" w:rsidRPr="008A0DB9" w:rsidRDefault="00363F3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3B" w:rsidRPr="008A0DB9" w:rsidRDefault="00F118F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7031" w:type="dxa"/>
          </w:tcPr>
          <w:p w:rsidR="00363F3B" w:rsidRPr="008A0DB9" w:rsidRDefault="00F118F7" w:rsidP="007C023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>Yönetim ve Yöneticilik, Analiz Etme, Sentezleme, Bütünü Görebilme, Mantıksal Sonuçlandırma, Değerlendirme, Temsil, Çözüm Odaklılık, Problem Çözme, Karar Verme,</w:t>
            </w:r>
            <w:r w:rsidR="007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 xml:space="preserve">İkna Etme, </w:t>
            </w:r>
            <w:r w:rsidR="00B47F24" w:rsidRPr="008A0DB9">
              <w:rPr>
                <w:rFonts w:ascii="Times New Roman" w:hAnsi="Times New Roman" w:cs="Times New Roman"/>
                <w:sz w:val="20"/>
                <w:szCs w:val="20"/>
              </w:rPr>
              <w:t>Beşerî</w:t>
            </w:r>
            <w:r w:rsidRPr="008A0DB9">
              <w:rPr>
                <w:rFonts w:ascii="Times New Roman" w:hAnsi="Times New Roman" w:cs="Times New Roman"/>
                <w:sz w:val="20"/>
                <w:szCs w:val="20"/>
              </w:rPr>
              <w:t xml:space="preserve"> İlişkiler Kurma, Yenilikçilik ve İletişim Becerilerine Sahip Olma vb.</w:t>
            </w:r>
          </w:p>
        </w:tc>
      </w:tr>
    </w:tbl>
    <w:p w:rsidR="00363F3B" w:rsidRPr="008A0DB9" w:rsidRDefault="00363F3B">
      <w:pPr>
        <w:pStyle w:val="GvdeMetni"/>
        <w:rPr>
          <w:rFonts w:ascii="Times New Roman" w:hAnsi="Times New Roman" w:cs="Times New Roman"/>
        </w:rPr>
      </w:pPr>
    </w:p>
    <w:p w:rsidR="00363F3B" w:rsidRPr="008A0DB9" w:rsidRDefault="00363F3B">
      <w:pPr>
        <w:pStyle w:val="GvdeMetni"/>
        <w:spacing w:before="4"/>
        <w:rPr>
          <w:rFonts w:ascii="Times New Roman" w:hAnsi="Times New Roman" w:cs="Times New Roman"/>
        </w:rPr>
      </w:pPr>
    </w:p>
    <w:p w:rsidR="00363F3B" w:rsidRPr="008A0DB9" w:rsidRDefault="00F118F7">
      <w:pPr>
        <w:pStyle w:val="GvdeMetni"/>
        <w:spacing w:before="59"/>
        <w:ind w:left="246" w:right="242"/>
        <w:jc w:val="both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  <w:b/>
        </w:rPr>
        <w:t xml:space="preserve">GÖREVİN KISA TANIMI: </w:t>
      </w:r>
      <w:r w:rsidRPr="008A0DB9">
        <w:rPr>
          <w:rFonts w:ascii="Times New Roman" w:hAnsi="Times New Roman" w:cs="Times New Roman"/>
        </w:rPr>
        <w:t xml:space="preserve">Üniversitemiz üst yönetimi tarafından belirlenen amaç ve ilkelere uygun olarak; Fakültenin </w:t>
      </w:r>
      <w:proofErr w:type="gramStart"/>
      <w:r w:rsidRPr="008A0DB9">
        <w:rPr>
          <w:rFonts w:ascii="Times New Roman" w:hAnsi="Times New Roman" w:cs="Times New Roman"/>
        </w:rPr>
        <w:t>vizyonu</w:t>
      </w:r>
      <w:proofErr w:type="gramEnd"/>
      <w:r w:rsidRPr="008A0DB9">
        <w:rPr>
          <w:rFonts w:ascii="Times New Roman" w:hAnsi="Times New Roman" w:cs="Times New Roman"/>
        </w:rPr>
        <w:t>, misyonu doğrultusunda eğitim ve öğretimi gerçekleştirmek için gerekli tüm faaliyetlerin etkenlik ve verimlilik ilkelerine uygun olarak yürütülmesi amacıyla Araştırma ve incelemelerde yardımcı olmak, yetkili organlarca verilen diğer görevleri yerine getirmek</w:t>
      </w:r>
    </w:p>
    <w:p w:rsidR="00363F3B" w:rsidRPr="008A0DB9" w:rsidRDefault="00363F3B">
      <w:pPr>
        <w:pStyle w:val="GvdeMetni"/>
        <w:spacing w:before="10"/>
        <w:rPr>
          <w:rFonts w:ascii="Times New Roman" w:hAnsi="Times New Roman" w:cs="Times New Roman"/>
        </w:rPr>
      </w:pPr>
    </w:p>
    <w:p w:rsidR="00363F3B" w:rsidRPr="008A0DB9" w:rsidRDefault="00F118F7">
      <w:pPr>
        <w:pStyle w:val="Balk1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>GÖREVLERİ:</w:t>
      </w:r>
    </w:p>
    <w:p w:rsidR="00363F3B" w:rsidRPr="008A0DB9" w:rsidRDefault="00363F3B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Yükseköğretim Kanunu’nun 4 ve 5. maddelerinde belirtilen amaç ve ilkelere uygun hareket etmek</w:t>
      </w:r>
      <w:r w:rsidR="00211009" w:rsidRPr="008A0DB9">
        <w:rPr>
          <w:rFonts w:ascii="Times New Roman" w:hAnsi="Times New Roman" w:cs="Times New Roman"/>
          <w:sz w:val="20"/>
          <w:szCs w:val="20"/>
        </w:rPr>
        <w:t>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Bilimsel araştırma, yayı</w:t>
      </w:r>
      <w:r w:rsidR="007C023F">
        <w:rPr>
          <w:rFonts w:ascii="Times New Roman" w:hAnsi="Times New Roman" w:cs="Times New Roman"/>
          <w:sz w:val="20"/>
          <w:szCs w:val="20"/>
        </w:rPr>
        <w:t>n</w:t>
      </w:r>
      <w:r w:rsidRPr="008A0DB9">
        <w:rPr>
          <w:rFonts w:ascii="Times New Roman" w:hAnsi="Times New Roman" w:cs="Times New Roman"/>
          <w:sz w:val="20"/>
          <w:szCs w:val="20"/>
        </w:rPr>
        <w:t xml:space="preserve"> ve seminer faaliyetleri yapmak,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Dekanlığın ve ilgili bölüm / anabilim dalı başkanlığının öngördüğü toplantılara katılmak, faaliyetlere destek vermek,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 xml:space="preserve">Bologna, </w:t>
      </w:r>
      <w:proofErr w:type="spellStart"/>
      <w:r w:rsidRPr="008A0DB9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8A0DB9">
        <w:rPr>
          <w:rFonts w:ascii="Times New Roman" w:hAnsi="Times New Roman" w:cs="Times New Roman"/>
          <w:sz w:val="20"/>
          <w:szCs w:val="20"/>
        </w:rPr>
        <w:t xml:space="preserve">, Farabi ve </w:t>
      </w:r>
      <w:r w:rsidR="007C023F" w:rsidRPr="008A0DB9">
        <w:rPr>
          <w:rFonts w:ascii="Times New Roman" w:hAnsi="Times New Roman" w:cs="Times New Roman"/>
          <w:sz w:val="20"/>
          <w:szCs w:val="20"/>
        </w:rPr>
        <w:t>Mevlâna</w:t>
      </w:r>
      <w:r w:rsidRPr="008A0DB9">
        <w:rPr>
          <w:rFonts w:ascii="Times New Roman" w:hAnsi="Times New Roman" w:cs="Times New Roman"/>
          <w:sz w:val="20"/>
          <w:szCs w:val="20"/>
        </w:rPr>
        <w:t xml:space="preserve"> programları ile ilgili çalışmalara katılmak,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Faaliyet raporlarını istenilen zamanlarda bölüm /anabilim dalı başkanlığına sunmak ve dönemlik akademik faaliyetlerini liste halinde Ana Bilim Dalı başkanına sunmak,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 xml:space="preserve">Devlet memurları için kabul edilmiş olan haftalık çalışma süresi kadar bir süre eğitim-öğretim, bilimsel araştırma, </w:t>
      </w:r>
      <w:proofErr w:type="gramStart"/>
      <w:r w:rsidRPr="008A0DB9">
        <w:rPr>
          <w:rFonts w:ascii="Times New Roman" w:hAnsi="Times New Roman" w:cs="Times New Roman"/>
          <w:sz w:val="20"/>
          <w:szCs w:val="20"/>
        </w:rPr>
        <w:t>uygulama</w:t>
      </w:r>
      <w:proofErr w:type="gramEnd"/>
      <w:r w:rsidRPr="008A0DB9">
        <w:rPr>
          <w:rFonts w:ascii="Times New Roman" w:hAnsi="Times New Roman" w:cs="Times New Roman"/>
          <w:sz w:val="20"/>
          <w:szCs w:val="20"/>
        </w:rPr>
        <w:t xml:space="preserve"> ve yönetim görevleriyle üniversite organlarınca verilen diğer görevleri yerine getirmek,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Teknik gezi, sosyal etkinlikler ve öğrenci kulüplerine danışmanlık yapmak,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Mezuniyet töreni ve uyum programı ile ilgili verilen görevleri yapmak,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Spor etkinliklerinde Fakülteyi temsil eden öğrenci gruplarına önderlik etmek,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Bölümün eğitim-öğretim faaliyetleri, ders içeriklerinin hazırlanması ve stratejik plan çalışmalarına katılmak,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Araştırma, inceleme ve uygulamalarda yardımcı olmak,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 xml:space="preserve">Yüksek </w:t>
      </w:r>
      <w:r w:rsidR="004A7DFE">
        <w:rPr>
          <w:rFonts w:ascii="Times New Roman" w:hAnsi="Times New Roman" w:cs="Times New Roman"/>
          <w:sz w:val="20"/>
          <w:szCs w:val="20"/>
        </w:rPr>
        <w:t>L</w:t>
      </w:r>
      <w:r w:rsidRPr="008A0DB9">
        <w:rPr>
          <w:rFonts w:ascii="Times New Roman" w:hAnsi="Times New Roman" w:cs="Times New Roman"/>
          <w:sz w:val="20"/>
          <w:szCs w:val="20"/>
        </w:rPr>
        <w:t xml:space="preserve">isans ve </w:t>
      </w:r>
      <w:r w:rsidR="004A7DFE">
        <w:rPr>
          <w:rFonts w:ascii="Times New Roman" w:hAnsi="Times New Roman" w:cs="Times New Roman"/>
          <w:sz w:val="20"/>
          <w:szCs w:val="20"/>
        </w:rPr>
        <w:t>D</w:t>
      </w:r>
      <w:r w:rsidRPr="008A0DB9">
        <w:rPr>
          <w:rFonts w:ascii="Times New Roman" w:hAnsi="Times New Roman" w:cs="Times New Roman"/>
          <w:sz w:val="20"/>
          <w:szCs w:val="20"/>
        </w:rPr>
        <w:t>oktora programlarına katılarak akademik kariyer yapmak,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İdari konularda Anabilim Dalı ve Dekanlık tarafından verilecek görevleri yapmak</w:t>
      </w:r>
      <w:r w:rsidR="00211009" w:rsidRPr="008A0DB9">
        <w:rPr>
          <w:rFonts w:ascii="Times New Roman" w:hAnsi="Times New Roman" w:cs="Times New Roman"/>
          <w:sz w:val="20"/>
          <w:szCs w:val="20"/>
        </w:rPr>
        <w:t>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Kaynakların verimli, etkin ve ekonomik kullanılmasını sağlama</w:t>
      </w:r>
      <w:r w:rsidR="0067120A">
        <w:rPr>
          <w:rFonts w:ascii="Times New Roman" w:hAnsi="Times New Roman" w:cs="Times New Roman"/>
          <w:sz w:val="20"/>
          <w:szCs w:val="20"/>
        </w:rPr>
        <w:t>k,</w:t>
      </w:r>
    </w:p>
    <w:p w:rsidR="00363F3B" w:rsidRPr="008A0DB9" w:rsidRDefault="00F118F7" w:rsidP="00B47F24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Fakültenin etik kurallarına uymak, hassas ve riskli görevleri dikkate almak</w:t>
      </w:r>
      <w:r w:rsidR="00D2566A">
        <w:rPr>
          <w:rFonts w:ascii="Times New Roman" w:hAnsi="Times New Roman" w:cs="Times New Roman"/>
          <w:sz w:val="20"/>
          <w:szCs w:val="20"/>
        </w:rPr>
        <w:t>,</w:t>
      </w:r>
    </w:p>
    <w:p w:rsidR="00363F3B" w:rsidRPr="008A0DB9" w:rsidRDefault="00211009" w:rsidP="00211009">
      <w:pPr>
        <w:pStyle w:val="AralkYok"/>
        <w:numPr>
          <w:ilvl w:val="0"/>
          <w:numId w:val="3"/>
        </w:numPr>
        <w:ind w:right="355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Yukarıda yazılı olan bütün bu görevleri kanunlara ve yönetmeliklere uygun olarak yerine getirirken, Dekanlığa karşı sorumludur.</w:t>
      </w:r>
    </w:p>
    <w:p w:rsidR="00211009" w:rsidRDefault="00211009" w:rsidP="00211009">
      <w:pPr>
        <w:pStyle w:val="AralkYok"/>
        <w:ind w:left="1146" w:right="355"/>
        <w:rPr>
          <w:rFonts w:ascii="Times New Roman" w:hAnsi="Times New Roman" w:cs="Times New Roman"/>
          <w:sz w:val="20"/>
          <w:szCs w:val="20"/>
        </w:rPr>
      </w:pPr>
    </w:p>
    <w:p w:rsidR="008A0DB9" w:rsidRDefault="008A0DB9" w:rsidP="00211009">
      <w:pPr>
        <w:pStyle w:val="AralkYok"/>
        <w:ind w:left="1146" w:right="355"/>
        <w:rPr>
          <w:rFonts w:ascii="Times New Roman" w:hAnsi="Times New Roman" w:cs="Times New Roman"/>
          <w:sz w:val="20"/>
          <w:szCs w:val="20"/>
        </w:rPr>
      </w:pPr>
    </w:p>
    <w:p w:rsidR="008A0DB9" w:rsidRDefault="008A0DB9" w:rsidP="00211009">
      <w:pPr>
        <w:pStyle w:val="AralkYok"/>
        <w:ind w:left="1146" w:right="355"/>
        <w:rPr>
          <w:rFonts w:ascii="Times New Roman" w:hAnsi="Times New Roman" w:cs="Times New Roman"/>
          <w:sz w:val="20"/>
          <w:szCs w:val="20"/>
        </w:rPr>
      </w:pPr>
    </w:p>
    <w:p w:rsidR="008A0DB9" w:rsidRPr="008A0DB9" w:rsidRDefault="008A0DB9" w:rsidP="00211009">
      <w:pPr>
        <w:pStyle w:val="AralkYok"/>
        <w:ind w:left="1146" w:right="355"/>
        <w:rPr>
          <w:rFonts w:ascii="Times New Roman" w:hAnsi="Times New Roman" w:cs="Times New Roman"/>
          <w:sz w:val="20"/>
          <w:szCs w:val="20"/>
        </w:rPr>
      </w:pPr>
    </w:p>
    <w:p w:rsidR="00363F3B" w:rsidRPr="008A0DB9" w:rsidRDefault="00211009">
      <w:pPr>
        <w:pStyle w:val="Balk1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 xml:space="preserve">              </w:t>
      </w:r>
      <w:r w:rsidR="00F118F7" w:rsidRPr="008A0DB9">
        <w:rPr>
          <w:rFonts w:ascii="Times New Roman" w:hAnsi="Times New Roman" w:cs="Times New Roman"/>
        </w:rPr>
        <w:t>YETKİLERİ:</w:t>
      </w:r>
    </w:p>
    <w:p w:rsidR="00363F3B" w:rsidRPr="008A0DB9" w:rsidRDefault="00363F3B">
      <w:pPr>
        <w:pStyle w:val="GvdeMetni"/>
        <w:spacing w:before="11"/>
        <w:rPr>
          <w:rFonts w:ascii="Times New Roman" w:hAnsi="Times New Roman" w:cs="Times New Roman"/>
          <w:b/>
        </w:rPr>
      </w:pPr>
    </w:p>
    <w:p w:rsidR="00363F3B" w:rsidRPr="008A0DB9" w:rsidRDefault="00F118F7" w:rsidP="0035495F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 olmak.</w:t>
      </w:r>
    </w:p>
    <w:p w:rsidR="008A0DB9" w:rsidRDefault="00F118F7" w:rsidP="008A0DB9">
      <w:pPr>
        <w:pStyle w:val="AralkYok"/>
        <w:numPr>
          <w:ilvl w:val="0"/>
          <w:numId w:val="4"/>
        </w:numPr>
        <w:spacing w:before="47"/>
        <w:jc w:val="both"/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Faaliyetlerin gerçekleştirilmesi için gerekli araç ve gereci</w:t>
      </w:r>
      <w:r w:rsidRPr="008A0DB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kullanabilmek.</w:t>
      </w:r>
      <w:r w:rsidR="00211009" w:rsidRPr="008A0DB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A0DB9" w:rsidRDefault="008A0DB9" w:rsidP="008A0DB9">
      <w:pPr>
        <w:pStyle w:val="AralkYok"/>
        <w:spacing w:before="47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363F3B" w:rsidRPr="008A0DB9" w:rsidRDefault="00211009" w:rsidP="008A0DB9">
      <w:pPr>
        <w:pStyle w:val="AralkYok"/>
        <w:spacing w:before="47"/>
        <w:ind w:left="142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 xml:space="preserve"> </w:t>
      </w:r>
      <w:r w:rsidR="00F118F7" w:rsidRPr="008A0DB9">
        <w:rPr>
          <w:rFonts w:ascii="Times New Roman" w:hAnsi="Times New Roman" w:cs="Times New Roman"/>
          <w:b/>
          <w:bCs/>
          <w:sz w:val="20"/>
          <w:szCs w:val="20"/>
        </w:rPr>
        <w:t>BİLGİ KAYNAKLARI:</w:t>
      </w:r>
    </w:p>
    <w:p w:rsidR="00363F3B" w:rsidRPr="008A0DB9" w:rsidRDefault="00363F3B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8A0DB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Kanunu,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8A0DB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Kanunu,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657 Sayılı Devlet Memurları</w:t>
      </w:r>
      <w:r w:rsidRPr="008A0D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Kanunu,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4982 Bilgi Edinme Hakkı</w:t>
      </w:r>
      <w:r w:rsidRPr="008A0DB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Kanunu,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8A0DB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Kanun,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4691 Sayılı Teknoloji Geliştirme Bölgeleri Kanunu,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Yükseköğretim Kurumları Öğretim Elemanlarının Kadroları Hakkında Kanun Hükmünde</w:t>
      </w:r>
      <w:r w:rsidRPr="008A0D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Kararname,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8A0DB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Öğretim Üyeliğine Yükseltilme ve Atanma</w:t>
      </w:r>
      <w:r w:rsidRPr="008A0DB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8A0DB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8A0D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Yönetmelik,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 xml:space="preserve">Yükseköğretim Kurumları Öğretim Elemanları </w:t>
      </w:r>
      <w:r w:rsidR="00AE3F68" w:rsidRPr="008A0DB9">
        <w:rPr>
          <w:rFonts w:ascii="Times New Roman" w:hAnsi="Times New Roman" w:cs="Times New Roman"/>
          <w:sz w:val="20"/>
          <w:szCs w:val="20"/>
        </w:rPr>
        <w:t>ile</w:t>
      </w:r>
      <w:r w:rsidRPr="008A0DB9">
        <w:rPr>
          <w:rFonts w:ascii="Times New Roman" w:hAnsi="Times New Roman" w:cs="Times New Roman"/>
          <w:sz w:val="20"/>
          <w:szCs w:val="20"/>
        </w:rPr>
        <w:t xml:space="preserve"> Yabancı Uyruklu Elemanları Geliştirme Eğitimi</w:t>
      </w:r>
      <w:r w:rsidRPr="008A0DB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</w:t>
      </w:r>
      <w:r w:rsidRPr="008A0DB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F118F7" w:rsidP="00211009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0DB9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8A0DB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A0DB9">
        <w:rPr>
          <w:rFonts w:ascii="Times New Roman" w:hAnsi="Times New Roman" w:cs="Times New Roman"/>
          <w:sz w:val="20"/>
          <w:szCs w:val="20"/>
        </w:rPr>
        <w:t>Yönetmeliği,</w:t>
      </w:r>
    </w:p>
    <w:p w:rsidR="00363F3B" w:rsidRPr="008A0DB9" w:rsidRDefault="00363F3B">
      <w:pPr>
        <w:pStyle w:val="GvdeMetni"/>
        <w:spacing w:before="1"/>
        <w:rPr>
          <w:rFonts w:ascii="Times New Roman" w:hAnsi="Times New Roman" w:cs="Times New Roman"/>
        </w:rPr>
      </w:pPr>
    </w:p>
    <w:p w:rsidR="00363F3B" w:rsidRPr="008A0DB9" w:rsidRDefault="00F118F7">
      <w:pPr>
        <w:pStyle w:val="GvdeMetni"/>
        <w:ind w:left="246"/>
        <w:jc w:val="both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  <w:b/>
        </w:rPr>
        <w:t xml:space="preserve">EN YAKIN YÖNETİCİSİ: </w:t>
      </w:r>
      <w:r w:rsidRPr="008A0DB9">
        <w:rPr>
          <w:rFonts w:ascii="Times New Roman" w:hAnsi="Times New Roman" w:cs="Times New Roman"/>
        </w:rPr>
        <w:t>Dekan, Dekan Yardımcısı, Bölüm Başkanı, Bölüm Başkan Yardımcısı, Anabilim Dalı Başkanı</w:t>
      </w:r>
    </w:p>
    <w:p w:rsidR="00363F3B" w:rsidRPr="008A0DB9" w:rsidRDefault="00363F3B">
      <w:pPr>
        <w:pStyle w:val="GvdeMetni"/>
        <w:spacing w:before="11"/>
        <w:rPr>
          <w:rFonts w:ascii="Times New Roman" w:hAnsi="Times New Roman" w:cs="Times New Roman"/>
        </w:rPr>
      </w:pPr>
    </w:p>
    <w:p w:rsidR="00363F3B" w:rsidRPr="008A0DB9" w:rsidRDefault="00F118F7">
      <w:pPr>
        <w:pStyle w:val="GvdeMetni"/>
        <w:spacing w:before="1"/>
        <w:ind w:left="246" w:right="244"/>
        <w:jc w:val="both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  <w:b/>
        </w:rPr>
        <w:t xml:space="preserve">SORUMLUK: </w:t>
      </w:r>
      <w:r w:rsidRPr="008A0DB9">
        <w:rPr>
          <w:rFonts w:ascii="Times New Roman" w:hAnsi="Times New Roman" w:cs="Times New Roman"/>
        </w:rPr>
        <w:t>· Dekan yardımcısı, yukarıda yazılı olan bütün bu görevleri kanunlara ve yönetmeliklere uygun olarak yerine getirirken, Dekan</w:t>
      </w:r>
      <w:r w:rsidR="0035495F" w:rsidRPr="008A0DB9">
        <w:rPr>
          <w:rFonts w:ascii="Times New Roman" w:hAnsi="Times New Roman" w:cs="Times New Roman"/>
        </w:rPr>
        <w:t>a</w:t>
      </w:r>
      <w:r w:rsidRPr="008A0DB9">
        <w:rPr>
          <w:rFonts w:ascii="Times New Roman" w:hAnsi="Times New Roman" w:cs="Times New Roman"/>
        </w:rPr>
        <w:t>, ilgili Bölüm Başkanı ve ilgili Anabilim Dalı Başkanına karşı sorumludur.</w:t>
      </w:r>
    </w:p>
    <w:p w:rsidR="00363F3B" w:rsidRPr="008A0DB9" w:rsidRDefault="00363F3B">
      <w:pPr>
        <w:pStyle w:val="GvdeMetni"/>
        <w:rPr>
          <w:rFonts w:ascii="Times New Roman" w:hAnsi="Times New Roman" w:cs="Times New Roman"/>
        </w:rPr>
      </w:pPr>
    </w:p>
    <w:p w:rsidR="00363F3B" w:rsidRPr="008A0DB9" w:rsidRDefault="00363F3B">
      <w:pPr>
        <w:pStyle w:val="GvdeMetni"/>
        <w:rPr>
          <w:rFonts w:ascii="Times New Roman" w:hAnsi="Times New Roman" w:cs="Times New Roman"/>
        </w:rPr>
      </w:pPr>
    </w:p>
    <w:p w:rsidR="00363F3B" w:rsidRPr="008A0DB9" w:rsidRDefault="00211009" w:rsidP="00211009">
      <w:pPr>
        <w:ind w:right="5088"/>
        <w:rPr>
          <w:rFonts w:ascii="Times New Roman" w:hAnsi="Times New Roman" w:cs="Times New Roman"/>
          <w:b/>
          <w:iCs/>
          <w:sz w:val="20"/>
          <w:szCs w:val="20"/>
        </w:rPr>
      </w:pPr>
      <w:r w:rsidRPr="008A0D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="00F118F7" w:rsidRPr="008A0DB9">
        <w:rPr>
          <w:rFonts w:ascii="Times New Roman" w:hAnsi="Times New Roman" w:cs="Times New Roman"/>
          <w:b/>
          <w:iCs/>
          <w:sz w:val="20"/>
          <w:szCs w:val="20"/>
        </w:rPr>
        <w:t>ONAYLAYAN</w:t>
      </w:r>
    </w:p>
    <w:p w:rsidR="00363F3B" w:rsidRPr="008A0DB9" w:rsidRDefault="00363F3B">
      <w:pPr>
        <w:pStyle w:val="GvdeMetni"/>
        <w:rPr>
          <w:rFonts w:ascii="Times New Roman" w:hAnsi="Times New Roman" w:cs="Times New Roman"/>
          <w:b/>
          <w:i/>
        </w:rPr>
      </w:pPr>
    </w:p>
    <w:p w:rsidR="00363F3B" w:rsidRPr="008A0DB9" w:rsidRDefault="00363F3B">
      <w:pPr>
        <w:pStyle w:val="GvdeMetni"/>
        <w:rPr>
          <w:rFonts w:ascii="Times New Roman" w:hAnsi="Times New Roman" w:cs="Times New Roman"/>
          <w:b/>
          <w:i/>
        </w:rPr>
      </w:pPr>
    </w:p>
    <w:p w:rsidR="00363F3B" w:rsidRPr="008A0DB9" w:rsidRDefault="00363F3B">
      <w:pPr>
        <w:pStyle w:val="GvdeMetni"/>
        <w:spacing w:before="1"/>
        <w:rPr>
          <w:rFonts w:ascii="Times New Roman" w:hAnsi="Times New Roman" w:cs="Times New Roman"/>
          <w:b/>
          <w:i/>
        </w:rPr>
      </w:pPr>
    </w:p>
    <w:p w:rsidR="0035495F" w:rsidRPr="008A0DB9" w:rsidRDefault="00F118F7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>Sorumlu Personel</w:t>
      </w:r>
      <w:r w:rsidRPr="008A0DB9">
        <w:rPr>
          <w:rFonts w:ascii="Times New Roman" w:hAnsi="Times New Roman" w:cs="Times New Roman"/>
          <w:spacing w:val="-6"/>
        </w:rPr>
        <w:t xml:space="preserve"> </w:t>
      </w:r>
      <w:r w:rsidRPr="008A0DB9">
        <w:rPr>
          <w:rFonts w:ascii="Times New Roman" w:hAnsi="Times New Roman" w:cs="Times New Roman"/>
        </w:rPr>
        <w:t>Unvan</w:t>
      </w:r>
      <w:r w:rsidRPr="008A0DB9">
        <w:rPr>
          <w:rFonts w:ascii="Times New Roman" w:hAnsi="Times New Roman" w:cs="Times New Roman"/>
          <w:spacing w:val="-3"/>
        </w:rPr>
        <w:t xml:space="preserve"> </w:t>
      </w:r>
      <w:r w:rsidRPr="008A0DB9">
        <w:rPr>
          <w:rFonts w:ascii="Times New Roman" w:hAnsi="Times New Roman" w:cs="Times New Roman"/>
        </w:rPr>
        <w:t>Ad/</w:t>
      </w:r>
      <w:proofErr w:type="spellStart"/>
      <w:r w:rsidRPr="008A0DB9">
        <w:rPr>
          <w:rFonts w:ascii="Times New Roman" w:hAnsi="Times New Roman" w:cs="Times New Roman"/>
        </w:rPr>
        <w:t>Soyad</w:t>
      </w:r>
      <w:proofErr w:type="spellEnd"/>
    </w:p>
    <w:p w:rsidR="00E93E6E" w:rsidRDefault="00211009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 xml:space="preserve">          </w:t>
      </w:r>
    </w:p>
    <w:p w:rsidR="00E93E6E" w:rsidRDefault="00E93E6E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</w:p>
    <w:p w:rsidR="005F5962" w:rsidRDefault="00211009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F5962">
        <w:rPr>
          <w:rFonts w:ascii="Times New Roman" w:hAnsi="Times New Roman" w:cs="Times New Roman"/>
        </w:rPr>
        <w:t xml:space="preserve">          </w:t>
      </w:r>
      <w:r w:rsidRPr="008A0DB9">
        <w:rPr>
          <w:rFonts w:ascii="Times New Roman" w:hAnsi="Times New Roman" w:cs="Times New Roman"/>
        </w:rPr>
        <w:t xml:space="preserve"> </w:t>
      </w:r>
      <w:proofErr w:type="spellStart"/>
      <w:r w:rsidR="00F118F7" w:rsidRPr="008A0DB9">
        <w:rPr>
          <w:rFonts w:ascii="Times New Roman" w:hAnsi="Times New Roman" w:cs="Times New Roman"/>
        </w:rPr>
        <w:t>Prof.Dr</w:t>
      </w:r>
      <w:proofErr w:type="spellEnd"/>
      <w:r w:rsidR="00F118F7" w:rsidRPr="008A0DB9">
        <w:rPr>
          <w:rFonts w:ascii="Times New Roman" w:hAnsi="Times New Roman" w:cs="Times New Roman"/>
        </w:rPr>
        <w:t>.</w:t>
      </w:r>
      <w:r w:rsidR="008A03BD">
        <w:rPr>
          <w:rFonts w:ascii="Times New Roman" w:hAnsi="Times New Roman" w:cs="Times New Roman"/>
        </w:rPr>
        <w:t xml:space="preserve"> Hülya ÖNAL</w:t>
      </w:r>
    </w:p>
    <w:p w:rsidR="00363F3B" w:rsidRPr="008A0DB9" w:rsidRDefault="00AE3F68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>Filiz KARABAYIR</w:t>
      </w:r>
      <w:r w:rsidR="00F118F7" w:rsidRPr="008A0DB9">
        <w:rPr>
          <w:rFonts w:ascii="Times New Roman" w:hAnsi="Times New Roman" w:cs="Times New Roman"/>
        </w:rPr>
        <w:tab/>
      </w:r>
      <w:r w:rsidR="005F5962">
        <w:rPr>
          <w:rFonts w:ascii="Times New Roman" w:hAnsi="Times New Roman" w:cs="Times New Roman"/>
        </w:rPr>
        <w:t xml:space="preserve">        </w:t>
      </w:r>
      <w:r w:rsidR="00F118F7" w:rsidRPr="008A0DB9">
        <w:rPr>
          <w:rFonts w:ascii="Times New Roman" w:hAnsi="Times New Roman" w:cs="Times New Roman"/>
        </w:rPr>
        <w:t>Dekan</w:t>
      </w:r>
    </w:p>
    <w:p w:rsidR="00363F3B" w:rsidRPr="008A0DB9" w:rsidRDefault="00F118F7">
      <w:pPr>
        <w:spacing w:line="243" w:lineRule="exact"/>
        <w:ind w:left="700"/>
        <w:rPr>
          <w:rFonts w:ascii="Times New Roman" w:hAnsi="Times New Roman" w:cs="Times New Roman"/>
          <w:b/>
          <w:sz w:val="20"/>
          <w:szCs w:val="20"/>
        </w:rPr>
      </w:pPr>
      <w:r w:rsidRPr="008A0DB9">
        <w:rPr>
          <w:rFonts w:ascii="Times New Roman" w:hAnsi="Times New Roman" w:cs="Times New Roman"/>
          <w:b/>
          <w:sz w:val="20"/>
          <w:szCs w:val="20"/>
        </w:rPr>
        <w:t>Fakülte Sekreteri</w:t>
      </w:r>
    </w:p>
    <w:sectPr w:rsidR="00363F3B" w:rsidRPr="008A0DB9">
      <w:footerReference w:type="default" r:id="rId9"/>
      <w:pgSz w:w="11910" w:h="16840"/>
      <w:pgMar w:top="50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C5" w:rsidRDefault="001279C5">
      <w:r>
        <w:separator/>
      </w:r>
    </w:p>
  </w:endnote>
  <w:endnote w:type="continuationSeparator" w:id="0">
    <w:p w:rsidR="001279C5" w:rsidRDefault="0012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3B" w:rsidRDefault="0037312B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9935845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3B" w:rsidRDefault="00F118F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B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2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BB/uLOEAAAANAQAADwAA&#10;AAAAAAAAAAAAAAAEBQAAZHJzL2Rvd25yZXYueG1sUEsFBgAAAAAEAAQA8wAAABIGAAAAAA==&#10;" filled="f" stroked="f">
              <v:textbox inset="0,0,0,0">
                <w:txbxContent>
                  <w:p w:rsidR="00363F3B" w:rsidRDefault="00F118F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5B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C5" w:rsidRDefault="001279C5">
      <w:r>
        <w:separator/>
      </w:r>
    </w:p>
  </w:footnote>
  <w:footnote w:type="continuationSeparator" w:id="0">
    <w:p w:rsidR="001279C5" w:rsidRDefault="0012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BDB"/>
    <w:multiLevelType w:val="hybridMultilevel"/>
    <w:tmpl w:val="C0E47FF8"/>
    <w:lvl w:ilvl="0" w:tplc="D6669DA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04572"/>
    <w:multiLevelType w:val="hybridMultilevel"/>
    <w:tmpl w:val="65201D64"/>
    <w:lvl w:ilvl="0" w:tplc="F2CC406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B80390"/>
    <w:multiLevelType w:val="hybridMultilevel"/>
    <w:tmpl w:val="A1108AB8"/>
    <w:lvl w:ilvl="0" w:tplc="6BECB6F0">
      <w:numFmt w:val="bullet"/>
      <w:lvlText w:val="-"/>
      <w:lvlJc w:val="left"/>
      <w:pPr>
        <w:ind w:left="1429" w:hanging="360"/>
      </w:pPr>
      <w:rPr>
        <w:rFonts w:ascii="Carlito" w:eastAsia="Carlito" w:hAnsi="Carlito" w:cs="Carlito" w:hint="default"/>
        <w:w w:val="99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363E9D"/>
    <w:multiLevelType w:val="hybridMultilevel"/>
    <w:tmpl w:val="9C68C55C"/>
    <w:lvl w:ilvl="0" w:tplc="F8AA5D6A">
      <w:start w:val="1"/>
      <w:numFmt w:val="decimal"/>
      <w:lvlText w:val="%1."/>
      <w:lvlJc w:val="left"/>
      <w:pPr>
        <w:ind w:left="445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00A39B0">
      <w:numFmt w:val="bullet"/>
      <w:lvlText w:val="•"/>
      <w:lvlJc w:val="left"/>
      <w:pPr>
        <w:ind w:left="1522" w:hanging="200"/>
      </w:pPr>
      <w:rPr>
        <w:rFonts w:hint="default"/>
        <w:lang w:val="tr-TR" w:eastAsia="en-US" w:bidi="ar-SA"/>
      </w:rPr>
    </w:lvl>
    <w:lvl w:ilvl="2" w:tplc="9620C046">
      <w:numFmt w:val="bullet"/>
      <w:lvlText w:val="•"/>
      <w:lvlJc w:val="left"/>
      <w:pPr>
        <w:ind w:left="2605" w:hanging="200"/>
      </w:pPr>
      <w:rPr>
        <w:rFonts w:hint="default"/>
        <w:lang w:val="tr-TR" w:eastAsia="en-US" w:bidi="ar-SA"/>
      </w:rPr>
    </w:lvl>
    <w:lvl w:ilvl="3" w:tplc="DC9CF210">
      <w:numFmt w:val="bullet"/>
      <w:lvlText w:val="•"/>
      <w:lvlJc w:val="left"/>
      <w:pPr>
        <w:ind w:left="3687" w:hanging="200"/>
      </w:pPr>
      <w:rPr>
        <w:rFonts w:hint="default"/>
        <w:lang w:val="tr-TR" w:eastAsia="en-US" w:bidi="ar-SA"/>
      </w:rPr>
    </w:lvl>
    <w:lvl w:ilvl="4" w:tplc="D080550E">
      <w:numFmt w:val="bullet"/>
      <w:lvlText w:val="•"/>
      <w:lvlJc w:val="left"/>
      <w:pPr>
        <w:ind w:left="4770" w:hanging="200"/>
      </w:pPr>
      <w:rPr>
        <w:rFonts w:hint="default"/>
        <w:lang w:val="tr-TR" w:eastAsia="en-US" w:bidi="ar-SA"/>
      </w:rPr>
    </w:lvl>
    <w:lvl w:ilvl="5" w:tplc="4C4669D4">
      <w:numFmt w:val="bullet"/>
      <w:lvlText w:val="•"/>
      <w:lvlJc w:val="left"/>
      <w:pPr>
        <w:ind w:left="5853" w:hanging="200"/>
      </w:pPr>
      <w:rPr>
        <w:rFonts w:hint="default"/>
        <w:lang w:val="tr-TR" w:eastAsia="en-US" w:bidi="ar-SA"/>
      </w:rPr>
    </w:lvl>
    <w:lvl w:ilvl="6" w:tplc="7BA4CD58">
      <w:numFmt w:val="bullet"/>
      <w:lvlText w:val="•"/>
      <w:lvlJc w:val="left"/>
      <w:pPr>
        <w:ind w:left="6935" w:hanging="200"/>
      </w:pPr>
      <w:rPr>
        <w:rFonts w:hint="default"/>
        <w:lang w:val="tr-TR" w:eastAsia="en-US" w:bidi="ar-SA"/>
      </w:rPr>
    </w:lvl>
    <w:lvl w:ilvl="7" w:tplc="55D44226">
      <w:numFmt w:val="bullet"/>
      <w:lvlText w:val="•"/>
      <w:lvlJc w:val="left"/>
      <w:pPr>
        <w:ind w:left="8018" w:hanging="200"/>
      </w:pPr>
      <w:rPr>
        <w:rFonts w:hint="default"/>
        <w:lang w:val="tr-TR" w:eastAsia="en-US" w:bidi="ar-SA"/>
      </w:rPr>
    </w:lvl>
    <w:lvl w:ilvl="8" w:tplc="355A3F80">
      <w:numFmt w:val="bullet"/>
      <w:lvlText w:val="•"/>
      <w:lvlJc w:val="left"/>
      <w:pPr>
        <w:ind w:left="9101" w:hanging="200"/>
      </w:pPr>
      <w:rPr>
        <w:rFonts w:hint="default"/>
        <w:lang w:val="tr-TR" w:eastAsia="en-US" w:bidi="ar-SA"/>
      </w:rPr>
    </w:lvl>
  </w:abstractNum>
  <w:abstractNum w:abstractNumId="4" w15:restartNumberingAfterBreak="0">
    <w:nsid w:val="476E799B"/>
    <w:multiLevelType w:val="hybridMultilevel"/>
    <w:tmpl w:val="24680F5A"/>
    <w:lvl w:ilvl="0" w:tplc="6BECB6F0">
      <w:numFmt w:val="bullet"/>
      <w:lvlText w:val="-"/>
      <w:lvlJc w:val="left"/>
      <w:pPr>
        <w:ind w:left="337" w:hanging="106"/>
      </w:pPr>
      <w:rPr>
        <w:rFonts w:ascii="Carlito" w:eastAsia="Carlito" w:hAnsi="Carlito" w:cs="Carlito" w:hint="default"/>
        <w:w w:val="99"/>
        <w:sz w:val="20"/>
        <w:szCs w:val="20"/>
        <w:lang w:val="tr-TR" w:eastAsia="en-US" w:bidi="ar-SA"/>
      </w:rPr>
    </w:lvl>
    <w:lvl w:ilvl="1" w:tplc="A53098EC">
      <w:numFmt w:val="bullet"/>
      <w:lvlText w:val="•"/>
      <w:lvlJc w:val="left"/>
      <w:pPr>
        <w:ind w:left="1432" w:hanging="106"/>
      </w:pPr>
      <w:rPr>
        <w:rFonts w:hint="default"/>
        <w:lang w:val="tr-TR" w:eastAsia="en-US" w:bidi="ar-SA"/>
      </w:rPr>
    </w:lvl>
    <w:lvl w:ilvl="2" w:tplc="3FC83E0A">
      <w:numFmt w:val="bullet"/>
      <w:lvlText w:val="•"/>
      <w:lvlJc w:val="left"/>
      <w:pPr>
        <w:ind w:left="2525" w:hanging="106"/>
      </w:pPr>
      <w:rPr>
        <w:rFonts w:hint="default"/>
        <w:lang w:val="tr-TR" w:eastAsia="en-US" w:bidi="ar-SA"/>
      </w:rPr>
    </w:lvl>
    <w:lvl w:ilvl="3" w:tplc="4E8CAD2C">
      <w:numFmt w:val="bullet"/>
      <w:lvlText w:val="•"/>
      <w:lvlJc w:val="left"/>
      <w:pPr>
        <w:ind w:left="3617" w:hanging="106"/>
      </w:pPr>
      <w:rPr>
        <w:rFonts w:hint="default"/>
        <w:lang w:val="tr-TR" w:eastAsia="en-US" w:bidi="ar-SA"/>
      </w:rPr>
    </w:lvl>
    <w:lvl w:ilvl="4" w:tplc="14E85558">
      <w:numFmt w:val="bullet"/>
      <w:lvlText w:val="•"/>
      <w:lvlJc w:val="left"/>
      <w:pPr>
        <w:ind w:left="4710" w:hanging="106"/>
      </w:pPr>
      <w:rPr>
        <w:rFonts w:hint="default"/>
        <w:lang w:val="tr-TR" w:eastAsia="en-US" w:bidi="ar-SA"/>
      </w:rPr>
    </w:lvl>
    <w:lvl w:ilvl="5" w:tplc="66263FD2">
      <w:numFmt w:val="bullet"/>
      <w:lvlText w:val="•"/>
      <w:lvlJc w:val="left"/>
      <w:pPr>
        <w:ind w:left="5803" w:hanging="106"/>
      </w:pPr>
      <w:rPr>
        <w:rFonts w:hint="default"/>
        <w:lang w:val="tr-TR" w:eastAsia="en-US" w:bidi="ar-SA"/>
      </w:rPr>
    </w:lvl>
    <w:lvl w:ilvl="6" w:tplc="A99C42D6">
      <w:numFmt w:val="bullet"/>
      <w:lvlText w:val="•"/>
      <w:lvlJc w:val="left"/>
      <w:pPr>
        <w:ind w:left="6895" w:hanging="106"/>
      </w:pPr>
      <w:rPr>
        <w:rFonts w:hint="default"/>
        <w:lang w:val="tr-TR" w:eastAsia="en-US" w:bidi="ar-SA"/>
      </w:rPr>
    </w:lvl>
    <w:lvl w:ilvl="7" w:tplc="6C521C14">
      <w:numFmt w:val="bullet"/>
      <w:lvlText w:val="•"/>
      <w:lvlJc w:val="left"/>
      <w:pPr>
        <w:ind w:left="7988" w:hanging="106"/>
      </w:pPr>
      <w:rPr>
        <w:rFonts w:hint="default"/>
        <w:lang w:val="tr-TR" w:eastAsia="en-US" w:bidi="ar-SA"/>
      </w:rPr>
    </w:lvl>
    <w:lvl w:ilvl="8" w:tplc="B4CA41D2">
      <w:numFmt w:val="bullet"/>
      <w:lvlText w:val="•"/>
      <w:lvlJc w:val="left"/>
      <w:pPr>
        <w:ind w:left="9081" w:hanging="106"/>
      </w:pPr>
      <w:rPr>
        <w:rFonts w:hint="default"/>
        <w:lang w:val="tr-TR" w:eastAsia="en-US" w:bidi="ar-SA"/>
      </w:rPr>
    </w:lvl>
  </w:abstractNum>
  <w:abstractNum w:abstractNumId="5" w15:restartNumberingAfterBreak="0">
    <w:nsid w:val="68AB26AE"/>
    <w:multiLevelType w:val="hybridMultilevel"/>
    <w:tmpl w:val="49AE0382"/>
    <w:lvl w:ilvl="0" w:tplc="022E0B98">
      <w:start w:val="657"/>
      <w:numFmt w:val="bullet"/>
      <w:lvlText w:val="-"/>
      <w:lvlJc w:val="left"/>
      <w:pPr>
        <w:ind w:left="51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B"/>
    <w:rsid w:val="001279C5"/>
    <w:rsid w:val="00211009"/>
    <w:rsid w:val="0035495F"/>
    <w:rsid w:val="00363F3B"/>
    <w:rsid w:val="0037312B"/>
    <w:rsid w:val="004A7DFE"/>
    <w:rsid w:val="005F5962"/>
    <w:rsid w:val="00653A2A"/>
    <w:rsid w:val="0067120A"/>
    <w:rsid w:val="00780631"/>
    <w:rsid w:val="007C023F"/>
    <w:rsid w:val="008A03BD"/>
    <w:rsid w:val="008A0DB9"/>
    <w:rsid w:val="00A75B0E"/>
    <w:rsid w:val="00AE3F68"/>
    <w:rsid w:val="00B47F24"/>
    <w:rsid w:val="00C8041B"/>
    <w:rsid w:val="00CD7197"/>
    <w:rsid w:val="00D2566A"/>
    <w:rsid w:val="00E93E6E"/>
    <w:rsid w:val="00F118F7"/>
    <w:rsid w:val="00F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7068"/>
  <w15:docId w15:val="{F941F2BF-E090-4FF3-89AB-DBEABD5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352" w:hanging="10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B47F24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44A6-8C84-4632-8173-099BE36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</cp:lastModifiedBy>
  <cp:revision>3</cp:revision>
  <dcterms:created xsi:type="dcterms:W3CDTF">2024-04-01T13:00:00Z</dcterms:created>
  <dcterms:modified xsi:type="dcterms:W3CDTF">2024-04-02T12:40:00Z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