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649" w:rsidRPr="00563649" w:rsidRDefault="00563649" w:rsidP="00563649">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DEVLET ARŞİV HİZMETLERİ HAKKINDA YÖNETMELİK</w:t>
      </w:r>
    </w:p>
    <w:p w:rsidR="00563649" w:rsidRPr="00563649" w:rsidRDefault="00563649" w:rsidP="00563649">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BİRİNCİ BÖLÜM</w:t>
      </w:r>
    </w:p>
    <w:p w:rsidR="00563649" w:rsidRPr="00563649" w:rsidRDefault="00563649" w:rsidP="00563649">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Amaç, Kapsam, Dayanak ve Tanımlar</w:t>
      </w:r>
    </w:p>
    <w:p w:rsidR="00563649" w:rsidRPr="00563649" w:rsidRDefault="00563649" w:rsidP="00563649">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Amaç</w:t>
      </w: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1- (1) Bu Yönetmeliğin amacı; kamu kurum ve kuruluşlarının iş ve işlemleri sonucunda oluşan belgelerin; düzenlenmesine, gerekli şartlar altında korunmalarının teminine, herhangi bir sebepten dolayı kaybının engellenmesine, Devletin, gerçek ve tüzel kişilerin ve bilimin hizmetinde</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değerlendirilmelerine, kurum ve kuruluşlar ile şahıslar elinde bulunan arşiv belgeleri ve ileride arşiv belgesi haline gelecek arşivlik belgelerin tespit edilmesine, saklanmasına gerek görülmeyen belgelerin ayıklanmasına, imhasına ve arşiv belgelerinin Devlet Arşivleri Başkanlığına devrine ilişkin usul ve esasları düzenlemektir.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Kapsam</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2- (1) Bu Yönetmelik, 11 sayılı Devlet Arşivleri Başkanlığı Hakkında Cumhurbaşkanlığı Kararnamesinin 2 nci maddesinde belirtilen</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kurum ve kuruluşları kapsar.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Dayanak</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3- (1) Bu Yönetmelik, 11 sayılı Devlet Arşivleri Başkanlığı Hakkında Cumhurbaşkanlığı Kararnamesi hükümlerine dayanılarak hazırlanmıştır.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Tanımlar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4- (1) Bu Yönetmelikte geçen;</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a) Arşiv: Kamu kurum ve kuruluşlarında yapılan iş ve işlemler, haberleşmeler ile gerçek veya tüzel kişilerin gördükleri hizmetler neticesinde oluşan belgelerin barındırıldığı yerleri,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b) Arşiv belgesi: Son işlem tarihi üzerinden yirmi yıl geçmiş veya on beş yıl geçtikten sonra kesin sonuca bağlanmış bulunan ve günlük iş akışı içinde işlevi bulunmayan, varsa tâbi olduğu diğer mevzuatlar ile saklama planlarındaki saklama sürelerini tamamlayan, üretim biçimleri, donanım</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Ortamları ne şekilde olursa olsun geleceğe, tarihi, siyasi, sosyal, kültürel, hukuki, idari, askeri, iktisadi, dini, ilmi, edebi, estetik, biyografik, jinekolojik ve teknik herhangi bir değer olarak intikal etmesi gereken ve bir bilgiyi içeren yazılmış, çizilmiş, resmedilmiş, görüntülü, sesli veya elektronik ortamlarda</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Üretilmiş belgeyi,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c) Arşivlik belge: Süre bakımından arşiv belgesi vasfını kazanmayan veya bu süreyi doldurmasına rağmen güncelliğini kaybetmeyen, hizmetin yürütülmesi açısından işlevi olan belgeyi,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ç) Ayıklama:Arşiv belgesi ile cari işlemleri devresinde bir değere sahip olduğu halde hukuki değerini ve delil olma özelliğini kaybetmiş, gelecekte herhangi bir nedenle kullanılmasına ve saklanmasına gerek görülmeyen her türlü belgenin birbirinden ayrımı ile ileride arşiv belgesi vasfını kazanacak</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olan arşivlik belgenin tespiti işlemini,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d) Başkanlık: Devlet Arşivleri Başkanlığını,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lastRenderedPageBreak/>
        <w:t xml:space="preserve">e) Belge: Kamu kurum ve kuruluşları ile gerçek ve tüzel kişilerin iş ve işlemleri neticesinde oluşan, üretim biçimleri ve donanım ortamları ne </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şekilde olursa olsun bir bilgiyi içeren yazılmış, çizilmiş, resmedilmiş, görüntülü, sesli veya elektronik kaydı,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f) Belge hiyerarşisi: Belgenin ait olduğu kurum, birim, klasör, dosya ile belge bileşenlerinin genelden özele doğru bütününü,</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g) Belge yöneticisi: Belgelerin dosyalanması, saklanması, ayıklanması, tasfiyesi, hizmete sunulması ve transferi işlemlerini kurumu veya birimi adına yöneten kişiyi,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ğ) Belge yönetimi: Belgelerin üretiminden itibaren belirlenen ölçütler çerçevesinde değerlendirme, düzenleme, ayıklama ve hizmete sunma faaliyetlerinin tümünü,</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h) Birim arşivi: Kamu kurum ve kuruluşlarında yapılan iş ve işlemler, haberleşmeler ile gerçek veya tüzel kişilerin gördükleri hizmetler neticesinde oluşan, güncelliğini kaybetmemiş olarak aktif bir biçimde ve günlük iş akışı içinde işlevi bulunan ve kullanılan belgelerin ilgili birimlerince belirli bir süre saklandığı arşivi,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ı) Değerlendirme: Belgelerin; idari, yasal, mali, tarihi ve oluşturma süreçlerindeki araştırma durumları dikkate alınarak kurum yetkilileri ile belge yöneticisi ve arşivciler tarafından karar verilmesi işlemini,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i) Dijitalleştirme: Kağıt ortamındaki belgelerin tarayıcı, kamera gibi cihazlar veya yenilikçi teknikler kullanılarak sayısal ortama aktarılmasını,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j) Dosya kodu: Belgenin hangi dosya ile ilişkili olduğunu veya işlemi biten belgenin hangi dosya/klasöre konulacağını gösteren alfabetik, sayısal, alfa-nümerik tanımlamayı,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k) Dosya planı: Belgelerin etkin bir şekilde kullanılabilmesi, yönetilebilmesi, depolanabilmesi ve erişimi için hazırlanan ve genellikle alfabetik, sayısal,alfa-nümerik ve benzerisimge türlerine göre adlandırılan sınıflamayı,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l) Dosyalama: Belgenin kaydedilmesi, işleme alınması ve gerektiğinde tekrar başvurulmak üzere belli bir düzen içinde saklanması işlemini,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 Elektronik belge yönetim sistemi: İdarelerin faaliyetlerini yerine getirirken oluşturdukları her türlü dokümantasyonun içerisinden, idare faaliyetlerinin delili olabilecek belgelerin ayıklanarak bunların içerik, üst veri, format ve ilişkisel özelliklerini koruyan, belgelerin ait olduğu fonksiyon veya işlem için delil teşkil eden ve aidiyet zinciri içerisindeki yönetimini elektronik ortamda sağlayan sistemi,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n) İmha: İleride kullanılmasına ve saklanmasına gerek görülmeyen, arşiv belgesi veya arşivlik belge dışında kalan, hukuki kıymetini ve bir delil olma vasfını kaybetmiş belgelerin yok edilmesi işlemini,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o) Kurum arşivi: Yükümlülerin merkez teşkilatlarında yer alan, belgelerin birim arşivlerine ve merkezi arşivlere nazaran daha uzun süreli saklandığı arşivleri,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lastRenderedPageBreak/>
        <w:t>ö) Merkezi arşiv: Yükümlülerin merkez teşkilatı dışında taşra, bölge, yurt dışı ve benzeri yerlerde oluşturulan ve belgelerin birim arşivlerine nazaran daha uzun süreli saklandığı arşivleri,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p) Özel arşivler: Bu fıkranın (b) bendinde belirtilen muhtevada olup da, yükümlüler dışında kalan gerçek ve tüzel kişilerin elinde bulunan Belgelerin meydana getirdiği arşivleri,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r) Saklama planı: Belgelerin ne kadar süre ile saklanacaklarını ve bu süreler sonunda hangi işleme tâbi tutulacaklarını gösteren değerlendirmeleri,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s) Saklanmasına gerek görülmeyen belge: Cari işlemleri devresinde bir değere sahip olduğu halde, ileride kullanılmasına gerek görülmeyen, arşiv Belgesi ile arşivlik belge dışında kalan, hukuki kıymetini ve bir delil olma vasfını kaybetmiş belgeyi,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ş) Standart dosya planı: Kurumsal işlemler ve bu işlemler sonucunda oluşturulan veya alınan belgelerin üretim yerleri ile olan ilişkisi belirtilerek konu veya fonksiyon esasına göre dosyalanmasını sağlamak amacıyla geliştirilen sınıflama şemasını,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t) Tasnif: Arşivciliğin temel ilke ve teknikleri uygulanarak arşiv belgelerinin düzenlenmesi çalışmalarını,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u) Üst veri: Belgeyi tanımlayan veya herhangi bir özelliğini belirten unsurların her birini,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ü) Vaka dosyası: Her bir işlem için açılan, yürütülen iş ve faaliyet ile ilgili tüm belgelerin bir arada tutulduğu dosyayı,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v) Yükümlüler: 11 sayılı Cumhurbaşkanlığı Kararnamesi kapsamındaki kurum ve kuruluşları,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İfade eder.</w:t>
      </w: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p>
    <w:p w:rsidR="00563649" w:rsidRPr="00563649" w:rsidRDefault="00563649" w:rsidP="00563649">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İKİNCİ BÖLÜM</w:t>
      </w:r>
    </w:p>
    <w:p w:rsidR="00563649" w:rsidRPr="00563649" w:rsidRDefault="00563649" w:rsidP="00563649">
      <w:pPr>
        <w:spacing w:after="0" w:line="240" w:lineRule="auto"/>
        <w:jc w:val="center"/>
        <w:rPr>
          <w:rFonts w:ascii="Times New Roman" w:eastAsia="Times New Roman" w:hAnsi="Times New Roman" w:cs="Times New Roman"/>
          <w:b/>
          <w:color w:val="000000"/>
          <w:sz w:val="24"/>
          <w:szCs w:val="24"/>
          <w:lang w:eastAsia="tr-TR"/>
        </w:rPr>
      </w:pPr>
    </w:p>
    <w:p w:rsidR="00563649" w:rsidRPr="00563649" w:rsidRDefault="00563649" w:rsidP="00563649">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Belgelerin Korunması, Belge Yöneticileri, Belgelerin Gizliliği ve Yararlanma ile Arşivlerin Oluşturulması</w:t>
      </w: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Belgelerin korunması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5- (1) Yükümlüler;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w:t>
      </w:r>
      <w:r w:rsidRPr="00563649">
        <w:rPr>
          <w:rFonts w:ascii="Times New Roman" w:eastAsia="Times New Roman" w:hAnsi="Times New Roman" w:cs="Times New Roman"/>
          <w:color w:val="000000"/>
          <w:sz w:val="24"/>
          <w:szCs w:val="24"/>
          <w:lang w:eastAsia="tr-TR"/>
        </w:rPr>
        <w:t>Ellerinde bulundurdukları her türlü belgenin yangın, hırsızlık, rutubet, sıcaklık, su baskını, toz ve her türlü hayvan ve haşeratın tahribatına karşı Korunmasından ve mevcut asli düzenleri içerisinde muhafaza edilmesinden,</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b) Elektronik ortamda teşekkül eden ve/veya depolanan belgeler için her türlü afet, siber saldırı, yazılım/donanım kaynaklı veya olası diğer Tehditlere/risklere karşı gerekli güvenlik önlemlerinin alınması ve olası belge kayıplarının engellenmesi amacıyla felaket kurtarma planlaması yapılması Ve yürütülmesi ile yedekleme ünitelerinin tesis edilmesinden, sorumludur.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Belge yöneticileri ve arşiv personeli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6- (1) Yükümlüler, kurumlarının belge yönetimi ve arşiv hizmetlerini yürütmekle sorumlu olacak “Kurum Belge Yöneticileri” ile her Birim için “Birim Belge Yöneticilerini belirler. İhtiyaç halinde alt birimler için de “Belge Yöneticisi” belirlenebilir.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Belge yönetimi ve arşiv hizmetlerinin, bu Yönetmelik hükümleri ile arşivcilik metot ve tekniklerine uygun olarak yürütülebilmesi için yeterli Nitelik ve sayıda personel görevlendirilir.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Belge yönetimi ile arşiv hizmetlerinin yürütülmesinde görev alacak personelde mesleki eğitim almış olanlara öncelik verilir.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lastRenderedPageBreak/>
        <w:t>(4) Yükümlüler, belge yönetimi ve arşiv hizmetlerinde görev alacak personelin mesleki bilgi ve becerilerinin geliştirilmesine yönelik tedbirler alır.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Belgelerin gizliliği ve gizliliğin kaldırılması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7- (1) İşlem gördüğü dönemde gizlilik derecesi olan veya gizli kabul edilen ve halen bu özelliklerini koruyan belgeler gizlilikleri Kaldırılmadıkça bu özelliğini muhafaza eder.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Gizlilik dereceli arşiv belgesi, Başkanlığa geçtikten sonra da gizli kalır. Bu çeşit arşiv belgesinin gizliliğinin kaldırılmasına, yükümlülerin görüşü Alındıktan sonra Başkanlıkça karar verilir. Gizliliği kaldırılan arşiv belgelerine,“… tarih ve … sayılı karar ile gizliliği kaldırıldı” ibaresi düşülür.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Başkanlığa devredilen arşiv belgelerinin gizliliğini kaldırma iş ve işlemlerine yönelik hususlar, Başkanlıkça çıkartılacak yönerge ile belirlenir.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Arşivlerden yararlanma</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8- (1) Birimler, gerektiğinde görülmek veya incelenmek üzere kurum dışına çıkarılmamak kaydıyla arşivlerden belge alabilir. İncelemelerin ardından alınan belgeler alındığı arşive iade 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Arşivlerden belge talebi, bu Yönetmeliğin ekinde yer alan (EK-1) “Belge/Dosya İstek Formu” düzenlenmek suretiyle yapılır.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Arşivlerden alınan belgelerin, incelenme ve kullanım süresi kurum arşivi tarafından belirlenir. Belirlenen sürenin yeterli olmadığı durumlarda Süre uzatılabilir.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(4) Arşiv belgesi vasfını kazanmış belgelerin aslı hiç bir sebep ve suretle, arşivlerden veya bulundukları yerlerden dışarıya verilemez. Ancak Devlete, gerçek ve tüzel kişilere ait bir hizmetin görülmesi, bir hakkın korunması ve ispatı gerektiğinde usulüne göre örnekler verilebilir. Yahut Mahkemelerce tayin edilecek bilirkişiler veya ilgili dairelerince görevlendirilecek yetkililerce yerinde incelenebilir.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(5) Elektronik ortamda teşekkül eden belgelerden erişim yetkisi çerçevesinde yararlanılır. Erişim yetkisi bulunmayan belgelerden yararlanma talepleri ise birim amirinin izni alınmak kaydıyla belge yöneticisi marifetiyle yapılır.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(6) Arşivlerden yararlanmaya yönelik her türlü kayıt düzenli bir şekilde tutulur.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(7) Araştırmaya açık arşiv belgelerinden yerli ve yabancı gerçek veya tüzel kişilerin yararlanması, yükümlülükleri, arşiv belgesinin örneklerinin verilmesi hususunda Başkanlıkça hazırlanacak ve Cumhurbaşkanı Kararı ile yürürlüğe konulacak usul ve esaslara riayet 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Arşivlerin oluşturulması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9- (1) Yükümlüler; merkez teşkilatında “Kurum Arşivi”, taşra, bölge ve yurt dışı teşkilatlarında ise “Merkezi Arşiv”ler kurmakla yükümlüdür.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Birimler, ihtiyaç halinde güncelliğini kaybetmemiş olarak aktif bir biçimde ve günlük iş akışı içerisinde kullanılan belgelerin belirli bir süre Muhafaza edileceği birim arşivlerini oluşturabilir.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Arşiv mekânlarının oluşturulması ve düzenlenmesinde TS13212 numaralı “Arşiv Mekanlarının Düzenlenmesi” standardı dikkate alınır.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(4) Belgelerin, kurum arşivi, merkezi arşiv ve varsa birim arşivlerinde bekletilme ve saklama süreleri, saklama planlarında belirtildiği şekilde uygulanır.</w:t>
      </w:r>
    </w:p>
    <w:p w:rsid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(5) Elektronik ortamda bulunan her türlü bilgi ve belge; erişim, saklama, tasfiye ve transfer edilebilecek şekilde elektronik arşivlerde tutulur.</w:t>
      </w:r>
    </w:p>
    <w:p w:rsidR="0056685B" w:rsidRPr="00563649" w:rsidRDefault="0056685B"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ÜÇÜNCÜ BÖLÜM</w:t>
      </w: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lastRenderedPageBreak/>
        <w:t>Dosyalama İşlemleri</w:t>
      </w: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Belgelere dosya kodu verilmesi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10- (1) Dosya kodu, kurumsal dosya planına göre dosya planı kurallarına uygun olarak belirlenir.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Belge, birden çok konuyu ihtiva etmesi durumunda yazının dosya kodu olarak ağırlıklı olan konuya ait dosya kodu tercih edilir. Bu gibi durumlarda yazının bir örneği ilgili bulunduğu diğer dosyaya da konulabilir.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Gelen belgelerin ihtiva ettiği dosya kodları, hazırlanacak cevabi yazılarda ve belgenin dosyalanmasında doğrudan referans alınmaz.</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(4) Dosya planlarında, ayrıca tanımlanmış olsa dahi bir işlemin devamı veya parçası konumundaki yazılara, işlem bütünlüğünün bozulmaması amacıyla farklı bir dosya kodu verilemez.</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(5) Elektronik belge yönetim sistemlerinde dosya kodu, zorunlu üst veri elemanı olarak bulundurulur.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Belgelerin dosyalanması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11- (1) Konu dosya/klasörleri, her yıl kendi dosya kodlarını taşıyan belgelerin teşekkül etmesi halinde açılır ve yıl bitiminde kapatılır. İşlemleri uzun yıllar sürecek vaka dosyalarının kapatılmasında ise işlemin tamamlandığı yıl esas alınır.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Bir işlemle ilgili olarak oluşan tüm belgeler, işlemin başladığı belgeden sonuçlandığı belgeye kadar tarihsel bir düzen içinde ilgileri ve ekleri ile birlikte dosyalanır.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Aynı dosya kodunu taşıyan belgelerin yoğunluğundan dolayı erişimin daha etkin sağlanabilmesi amacıyla dosya planında herhangi bir istisna getirilmemiş ise coğrafik, alfabetik veya kronolojik dosyalama yapılabilir.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(4) Kendi özel koduyla açılan dosya/klasörlerde az sayıda belge birikmesi halinde, bu dosya/klasördeki belgeler, dosya kodunun bağlı olduğu üst dosya seviyelerinde veya “Genel” adlı dosya/klasörlerde birleştirilir. Birleştirme yapılan dosya/klasörlerin dosya etiketleri, yapılan işlem dikkate alınarak yeniden düzenlenir.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(5) Her dosya/klasör içerisine, içeriği belirlemeye ve belgelere hızlı erişimi sağlamaya yönelik olarak bu Yönetmeliğin ekinde yer alan (EK-2) “Dosya/Klasör İçerik Listesi” hazırlanarak konulur.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(6) Dosya/klasör içerik listesinin hazırlanmasında, her bir işlem bütününün en son işlem gören belgesi dikkate alınır. Listeleme işlemine, tarihsel sıralaması tamamlanmış dosya/klasörün en eski tarihli belgesinden başlanır.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(7) Elektronik belge yönetim sistemlerinde ise belgeler, tanımlandığı hiyerarşik yapı ve dosya kodlarına göre ait olduğu dosya/klasörlerde saklanır.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(8) Dosya kodları, dosyanın konusunu belirlemenin yanı sıra, depolandığı ortamlardaki yerini de belirleme özelliğine sahiptir.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(9) Film, fotoğraf, plak, ses ve görüntü bandı ve benzeri değişik tür ve çeşitteki belgelerin düzenlenmesi, farklı sistem ve işlemlere göre yapılabilir.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Dosya etiketi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12- (1) Dosya/klasör üzerinde, bu Yönetmeliğin ekinde (EK-3) örnekleri yer alan “Dosya/Klasör Etiketi”nde,“kurum adı/logosu”,</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“birim adı/kodu”,“dosya kodu”,“konu adı”,“yılı” ve varsa “özel bilgi/özel kod” gibi unsurlar bulunmalıdır.</w:t>
      </w: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DÖRDÜNCÜ BÖLÜM</w:t>
      </w: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Belge Devir İşlemleri</w:t>
      </w: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lastRenderedPageBreak/>
        <w:t>Arşivlere devredilecek belgelerin hazırlanması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13- (1) Her yılın ocak ayı içerisinde, önceki yıla ait dosya/klasörler uygunluk kontrolünden geçirilir. Uygunluk kontrolünde;</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a) Dosya/klasör içerisinde bulunan belgelerin, dosyalama kurallarına uygun olarak dosyalanıp dosyalanmadığı,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b) Dosya/klasör içerisinde bulunan her ayrı işleme ilişkin belgenin, ekleri ile bir araya getirilip getirilmediği,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c) Dosya/klasör içerisinde bulunan her ayrı işleme ilişkin belgelerin, en son işlem görmüş belge tarihi dikkate alınarak küçük tarihten büyük tarihe doğru tarihsel sıralamasının yapılıp yapılmadığı,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ç) Dosya/klasör etiketlerinin düzenlenip düzenlenmediği,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d) Dosya/klasör içerik listelerinin hazırlanıp hazırlanmadığı, kontrol edilerek eksikleri varsa tamamlanır.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İçerisinde tamamen veya kısmen gizlilik derecesi taşıyan dosya/klasör etiketi üzerine en yüksek gizlilik dereceli belgenin ibaresi yazılır. Gizlilik dereceli dosya/klasörler, arşivlerde tasnif ve yerleştirme sırasında normal belgeler gibi işleme tâbi tutulur.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Uygunluk kontrolü, ilgili birim personeli ve birim belge yöneticisi ile müştereken yapılır.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(4) Elektronik belge yönetim sistemlerinde oluşan belgelerin doğru dosya ile ilişkilendirilip ilişkilendirilmediği, belge yöneticisi tarafından kontrol edilir, hatalı verilen dosya kodlarının doğru dosya ile ilişkilendirilmesi sağlanır.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Belgelerin arşivlere devri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14- (1) İşlemi tamamlanmış ve uygunluk kontrolü yapılarak eksiklikleri giderilmiş dosya/klasörler, müteakip takvim yılının ilk üç ayı içerisinde arşivlere devredilir.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Bir belgenin eki olmayan kitap, broşür, boş form, doküman ve benzeri materyal arşivlere devredilmez.</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Belgelerin devir işlemlerinde, birimlerle mutabakat sağlanarak belirli bir sıra uygulanır.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(4) Devir işlemlerinde dosya/klasör içerik listeleri referans alınır.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Arşivlerde düzenleme</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15- (1) Belgeler, arşivlerde işlem gördüğü tarihte meydana gelen yapısına uygun olarak asli düzeni bozulmadan muhafaza 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Arşivlerde birimlere, belge yoğunluğu ve saklama sürelerinin uzunluğu dikkate alınarak yer ayrılır.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Dosya/klasörler, bir yerleşim planı dâhilinde raflara yerleştirilir ve yerleşim şeması çıkartılır.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(4) Dosya/klasörlerin yerleştirilmesinde raflarda soldan sağa, gözlerde ise yukarıdan aşağıya doğru sıra uygulanır.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(5) Arşivde yerleştirme işlemi, sol taraftaki ilk rafın sol üst köşesinden başlanmak üzere yapılır. Bu işlem, her raf grubu için tekrarlanır.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(6) Yerleştirme işlemlerinde dosya kodları ve serileri dikkate alınarak, dosya/klasörler küçük numaradan büyük numaraya doğru yerleştirilir.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(7) Bu yerleştirme işlemi, yalnızca klasik tip belge için söz konusu olup film, fotoğraf, plak, ses ve görüntü bandı ve benzeri değişik tür ve çeşitteki belgelerin türüne göre raf sistemleri kurularak yerleştirme işlemi yapılır.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(8) Elektronik belge yönetim sistemlerinde belgeler, belge hiyerarşisi ve dosya bütünlüğü dikkate alınarak saklanır.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Başkanlığa devredilecek arşiv belgelerinin hazırlanması ve teslimi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lastRenderedPageBreak/>
        <w:t>MADDE 16- (1) Yükümlülerin arşivlerinde bulunan arşiv belgelerinin Başkanlığa devri hususunda Başkanlıkça karar verilir.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Kurum arşivi veya merkezi arşivlerde yapılacak ayıklama işlemlerini müteakip, saklama planında arşiv belgesi olarak değerlendirilen belgeler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Başkanlığa devredilmek üzere ayrılır.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Ayıklama işlemleri neticesinde yapısal bütünlükleri bozulan dosya/klasörler, dosya kodları dikkate alınarak yeniden dosyalanır.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(4) Başkanlığa devredilecek arşiv belgeleri, 13 üncü maddede gösterilen biçimde uygunluk kontrolünden geçirilir.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(5) Başkanlığa devredilmek üzere hazırlanan arşiv belgeleri, bu Yönetmeliğin ekinde yer alan (EK-4) "Arşiv Belgesi Devir-Teslim ve Envanter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Formu"na kaydedilerek, devir tarihi ve şekli belirlenmek üzere Başkanlığa bildirilir. Devredilecek belgeler Başkanlıkça yerinde incelenebilir.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(6) Devir işlemi kesinlik kazanan arşiv belgeleri, varsa özel tutulmuş kayıtları ve dijital görüntüleri ile birlikte en geç bir yıl içinde Başkanlığa devredilir.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(7) Arşiv belgeleri, mevcut düzeni doğrultusunda sıra numarası verilmiş özel kutulara konulmak suretiyle her türlü koruma ve güvenlik önlemleri dikkate alınarak kurum belge yöneticisi koordinasyonunda Başkanlığa teslim 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(8) Elektronik ortamdaki arşiv belgelerinin belge hiyerarşisi ve üst verileri ile bağı korunur. Bu bağ oluşum aşamasında sağlanamamış ise sonradan kurulur. Konu dosyası olarak oluşturulanlar, konu kodları ve bu kodlar altında bulunan dosya serilerine göre, vaka dosyası olarak oluşturulanlar ise vaka dosya kodları ve klasör serilerine göre hazırlanarak Başkanlığın belirleyeceği usul ve esaslara uygun devredilir.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BEŞİNCİ BÖLÜM</w:t>
      </w: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p>
    <w:p w:rsid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Ayıklama ve İmha İşlemleri</w:t>
      </w:r>
    </w:p>
    <w:p w:rsidR="0056685B" w:rsidRPr="00563649" w:rsidRDefault="0056685B" w:rsidP="0056685B">
      <w:pPr>
        <w:spacing w:after="0" w:line="240" w:lineRule="auto"/>
        <w:jc w:val="center"/>
        <w:rPr>
          <w:rFonts w:ascii="Times New Roman" w:eastAsia="Times New Roman" w:hAnsi="Times New Roman" w:cs="Times New Roman"/>
          <w:b/>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Kurum arşivi ve merkezi arşivlerde ayıklama ve imha</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17- (1) Kurumun özelliği sebebiyle yönerge ile ayrıcalık sağlanan yükümlüler hariç olmak üzere birim arşivlerinde ayıklama ve imha işlemi yapılmaz. Ayıklama ve imha işlemleri Kurum arşivleri ve merkezi arşivlerde yapılır.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Ayıklama ve imha işlemlerinde, eski yıllara ait belgelerin ayıklanmasına öncelik verilir.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Saklanmasına gerek görülmeyen her türlü belgenin imhası, Ayıklama ve İmha Komisyonlarının nihai kararı ile yapılır. Ancak 21 inci madde hükümleri saklıdır.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(4) e-Arşivlerde saklanan belgelerin tasfiye işlemleri, saklama planlarına bağlı olarak, bu Yönetmelik hükümleri kapsamında sistem üzerinden yapılır.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Ayıklama işlemine tâbi tutulmayacak belgeler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18- (1) Cari işlemlerde fiilen rolü bulunan, mevzuat hükümleri ve saklama planlarına göre saklama süresini tamamlamayan, herhangi bir davaya konu olan belgeler, öngörülen saklama süresi tamamlanıncaya ve/veya dava sonuçlanıncaya kadar, ayıklama ve imha işlemine tâbi tutulamaz.</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Ayıklama ve İmha Komisyonlarının oluşturulması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 xml:space="preserve">MADDE 19-(1) Kurum arşivi ve merkezi arşivlerde yapılacak ayıklama ve imha işlemleri için; arşiv hizmet ve faaliyetlerinin düzenlenmesi ve yürütülmesinden sorumlu birim amirinin veya ilgili belge yöneticisinin başkanlığında, arşivden görevlendirilecek iki personel ile belgeleri </w:t>
      </w:r>
      <w:r w:rsidRPr="00563649">
        <w:rPr>
          <w:rFonts w:ascii="Times New Roman" w:eastAsia="Times New Roman" w:hAnsi="Times New Roman" w:cs="Times New Roman"/>
          <w:color w:val="000000"/>
          <w:sz w:val="24"/>
          <w:szCs w:val="24"/>
          <w:lang w:eastAsia="tr-TR"/>
        </w:rPr>
        <w:lastRenderedPageBreak/>
        <w:t>ayıklanacak ve imha edilecek ilgili birim amiri tarafından görevlendirilecek, bağlı olduğu birimin verdiği hizmetlerde bilgi ve tecrübe sahibi iki temsilci olmak üzere beş kişilik bir Ayıklama ve İmha Komisyonu kurulur.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Taşra, bölge ve yurt dışı teşkilatlarında yeterli personelin bulunmaması halinde bu komisyonlar en az üç kişiden oluşur.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Ayıklama ve İmha Komisyonlarının çalışma esasları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20- (1) Ayıklama ve İmha Komisyonları, her yılın mart ayı başında çalışmaya başlar.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Komisyonlar üye tam sayısı ile toplanır ve kararlarını oy çokluğu ile alır. Tereddüt halinde söz konusu belgelerin saklanmasına karar verilmiş sayılır.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İmhası reddedilen belgeler sonraki yıllarda ilgili komisyonlarca yeniden değerlendirilir.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 xml:space="preserve">İmha listelerinin düzenlenmesi ve kesinlik kazanması </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21-(1) İmha edilecek belgeler için bu Yönetmelik ekinde yer alan (EK-5)“İmha Listesi” hazırlanır. Aynı tür ve vasıfları haiz belge için, örneklerini saklamak suretiyle tür ve yılları gösteren imha listeleri düzenlenebilir.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İmha listelerinin her sayfası, Ayıklama ve İmha Komisyonunun başkan ve üyeleri tarafından imzalanır.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Hazırlanan imha listeleri;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 xml:space="preserve">a) Merkez teşkilatlarında, Başkanlığın uygun görüşü alındıktan sonra, kurum ve kuruluşun en üst amirinin veya yetki verdiği kişinin onayını müteakip, </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b) Taşra, bölge ve yurt dışı teşkilatlarında ise kurum arşivinin uygun görüşü alındıktan sonra, bu birimlerin en üst amirinin veya yetki verdiği kişinin onayını müteakip, kesinlik kazanır.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(4) Onay işlemlerinde belgelerin ne şekilde imha edileceği hususu belirtilir.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(5) Ayıklama ve İmha Komisyonlarınca ayıklanan ve imhasına karar verilen belgeler, imha işlemleri kesinlik kazanıncaya kadar düzenli bir şekilde muhafaza 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(6) İmha işlemi, düzenlenecek tutanakla tespit 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(7) Hazırlanan imha listeleri, tutanakları ve bunlarla ilgili her türlü belge on yıl süreyle muhafaza 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İmha şekilleri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22- (1) İmha edilecek belgeler, başkaları tarafından görülüp okunması mümkün olmayacak şekilde parçalanır ve geri dönüşümde kullanılmak üzere değerlendirilir.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Özelliği gereği imha şekli kendi mevzuatında belirlenmiş belgenin imhası hakkında ilgili mevzuat hükümleri uygulanır.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e-Arşivlerde tutulan belgelerin imhası, görülüp okunması ve kullanılması mümkün olmayacak şekilde sistemden çıkarılarak tasfiye 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ALTINCI BÖLÜM</w:t>
      </w: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p>
    <w:p w:rsidR="00563649" w:rsidRPr="00563649" w:rsidRDefault="00563649" w:rsidP="0056685B">
      <w:pPr>
        <w:spacing w:after="0" w:line="240" w:lineRule="auto"/>
        <w:jc w:val="center"/>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Çeşitli, Geçici ve Son Hükümler</w:t>
      </w: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Belgelerin dijitalleştirilmesi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23- (1) İşlem görmek üzere kağıt ortamında gelen belgeler, işlem ve dosya bütünlüklerinin korunması maksadıyla ekleri ile birlikte taranarak elektronik belge yönetim sistemine dahil 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Dijitalleştirilen belgelerin elektronik ve fiziki belgeler ile ilişkileri korunur.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Yükümlüler, gerekli görüldüğü durumlarda ellerinde bulunan kağıt ortamındaki belgelerden arşiv belgesi niteliği taşıyanları, tek nüsha olma özelliğinden kurtarmak, arşiv belgesi dışında kalan ve sıklıkla kullanılan belgeleri ise yıpranmasını engellemek ve etkin bir biçimde kullanabilmek gayesiyle dijitalleştirebilirler.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lastRenderedPageBreak/>
        <w:t>(4) Sık kullanılmayan ve saklama planlarında öngörülen saklama süreleri sonunda saklanmasına gerek görülmeyip de imha edilecek belgeler, dijitalleştirme işlemine tâbi tutulmaz.</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(5) Dijital görüntüler ile görüntülere ait üst verilerin ilişkisi korunur.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(6) Dijitalleştirme işlemleri, birimlerin önerileri doğrultusunda, belge yönetimi ve arşiv hizmetlerinden sorumlu birimin bilgisi veya koordinesinde, kurumsal bütünlük içerisinde yapılır. Birimlerin bağımsız uygulamalarına izin verilmez.</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(7) Yapılacak her türlü dijital görüntüleme işlemlerinde TS13298 numaralı “Elektronik Belge ve Arşiv Yönetim Sistemi” standardı dikkate alınır.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(8) Belgelerin dijitalleştirilmesi, Başkanlıkça belirlenen usul ve esaslara göre yerine getirilir.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Dosya planları ve saklama planları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24- (1) Yükümlüler; dosya planları ile saklama planlarını, belge yönetimi ve arşiv hizmetlerinden sorumlu birimin koordinesinde hazırlamak ve Başkanlığın uygun görüşünü müteakip uygulamaya koymakla yükümlüdürler.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Dosya planları, kurumsal yapı ve kurumun fonksiyonları dikkate alınarak; saklama planları ise belgelerin idari, mali, hukuki ve tarihsel açıdan değerlendirilmesi neticesinde hazırlanır.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Dosyalama işlemlerinde “Standart Dosya Planı”nın uygulanması zorunlu olup, dosya planına konu edilmeyen film, fotoğraf, plak, ses, görüntü ve sair belgeler için ayrıca saklama planı hazırlanır.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Denetim</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25- (1) Başkanlık, yükümlülerin belge yönetimi ve arşiv hizmetlerinin yürürlükteki mevzuat ve düzenlemelere uygunluğu ile elektronik belge yönetim sistemlerinin belge yönetimi ve arşiv süreçlerine uygunluğunu denetler.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Yükümlülerin teftiş ve denetim birimleri ile kurum belge yöneticileri, yürürlükteki mevzuat ve düzenlemeler çerçevesinde kurum ve kuruluşlarının belge yönetimi ve arşiv süreçleri ile uygulamalarını denetler.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Belge yönetimi ve arşiv hizmetleri faaliyet raporları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26- (1) Yükümlüler, yıl içerisindeki belge yönetimi ve arşiv faaliyetleri ile ilgili bilgileri, Başkanlığın belirleyeceği form ve formatlara uygun olarak müteakip takvim yılının ocak ayında Başkanlığa bildirirler.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Özel arşivlerin satın alınması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27- (1) Başkanlık, yükümlüler dışında kalan gerçek ve tüzel kişilerin elinde bulunan arşiv belgelerini gerektiğinde tespit edeceği değer üzerinden satın alabilir.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Özel arşivlerin yurt dışına izinsiz çıkarılamayacağı</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 xml:space="preserve">MADDE 28- (1) Özel arşivler veya arşiv belgesi hüviyetindeki belgeler, her ne sebep ve suretle olursa olsun, toplu veya ayrı parçalar halinde yurt dışına izinsiz çıkarılamaz. Bu çeşit arşiv belgelerinin yurt dışına çıkarılabilmesi için gerekli izin, gerçek ve tüzel kişilerin talebi üzerine Başkanlıkça verilir.  </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Tereddütlerin giderilmesi ve iş birliği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29- (1) Yükümlüler, bu Yönetmelik hükümlerinin uygulanması ile ilgili olarak tereddüt ettikleri konularda Başkanlığın görüşünü talep eder.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İlga edilen, yetkisi devredilen ve özelleşen kurum ve kuruluşların belgeleri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lastRenderedPageBreak/>
        <w:t>MADDE 30- (1) Bu Yönetmelik kapsamında olup da faaliyeti sonlandırılarak belgeleri Başkanlığa devredilmiş kurum ve kuruluşların, ayıklama ve imha işlemlerine yönelik süreç Başkanlıkça yerine getirilir.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(2) Bu Yönetmelik kapsamında olup da teşkilat değişiklikleri sebebiyle, faaliyetin farklı kurum ve kuruluşlarca yürütülmesi durumunda belgeler, faaliyetin yürütüleceği kurum veya kuruluşa devredilir.</w:t>
      </w:r>
    </w:p>
    <w:p w:rsid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(3) İlga edilen, yetkisi devredilen veya özelleştirilen yükümlülere ait belgelerin, bu Yönetmelikte belirlenen yükümlülükleri, ilga edilen yükümlülerin bağlı olduğu üst kurum ve kuruluşça, yetkisi devredilen yükümlülerde yetkiyi devralan kurum ve kuruluşça, özelleştirilecek yükümlülerde ise özelleştirme kapsamına alındığında teşkil olunacak komisyon marifetiyle yerine getirilir.</w:t>
      </w:r>
    </w:p>
    <w:p w:rsid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Müsadere olunan belge</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31- (1) Bu Yönetmelik kapsamına giren ve ilgili kanunlara göre suçta kullanıldığı anlaşılarak müsaderesine dair kararı kesinleşen her türlü belge, hükmün kesinleşmesini takip eden altıay içinde Başkanlığa teslim 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Yürürlükten kaldırılan hükümler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32- (1) 16/05/1988 tarihli ve 19816 sayılı Resmî Gazete’de yayımlanan Devlet Arşiv Hizmetleri Hakkında Yönetmelik yürürlükten kaldırılmıştır.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Yönerge</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33-(1) Yükümlüler, kurum veya kuruluşlarının hususiyeti ve ürettiği evrakın özelliğinden kaynaklanan durumlarda, bu Yönetmelik hükümlerine aykırı olmamak kaydı ile Başkanlığın uygun görüşünü alarak, bu Yönetmeliğin yürürlüğe girdiği tarihten itibaren 6 ay içerisinde kendi arşiv yönergelerini hazırlarlar ve 32 nci maddede belirtilen yürürlükten kaldırılan yönetmeliğe dayanılarak hazırlanan yönetmelik ve yönergelerini yürürlükten kaldırırlar.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Osmanlıca arşiv belgelerinin devri</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GEÇİCİ MADDE 1(-1) Yükümlülerin elinde bulunan arşiv belgesi niteliğini kazanmış Osmanlıca (eski harfli Türkçe) belgeler mevcut düzeni içerisinde, ayıklama ve tasnif işlemlerine tâbi tutulmaksızın ve devir teslim ve envanter formu hazırlanmaksızın, devir teslim tutanağı ile birlikte bu Yönetmeliğin yürürlüğe girdiği tarihten itibaren iki ay içinde Başkanlığa devredilir.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p>
    <w:p w:rsidR="00563649" w:rsidRPr="00563649" w:rsidRDefault="00563649" w:rsidP="00563649">
      <w:pPr>
        <w:spacing w:after="0" w:line="240" w:lineRule="auto"/>
        <w:jc w:val="both"/>
        <w:rPr>
          <w:rFonts w:ascii="Times New Roman" w:eastAsia="Times New Roman" w:hAnsi="Times New Roman" w:cs="Times New Roman"/>
          <w:b/>
          <w:color w:val="000000"/>
          <w:sz w:val="24"/>
          <w:szCs w:val="24"/>
          <w:lang w:eastAsia="tr-TR"/>
        </w:rPr>
      </w:pPr>
      <w:r w:rsidRPr="00563649">
        <w:rPr>
          <w:rFonts w:ascii="Times New Roman" w:eastAsia="Times New Roman" w:hAnsi="Times New Roman" w:cs="Times New Roman"/>
          <w:b/>
          <w:color w:val="000000"/>
          <w:sz w:val="24"/>
          <w:szCs w:val="24"/>
          <w:lang w:eastAsia="tr-TR"/>
        </w:rPr>
        <w:t>Yürürlük</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34- (1) Bu Yönetmelik yayımı tarihinde yürürlüğe girer.</w:t>
      </w:r>
    </w:p>
    <w:p w:rsidR="00563649" w:rsidRP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Yürütme</w:t>
      </w:r>
    </w:p>
    <w:p w:rsidR="00563649" w:rsidRDefault="00563649" w:rsidP="00563649">
      <w:pPr>
        <w:spacing w:after="0" w:line="240" w:lineRule="auto"/>
        <w:jc w:val="both"/>
        <w:rPr>
          <w:rFonts w:ascii="Times New Roman" w:eastAsia="Times New Roman" w:hAnsi="Times New Roman" w:cs="Times New Roman"/>
          <w:color w:val="000000"/>
          <w:sz w:val="24"/>
          <w:szCs w:val="24"/>
          <w:lang w:eastAsia="tr-TR"/>
        </w:rPr>
      </w:pPr>
      <w:r w:rsidRPr="00563649">
        <w:rPr>
          <w:rFonts w:ascii="Times New Roman" w:eastAsia="Times New Roman" w:hAnsi="Times New Roman" w:cs="Times New Roman"/>
          <w:color w:val="000000"/>
          <w:sz w:val="24"/>
          <w:szCs w:val="24"/>
          <w:lang w:eastAsia="tr-TR"/>
        </w:rPr>
        <w:t>MADDE 35- (1) Bu Yönetmelik hükümlerini Devlet Arşivleri Başkanı yürütür.</w:t>
      </w:r>
    </w:p>
    <w:p w:rsidR="005D6AA9" w:rsidRPr="00563649" w:rsidRDefault="005D6AA9" w:rsidP="00563649">
      <w:pPr>
        <w:spacing w:after="0"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Ek:……..(zip dosya)</w:t>
      </w:r>
    </w:p>
    <w:p w:rsidR="00563649" w:rsidRPr="00563649" w:rsidRDefault="00563649" w:rsidP="00563649">
      <w:pPr>
        <w:spacing w:after="0" w:line="240" w:lineRule="auto"/>
        <w:jc w:val="both"/>
        <w:rPr>
          <w:rFonts w:ascii="Times New Roman" w:eastAsia="Times New Roman" w:hAnsi="Times New Roman" w:cs="Times New Roman"/>
          <w:b/>
          <w:color w:val="FF0000"/>
          <w:sz w:val="24"/>
          <w:szCs w:val="24"/>
          <w:lang w:eastAsia="tr-TR"/>
        </w:rPr>
      </w:pPr>
    </w:p>
    <w:p w:rsidR="007A06D3" w:rsidRDefault="007A06D3">
      <w:bookmarkStart w:id="0" w:name="_GoBack"/>
      <w:bookmarkEnd w:id="0"/>
    </w:p>
    <w:sectPr w:rsidR="007A06D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E72" w:rsidRDefault="004A3E72">
      <w:pPr>
        <w:spacing w:after="0" w:line="240" w:lineRule="auto"/>
      </w:pPr>
      <w:r>
        <w:separator/>
      </w:r>
    </w:p>
  </w:endnote>
  <w:endnote w:type="continuationSeparator" w:id="0">
    <w:p w:rsidR="004A3E72" w:rsidRDefault="004A3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E72" w:rsidRDefault="004A3E72">
      <w:pPr>
        <w:spacing w:after="0" w:line="240" w:lineRule="auto"/>
      </w:pPr>
      <w:r>
        <w:separator/>
      </w:r>
    </w:p>
  </w:footnote>
  <w:footnote w:type="continuationSeparator" w:id="0">
    <w:p w:rsidR="004A3E72" w:rsidRDefault="004A3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A57D7"/>
    <w:multiLevelType w:val="hybridMultilevel"/>
    <w:tmpl w:val="2E8874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649"/>
    <w:rsid w:val="002B746D"/>
    <w:rsid w:val="004A3E72"/>
    <w:rsid w:val="00563649"/>
    <w:rsid w:val="0056685B"/>
    <w:rsid w:val="005D6AA9"/>
    <w:rsid w:val="007A06D3"/>
    <w:rsid w:val="008751F9"/>
    <w:rsid w:val="00A033B2"/>
    <w:rsid w:val="00D274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B3848"/>
  <w15:chartTrackingRefBased/>
  <w15:docId w15:val="{A494B675-796D-4521-BFC0-E839CEBA4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64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6364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63649"/>
  </w:style>
  <w:style w:type="paragraph" w:styleId="ListeParagraf">
    <w:name w:val="List Paragraph"/>
    <w:basedOn w:val="Normal"/>
    <w:uiPriority w:val="34"/>
    <w:qFormat/>
    <w:rsid w:val="00563649"/>
    <w:pPr>
      <w:ind w:left="720"/>
      <w:contextualSpacing/>
    </w:pPr>
  </w:style>
  <w:style w:type="paragraph" w:styleId="AltBilgi">
    <w:name w:val="footer"/>
    <w:basedOn w:val="Normal"/>
    <w:link w:val="AltBilgiChar"/>
    <w:uiPriority w:val="99"/>
    <w:unhideWhenUsed/>
    <w:rsid w:val="008751F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75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4232</Words>
  <Characters>24123</Characters>
  <Application>Microsoft Office Word</Application>
  <DocSecurity>0</DocSecurity>
  <Lines>201</Lines>
  <Paragraphs>56</Paragraphs>
  <ScaleCrop>false</ScaleCrop>
  <Company>Sakarya Üniversitesi</Company>
  <LinksUpToDate>false</LinksUpToDate>
  <CharactersWithSpaces>28299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c:creator>
  <cp:keywords/>
  <dc:description/>
  <cp:lastModifiedBy>COMU</cp:lastModifiedBy>
  <cp:revision>7</cp:revision>
  <dcterms:created xsi:type="dcterms:W3CDTF">2021-05-03T07:58:00Z</dcterms:created>
  <dcterms:modified xsi:type="dcterms:W3CDTF">2026-09-28T11:14:00Z</dcterms:modified>
</cp:coreProperties>
</file>