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CB" w:rsidRPr="00FA1BCB" w:rsidRDefault="00FA1BCB" w:rsidP="00FA1BCB">
      <w:pPr>
        <w:jc w:val="center"/>
        <w:rPr>
          <w:b/>
          <w:sz w:val="24"/>
          <w:szCs w:val="24"/>
        </w:rPr>
      </w:pPr>
      <w:r w:rsidRPr="00FA1BCB">
        <w:rPr>
          <w:b/>
          <w:sz w:val="24"/>
          <w:szCs w:val="24"/>
        </w:rPr>
        <w:t>ÇANAKKALE ONSEKİZ MART ÜNİVERSİTESİ</w:t>
      </w:r>
    </w:p>
    <w:p w:rsidR="00FA1BCB" w:rsidRPr="00FA1BCB" w:rsidRDefault="00FA1BCB" w:rsidP="00FA1BCB">
      <w:pPr>
        <w:jc w:val="center"/>
        <w:rPr>
          <w:b/>
          <w:sz w:val="24"/>
          <w:szCs w:val="24"/>
        </w:rPr>
      </w:pPr>
      <w:r w:rsidRPr="00FA1BCB">
        <w:rPr>
          <w:b/>
          <w:sz w:val="24"/>
          <w:szCs w:val="24"/>
        </w:rPr>
        <w:t xml:space="preserve">ERASMUS+ KOORDİNATÖRLÜĞÜ AKIŞ </w:t>
      </w:r>
      <w:r w:rsidR="00DD7F82">
        <w:rPr>
          <w:b/>
          <w:sz w:val="24"/>
          <w:szCs w:val="24"/>
        </w:rPr>
        <w:t>ŞEMASI</w:t>
      </w:r>
    </w:p>
    <w:p w:rsidR="00FA1BCB" w:rsidRDefault="00FA1BCB" w:rsidP="006C2820">
      <w:pPr>
        <w:jc w:val="both"/>
        <w:rPr>
          <w:b/>
        </w:rPr>
      </w:pPr>
    </w:p>
    <w:p w:rsidR="00215086" w:rsidRPr="00DF41D4" w:rsidRDefault="00DC4164" w:rsidP="006C2820">
      <w:pPr>
        <w:jc w:val="both"/>
        <w:rPr>
          <w:b/>
        </w:rPr>
      </w:pPr>
      <w:r>
        <w:rPr>
          <w:b/>
        </w:rPr>
        <w:t xml:space="preserve">Kurum </w:t>
      </w:r>
      <w:r w:rsidR="00215086" w:rsidRPr="00DF41D4">
        <w:rPr>
          <w:b/>
        </w:rPr>
        <w:t>Koordinatör</w:t>
      </w:r>
      <w:r>
        <w:rPr>
          <w:b/>
        </w:rPr>
        <w:t>ü</w:t>
      </w:r>
      <w:r w:rsidR="00215086" w:rsidRPr="00DF41D4">
        <w:rPr>
          <w:b/>
        </w:rPr>
        <w:t xml:space="preserve"> Süreç Akış Şeması</w:t>
      </w:r>
    </w:p>
    <w:p w:rsidR="00215086" w:rsidRDefault="00215086" w:rsidP="006C2820">
      <w:pPr>
        <w:pStyle w:val="ListeParagraf"/>
        <w:numPr>
          <w:ilvl w:val="0"/>
          <w:numId w:val="1"/>
        </w:numPr>
        <w:jc w:val="both"/>
      </w:pPr>
      <w:r>
        <w:t>Türkiye Ulusal Ajansı bilgilendirmeleri doğrultusunda yeni dönem proje başvurusu yapılır</w:t>
      </w:r>
      <w:r w:rsidR="00900E0C">
        <w:t>.</w:t>
      </w:r>
    </w:p>
    <w:p w:rsidR="00215086" w:rsidRDefault="00215086" w:rsidP="006C2820">
      <w:pPr>
        <w:pStyle w:val="ListeParagraf"/>
        <w:numPr>
          <w:ilvl w:val="0"/>
          <w:numId w:val="1"/>
        </w:numPr>
        <w:jc w:val="both"/>
      </w:pPr>
      <w:r>
        <w:t>Kabul edilen proje için sözleşme süreci yürütülür</w:t>
      </w:r>
      <w:r w:rsidR="00900E0C">
        <w:t>.</w:t>
      </w:r>
    </w:p>
    <w:p w:rsidR="00215086" w:rsidRDefault="00F301F2" w:rsidP="006C2820">
      <w:pPr>
        <w:pStyle w:val="ListeParagraf"/>
        <w:numPr>
          <w:ilvl w:val="0"/>
          <w:numId w:val="1"/>
        </w:numPr>
        <w:jc w:val="both"/>
      </w:pPr>
      <w:r>
        <w:t>İmzalanan sözleşmenin uygulanması için gerekli tüm süreç organize edilir</w:t>
      </w:r>
      <w:r w:rsidR="00900E0C">
        <w:t>.</w:t>
      </w:r>
    </w:p>
    <w:p w:rsidR="00F301F2" w:rsidRDefault="00F301F2" w:rsidP="006C2820">
      <w:pPr>
        <w:pStyle w:val="ListeParagraf"/>
        <w:numPr>
          <w:ilvl w:val="0"/>
          <w:numId w:val="1"/>
        </w:numPr>
        <w:jc w:val="both"/>
      </w:pPr>
      <w:r>
        <w:t>Proje döneminde gerekli toplantılara katılır ve birim çalışanlarının katılımını yönetir</w:t>
      </w:r>
      <w:r w:rsidR="00900E0C">
        <w:t>.</w:t>
      </w:r>
    </w:p>
    <w:p w:rsidR="00F301F2" w:rsidRDefault="00F301F2" w:rsidP="006C2820">
      <w:pPr>
        <w:pStyle w:val="ListeParagraf"/>
        <w:numPr>
          <w:ilvl w:val="0"/>
          <w:numId w:val="1"/>
        </w:numPr>
        <w:jc w:val="both"/>
      </w:pPr>
      <w:r>
        <w:t>Projenin en etkin şekilde yürütülmesini sağlar</w:t>
      </w:r>
      <w:r w:rsidR="00900E0C">
        <w:t>.</w:t>
      </w:r>
    </w:p>
    <w:p w:rsidR="00F301F2" w:rsidRDefault="00F301F2" w:rsidP="006C2820">
      <w:pPr>
        <w:pStyle w:val="ListeParagraf"/>
        <w:numPr>
          <w:ilvl w:val="0"/>
          <w:numId w:val="1"/>
        </w:numPr>
        <w:jc w:val="both"/>
      </w:pPr>
      <w:r>
        <w:t>Ulusal Ajans ve Avrupa Komisyonu ile iletişimi yürütür</w:t>
      </w:r>
      <w:r w:rsidR="00900E0C">
        <w:t>.</w:t>
      </w:r>
    </w:p>
    <w:p w:rsidR="00F301F2" w:rsidRDefault="00F301F2" w:rsidP="006C2820">
      <w:pPr>
        <w:pStyle w:val="ListeParagraf"/>
        <w:numPr>
          <w:ilvl w:val="0"/>
          <w:numId w:val="1"/>
        </w:numPr>
        <w:jc w:val="both"/>
      </w:pPr>
      <w:r>
        <w:t>Proje faaliyetlerinin sonuçlanmasının ardından final raporunu yazar</w:t>
      </w:r>
      <w:r w:rsidR="00900E0C">
        <w:t>.</w:t>
      </w:r>
    </w:p>
    <w:p w:rsidR="00514F1F" w:rsidRPr="00DF41D4" w:rsidRDefault="00681A97" w:rsidP="006C2820">
      <w:pPr>
        <w:jc w:val="both"/>
        <w:rPr>
          <w:b/>
        </w:rPr>
      </w:pPr>
      <w:r w:rsidRPr="00DF41D4">
        <w:rPr>
          <w:b/>
        </w:rPr>
        <w:t>Giden Öğrenci Süreç Akış Şeması</w:t>
      </w:r>
    </w:p>
    <w:p w:rsidR="00F301F2" w:rsidRDefault="00F301F2" w:rsidP="006C2820">
      <w:pPr>
        <w:pStyle w:val="ListeParagraf"/>
        <w:numPr>
          <w:ilvl w:val="0"/>
          <w:numId w:val="2"/>
        </w:numPr>
        <w:jc w:val="both"/>
      </w:pPr>
      <w:r>
        <w:t>Yabancı Diller Yüksekokulu ile Erasmus Yabancı Dil Sınavı Protokolü imzalandıktan sonra başvuru takvimini yapar ve yayınlar</w:t>
      </w:r>
      <w:r w:rsidR="00900E0C">
        <w:t>.</w:t>
      </w:r>
    </w:p>
    <w:p w:rsidR="00F301F2" w:rsidRDefault="00F301F2" w:rsidP="006C2820">
      <w:pPr>
        <w:pStyle w:val="ListeParagraf"/>
        <w:numPr>
          <w:ilvl w:val="0"/>
          <w:numId w:val="2"/>
        </w:numPr>
        <w:jc w:val="both"/>
      </w:pPr>
      <w:r>
        <w:t>Başvuru dönemini, Erasmus Uygulama El Kitabı’ndaki kurallara göre yürütür.</w:t>
      </w:r>
    </w:p>
    <w:p w:rsidR="00F301F2" w:rsidRDefault="00F301F2" w:rsidP="006C2820">
      <w:pPr>
        <w:pStyle w:val="ListeParagraf"/>
        <w:numPr>
          <w:ilvl w:val="0"/>
          <w:numId w:val="2"/>
        </w:numPr>
        <w:jc w:val="both"/>
      </w:pPr>
      <w:r>
        <w:t>Başvuran öğrencilerin seçim işlemi gerçekleştirilir</w:t>
      </w:r>
      <w:r w:rsidR="00900E0C">
        <w:t>.</w:t>
      </w:r>
    </w:p>
    <w:p w:rsidR="00F301F2" w:rsidRDefault="00F301F2" w:rsidP="006C2820">
      <w:pPr>
        <w:pStyle w:val="ListeParagraf"/>
        <w:numPr>
          <w:ilvl w:val="0"/>
          <w:numId w:val="2"/>
        </w:numPr>
        <w:jc w:val="both"/>
      </w:pPr>
      <w:r>
        <w:t>Seçilen öğrencilerin karşı kuruma gitmeden yapması gereken işlemler adına her dönem için ayrı olmak üzere Bilgi Toplantısı organize edilir</w:t>
      </w:r>
      <w:r w:rsidR="00900E0C">
        <w:t>.</w:t>
      </w:r>
    </w:p>
    <w:p w:rsidR="00F301F2" w:rsidRDefault="00F301F2" w:rsidP="006C2820">
      <w:pPr>
        <w:pStyle w:val="ListeParagraf"/>
        <w:numPr>
          <w:ilvl w:val="0"/>
          <w:numId w:val="2"/>
        </w:numPr>
        <w:jc w:val="both"/>
      </w:pPr>
      <w:r>
        <w:t>Tüm işlemleri tamamlayan öğrenci ile sözleşme sürecini yürütür ve hareketliliğini başlatır</w:t>
      </w:r>
      <w:r w:rsidR="00900E0C">
        <w:t>.</w:t>
      </w:r>
    </w:p>
    <w:p w:rsidR="00215086" w:rsidRDefault="00F301F2" w:rsidP="006C2820">
      <w:pPr>
        <w:pStyle w:val="ListeParagraf"/>
        <w:numPr>
          <w:ilvl w:val="0"/>
          <w:numId w:val="2"/>
        </w:numPr>
        <w:jc w:val="both"/>
      </w:pPr>
      <w:r>
        <w:t>Hareketliliğini tamamlayan öğrencinin dönüş işlemlerini gerçekleştirir</w:t>
      </w:r>
      <w:r w:rsidR="00900E0C">
        <w:t>.</w:t>
      </w:r>
    </w:p>
    <w:p w:rsidR="00DF41D4" w:rsidRDefault="00215086" w:rsidP="006C2820">
      <w:pPr>
        <w:jc w:val="both"/>
        <w:rPr>
          <w:b/>
        </w:rPr>
      </w:pPr>
      <w:r w:rsidRPr="00DF41D4">
        <w:rPr>
          <w:b/>
        </w:rPr>
        <w:t>Gelen Öğrenci Süreç Akış Şeması</w:t>
      </w:r>
    </w:p>
    <w:p w:rsidR="00DF41D4" w:rsidRPr="00DF41D4" w:rsidRDefault="00DF41D4" w:rsidP="006C2820">
      <w:pPr>
        <w:pStyle w:val="ListeParagraf"/>
        <w:numPr>
          <w:ilvl w:val="0"/>
          <w:numId w:val="6"/>
        </w:numPr>
        <w:ind w:left="1068"/>
        <w:jc w:val="both"/>
      </w:pPr>
      <w:r w:rsidRPr="00DF41D4">
        <w:t>Anlaşma sistemde mevcut ise, aşağıdaki prosedü</w:t>
      </w:r>
      <w:r w:rsidR="00900E0C">
        <w:t>r</w:t>
      </w:r>
      <w:r w:rsidRPr="00DF41D4">
        <w:t>ler takip edilir. Şayet ilgili bölüm ile anlaşma bulunmuyor ise, ikili anlaşmanın hazırlanması için prosedür takip edilir.</w:t>
      </w:r>
    </w:p>
    <w:p w:rsidR="00DF41D4" w:rsidRPr="00DF41D4" w:rsidRDefault="00DF41D4" w:rsidP="006C2820">
      <w:pPr>
        <w:pStyle w:val="ListeParagraf"/>
        <w:numPr>
          <w:ilvl w:val="0"/>
          <w:numId w:val="6"/>
        </w:numPr>
        <w:ind w:left="1068"/>
        <w:jc w:val="both"/>
      </w:pPr>
      <w:r w:rsidRPr="00DF41D4">
        <w:t xml:space="preserve">Öğrenci, ÇOMÜ Erasmus web-sitesinde belirtilen bilgileri takip ederek aşağıdaki talep edilen belgeleri Erasmus Birimine iletilir. Eğer başvuru belgelerinden bazıları eksik ise, öğrenciden bu belgeler talep edilir. </w:t>
      </w:r>
    </w:p>
    <w:p w:rsidR="00DF41D4" w:rsidRPr="00DF41D4" w:rsidRDefault="00DF41D4" w:rsidP="006C2820">
      <w:pPr>
        <w:pStyle w:val="ListeParagraf"/>
        <w:numPr>
          <w:ilvl w:val="0"/>
          <w:numId w:val="11"/>
        </w:numPr>
        <w:ind w:left="1788"/>
        <w:jc w:val="both"/>
      </w:pPr>
      <w:r w:rsidRPr="00DF41D4">
        <w:t xml:space="preserve">Başvuru Formu; </w:t>
      </w:r>
    </w:p>
    <w:p w:rsidR="00DF41D4" w:rsidRPr="00DF41D4" w:rsidRDefault="00DF41D4" w:rsidP="006C2820">
      <w:pPr>
        <w:pStyle w:val="ListeParagraf"/>
        <w:numPr>
          <w:ilvl w:val="0"/>
          <w:numId w:val="11"/>
        </w:numPr>
        <w:ind w:left="1788"/>
        <w:jc w:val="both"/>
      </w:pPr>
      <w:r w:rsidRPr="00DF41D4">
        <w:t xml:space="preserve">Transkript Belgesi </w:t>
      </w:r>
    </w:p>
    <w:p w:rsidR="00DF41D4" w:rsidRPr="00DF41D4" w:rsidRDefault="00DF41D4" w:rsidP="006C2820">
      <w:pPr>
        <w:pStyle w:val="ListeParagraf"/>
        <w:numPr>
          <w:ilvl w:val="0"/>
          <w:numId w:val="11"/>
        </w:numPr>
        <w:ind w:left="1788"/>
        <w:jc w:val="both"/>
      </w:pPr>
      <w:r w:rsidRPr="00DF41D4">
        <w:t xml:space="preserve">Pasaport Belgesi </w:t>
      </w:r>
    </w:p>
    <w:p w:rsidR="00DF41D4" w:rsidRPr="00DF41D4" w:rsidRDefault="00DF41D4" w:rsidP="006C2820">
      <w:pPr>
        <w:pStyle w:val="ListeParagraf"/>
        <w:numPr>
          <w:ilvl w:val="0"/>
          <w:numId w:val="11"/>
        </w:numPr>
        <w:ind w:left="1788"/>
        <w:jc w:val="both"/>
      </w:pPr>
      <w:r w:rsidRPr="00DF41D4">
        <w:t xml:space="preserve">Elektronik Ortamda Profil Fotoğraf </w:t>
      </w:r>
    </w:p>
    <w:p w:rsidR="00DF41D4" w:rsidRPr="00DF41D4" w:rsidRDefault="00DF41D4" w:rsidP="006C2820">
      <w:pPr>
        <w:pStyle w:val="ListeParagraf"/>
        <w:numPr>
          <w:ilvl w:val="0"/>
          <w:numId w:val="11"/>
        </w:numPr>
        <w:ind w:left="1788"/>
        <w:jc w:val="both"/>
      </w:pPr>
      <w:r w:rsidRPr="00DF41D4">
        <w:t xml:space="preserve">Learning Agreement; </w:t>
      </w:r>
    </w:p>
    <w:p w:rsidR="00DF41D4" w:rsidRPr="00DF41D4" w:rsidRDefault="00DF41D4" w:rsidP="006C2820">
      <w:pPr>
        <w:pStyle w:val="ListeParagraf"/>
        <w:numPr>
          <w:ilvl w:val="0"/>
          <w:numId w:val="6"/>
        </w:numPr>
        <w:ind w:left="1068"/>
        <w:jc w:val="both"/>
      </w:pPr>
      <w:r w:rsidRPr="00DF41D4">
        <w:t xml:space="preserve">Başvuru Formu ve Learning Agreement Formu imzalandıktan sonra mühürlenip, taratılıp, karşı kuruma invitation (davetiye mektubu) belgesi ile birlikte iletilir. </w:t>
      </w:r>
    </w:p>
    <w:p w:rsidR="00DF41D4" w:rsidRPr="00DF41D4" w:rsidRDefault="00DF41D4" w:rsidP="006C2820">
      <w:pPr>
        <w:pStyle w:val="ListeParagraf"/>
        <w:numPr>
          <w:ilvl w:val="0"/>
          <w:numId w:val="6"/>
        </w:numPr>
        <w:ind w:left="1068"/>
        <w:jc w:val="both"/>
      </w:pPr>
      <w:r w:rsidRPr="00DF41D4">
        <w:t>Gelen Erasmus + Öğrencilerinin kayıt işlemleri tamamlanır.</w:t>
      </w:r>
    </w:p>
    <w:p w:rsidR="00DF41D4" w:rsidRPr="00DF41D4" w:rsidRDefault="00DF41D4" w:rsidP="006C2820">
      <w:pPr>
        <w:pStyle w:val="ListeParagraf"/>
        <w:numPr>
          <w:ilvl w:val="0"/>
          <w:numId w:val="6"/>
        </w:numPr>
        <w:ind w:left="1068"/>
        <w:jc w:val="both"/>
      </w:pPr>
      <w:r w:rsidRPr="00DF41D4">
        <w:t xml:space="preserve">Öğrencilerin kurumu ilk ziyaretlerinin ardından İl Göç İdaresi ile ilgili olarak İkamet işlemleri prosedürleri takip edilir. </w:t>
      </w:r>
    </w:p>
    <w:p w:rsidR="00DF41D4" w:rsidRPr="00DF41D4" w:rsidRDefault="00DF41D4" w:rsidP="006C2820">
      <w:pPr>
        <w:pStyle w:val="ListeParagraf"/>
        <w:numPr>
          <w:ilvl w:val="0"/>
          <w:numId w:val="6"/>
        </w:numPr>
        <w:ind w:left="1068"/>
        <w:jc w:val="both"/>
      </w:pPr>
      <w:r w:rsidRPr="00DF41D4">
        <w:t>Öğrencilerin ayrılmadan önce Erasmus ofisine sunmaları gereken evraklar Certificate of  Attendance formu, Library Formu alınır. ÇOMÜ Öğrenci kimlik kartını Erasmus Ofisine teslim ederler.</w:t>
      </w:r>
    </w:p>
    <w:p w:rsidR="00215086" w:rsidRDefault="00215086" w:rsidP="006C2820">
      <w:pPr>
        <w:jc w:val="both"/>
        <w:rPr>
          <w:b/>
        </w:rPr>
      </w:pPr>
      <w:r w:rsidRPr="00DF41D4">
        <w:rPr>
          <w:b/>
        </w:rPr>
        <w:t>Giden Personel Süreç Akış Şeması</w:t>
      </w:r>
    </w:p>
    <w:p w:rsidR="009B3DE6" w:rsidRPr="009B3DE6" w:rsidRDefault="009B3DE6" w:rsidP="006C2820">
      <w:pPr>
        <w:pStyle w:val="ListeParagraf"/>
        <w:numPr>
          <w:ilvl w:val="0"/>
          <w:numId w:val="14"/>
        </w:numPr>
        <w:jc w:val="both"/>
        <w:rPr>
          <w:i/>
          <w:u w:val="single"/>
        </w:rPr>
      </w:pPr>
      <w:r w:rsidRPr="009B3DE6">
        <w:rPr>
          <w:i/>
          <w:u w:val="single"/>
        </w:rPr>
        <w:t>Ders Verme Hareketliliği Kapsamında Yapılan Hareketlilikler</w:t>
      </w:r>
    </w:p>
    <w:p w:rsidR="009B3DE6" w:rsidRPr="009B3DE6" w:rsidRDefault="009B3DE6" w:rsidP="006C2820">
      <w:pPr>
        <w:pStyle w:val="ListeParagraf"/>
        <w:numPr>
          <w:ilvl w:val="0"/>
          <w:numId w:val="16"/>
        </w:numPr>
        <w:jc w:val="both"/>
      </w:pPr>
      <w:r w:rsidRPr="009B3DE6">
        <w:t>Hareketlilik kontenjanı belirlenmesi için çalışma yapılır. Ulusal Ajans’ın belirlediği kontenjan dışında fazladan kontenjan verilecekse gerekli bütçe aktarım planları yapılır.</w:t>
      </w:r>
    </w:p>
    <w:p w:rsidR="009B3DE6" w:rsidRPr="009B3DE6" w:rsidRDefault="009B3DE6" w:rsidP="006C2820">
      <w:pPr>
        <w:pStyle w:val="ListeParagraf"/>
        <w:numPr>
          <w:ilvl w:val="0"/>
          <w:numId w:val="16"/>
        </w:numPr>
        <w:jc w:val="both"/>
        <w:rPr>
          <w:b/>
        </w:rPr>
      </w:pPr>
      <w:r>
        <w:rPr>
          <w:bCs/>
          <w:lang w:eastAsia="ar-SA"/>
        </w:rPr>
        <w:t xml:space="preserve">Başvurular başlamadan 30 gün önce tarihlerin internette ilan edilir. Üniversitenin internet adresi ve Erasmus+ Koordinatörlüğü internet adresi aracılığıyla ilana çıkılır ve </w:t>
      </w:r>
      <w:r w:rsidRPr="00C7604D">
        <w:rPr>
          <w:bCs/>
          <w:lang w:eastAsia="ar-SA"/>
        </w:rPr>
        <w:t xml:space="preserve">bütün birimlere </w:t>
      </w:r>
      <w:r>
        <w:rPr>
          <w:bCs/>
          <w:lang w:eastAsia="ar-SA"/>
        </w:rPr>
        <w:t xml:space="preserve">ilanın duyurulması amacıyla </w:t>
      </w:r>
      <w:r w:rsidRPr="00C7604D">
        <w:rPr>
          <w:bCs/>
          <w:lang w:eastAsia="ar-SA"/>
        </w:rPr>
        <w:t>resmi yazı gönderil</w:t>
      </w:r>
      <w:r>
        <w:rPr>
          <w:bCs/>
          <w:lang w:eastAsia="ar-SA"/>
        </w:rPr>
        <w:t>ir.</w:t>
      </w:r>
    </w:p>
    <w:p w:rsidR="009B3DE6" w:rsidRPr="009B3DE6" w:rsidRDefault="009B3DE6" w:rsidP="006C2820">
      <w:pPr>
        <w:pStyle w:val="ListeParagraf"/>
        <w:numPr>
          <w:ilvl w:val="0"/>
          <w:numId w:val="16"/>
        </w:numPr>
        <w:jc w:val="both"/>
        <w:rPr>
          <w:b/>
        </w:rPr>
      </w:pPr>
      <w:r>
        <w:rPr>
          <w:bCs/>
          <w:lang w:eastAsia="ar-SA"/>
        </w:rPr>
        <w:t xml:space="preserve">Seçim Komisyonu belirlenmeli ve komisyona seçilen kişiler resmi yazı ile </w:t>
      </w:r>
      <w:r w:rsidR="006C2820">
        <w:rPr>
          <w:bCs/>
          <w:lang w:eastAsia="ar-SA"/>
        </w:rPr>
        <w:t>b</w:t>
      </w:r>
      <w:r w:rsidR="009A7E91">
        <w:rPr>
          <w:bCs/>
          <w:lang w:eastAsia="ar-SA"/>
        </w:rPr>
        <w:t>ilgilendirilir</w:t>
      </w:r>
      <w:r>
        <w:rPr>
          <w:bCs/>
          <w:lang w:eastAsia="ar-SA"/>
        </w:rPr>
        <w:t>. Başvuru süreci bittikten sonra uygunluk kontrolü yapılmalı ve değerlendirme kriterlerine gör</w:t>
      </w:r>
      <w:r w:rsidR="009A7E91">
        <w:rPr>
          <w:bCs/>
          <w:lang w:eastAsia="ar-SA"/>
        </w:rPr>
        <w:t>e puanlamaları kontrol edil</w:t>
      </w:r>
      <w:r>
        <w:rPr>
          <w:bCs/>
          <w:lang w:eastAsia="ar-SA"/>
        </w:rPr>
        <w:t>ir.</w:t>
      </w:r>
    </w:p>
    <w:p w:rsidR="009B3DE6" w:rsidRPr="009B3DE6" w:rsidRDefault="009B3DE6" w:rsidP="006C2820">
      <w:pPr>
        <w:pStyle w:val="ListeParagraf"/>
        <w:numPr>
          <w:ilvl w:val="0"/>
          <w:numId w:val="16"/>
        </w:numPr>
        <w:jc w:val="both"/>
        <w:rPr>
          <w:b/>
        </w:rPr>
      </w:pPr>
      <w:r w:rsidRPr="00C50627">
        <w:rPr>
          <w:bCs/>
          <w:lang w:eastAsia="ar-SA"/>
        </w:rPr>
        <w:lastRenderedPageBreak/>
        <w:t xml:space="preserve">Seçim Komisyonu toplanmalı ve kriterler doğrultusunda asil ve yedek </w:t>
      </w:r>
      <w:r>
        <w:rPr>
          <w:bCs/>
          <w:lang w:eastAsia="ar-SA"/>
        </w:rPr>
        <w:t>adaylar</w:t>
      </w:r>
      <w:r w:rsidRPr="00C50627">
        <w:rPr>
          <w:bCs/>
          <w:lang w:eastAsia="ar-SA"/>
        </w:rPr>
        <w:t xml:space="preserve"> belirlen</w:t>
      </w:r>
      <w:r w:rsidR="0013197D">
        <w:rPr>
          <w:bCs/>
          <w:lang w:eastAsia="ar-SA"/>
        </w:rPr>
        <w:t>ir</w:t>
      </w:r>
      <w:r w:rsidRPr="00C50627">
        <w:rPr>
          <w:bCs/>
          <w:lang w:eastAsia="ar-SA"/>
        </w:rPr>
        <w:t xml:space="preserve"> ve tutanak altına alınır</w:t>
      </w:r>
      <w:r>
        <w:rPr>
          <w:bCs/>
          <w:lang w:eastAsia="ar-SA"/>
        </w:rPr>
        <w:t>.</w:t>
      </w:r>
      <w:r w:rsidRPr="009B3DE6">
        <w:rPr>
          <w:bCs/>
          <w:lang w:eastAsia="ar-SA"/>
        </w:rPr>
        <w:t xml:space="preserve"> </w:t>
      </w:r>
      <w:r w:rsidRPr="00C50627">
        <w:rPr>
          <w:bCs/>
          <w:lang w:eastAsia="ar-SA"/>
        </w:rPr>
        <w:t>İtirazlar için süre en az bir hafta süre veril</w:t>
      </w:r>
      <w:r w:rsidR="0013197D">
        <w:rPr>
          <w:bCs/>
          <w:lang w:eastAsia="ar-SA"/>
        </w:rPr>
        <w:t>ir</w:t>
      </w:r>
      <w:r w:rsidRPr="00C50627">
        <w:rPr>
          <w:bCs/>
          <w:lang w:eastAsia="ar-SA"/>
        </w:rPr>
        <w:t xml:space="preserve"> ve itiraz halinde seçim komisyonu tekrar toplanarak itirazı değerlendirir</w:t>
      </w:r>
      <w:r>
        <w:rPr>
          <w:bCs/>
          <w:lang w:eastAsia="ar-SA"/>
        </w:rPr>
        <w:t>.</w:t>
      </w:r>
    </w:p>
    <w:p w:rsidR="009B3DE6" w:rsidRPr="009B3DE6" w:rsidRDefault="009B3DE6" w:rsidP="006C2820">
      <w:pPr>
        <w:pStyle w:val="ListeParagraf"/>
        <w:numPr>
          <w:ilvl w:val="0"/>
          <w:numId w:val="16"/>
        </w:numPr>
        <w:jc w:val="both"/>
        <w:rPr>
          <w:b/>
        </w:rPr>
      </w:pPr>
      <w:r>
        <w:rPr>
          <w:bCs/>
          <w:lang w:eastAsia="ar-SA"/>
        </w:rPr>
        <w:t xml:space="preserve">Seçilen personelin birimine, kendisine ve Personel Daire Başkanlığı’na hareketliliğe katılacak personelin isimleri resmi yazı ile bildirilir. </w:t>
      </w:r>
      <w:r w:rsidRPr="000A2D90">
        <w:rPr>
          <w:bCs/>
          <w:lang w:eastAsia="ar-SA"/>
        </w:rPr>
        <w:t>Seçilen kişilere yapılması gereken işlemler ha</w:t>
      </w:r>
      <w:r>
        <w:rPr>
          <w:bCs/>
          <w:lang w:eastAsia="ar-SA"/>
        </w:rPr>
        <w:t xml:space="preserve">kkında ayrıntılı bir bilgi paketi gönderilir. </w:t>
      </w:r>
    </w:p>
    <w:p w:rsidR="009B3DE6" w:rsidRPr="009B3DE6" w:rsidRDefault="009B3DE6" w:rsidP="006C2820">
      <w:pPr>
        <w:pStyle w:val="ListeParagraf"/>
        <w:numPr>
          <w:ilvl w:val="0"/>
          <w:numId w:val="16"/>
        </w:numPr>
        <w:jc w:val="both"/>
        <w:rPr>
          <w:b/>
        </w:rPr>
      </w:pPr>
      <w:r>
        <w:rPr>
          <w:bCs/>
          <w:lang w:eastAsia="ar-SA"/>
        </w:rPr>
        <w:t>Evraklarını tama</w:t>
      </w:r>
      <w:r w:rsidR="0013197D">
        <w:rPr>
          <w:bCs/>
          <w:lang w:eastAsia="ar-SA"/>
        </w:rPr>
        <w:t>mlayan adayların sözleşmeleri</w:t>
      </w:r>
      <w:r>
        <w:rPr>
          <w:bCs/>
          <w:lang w:eastAsia="ar-SA"/>
        </w:rPr>
        <w:t xml:space="preserve"> hazırlanıp imzalan</w:t>
      </w:r>
      <w:r w:rsidR="0013197D">
        <w:rPr>
          <w:bCs/>
          <w:lang w:eastAsia="ar-SA"/>
        </w:rPr>
        <w:t>ır</w:t>
      </w:r>
      <w:r>
        <w:rPr>
          <w:bCs/>
          <w:lang w:eastAsia="ar-SA"/>
        </w:rPr>
        <w:t>. Sözleşmelerin imzalanmasından sonra hak edilen toplam hibenin %80’i adayın hesabına yatırılır.</w:t>
      </w:r>
    </w:p>
    <w:p w:rsidR="009B3DE6" w:rsidRPr="009B3DE6" w:rsidRDefault="009B3DE6" w:rsidP="006C2820">
      <w:pPr>
        <w:pStyle w:val="ListeParagraf"/>
        <w:numPr>
          <w:ilvl w:val="0"/>
          <w:numId w:val="16"/>
        </w:numPr>
        <w:jc w:val="both"/>
        <w:rPr>
          <w:b/>
        </w:rPr>
      </w:pPr>
      <w:r>
        <w:rPr>
          <w:bCs/>
          <w:lang w:eastAsia="ar-SA"/>
        </w:rPr>
        <w:t>Hareketliliği tamamlayan kişilerin dönüşte “Letter of Confirmation” belgesinin orijinalini Erasmus+ ofisine teslim e</w:t>
      </w:r>
      <w:r w:rsidR="0013197D">
        <w:rPr>
          <w:bCs/>
          <w:lang w:eastAsia="ar-SA"/>
        </w:rPr>
        <w:t>der</w:t>
      </w:r>
      <w:r>
        <w:rPr>
          <w:bCs/>
          <w:lang w:eastAsia="ar-SA"/>
        </w:rPr>
        <w:t>.</w:t>
      </w:r>
    </w:p>
    <w:p w:rsidR="00215086" w:rsidRPr="009B3DE6" w:rsidRDefault="009B3DE6" w:rsidP="006C2820">
      <w:pPr>
        <w:pStyle w:val="ListeParagraf"/>
        <w:numPr>
          <w:ilvl w:val="0"/>
          <w:numId w:val="16"/>
        </w:numPr>
        <w:jc w:val="both"/>
        <w:rPr>
          <w:b/>
        </w:rPr>
      </w:pPr>
      <w:r w:rsidRPr="00EA2894">
        <w:rPr>
          <w:bCs/>
          <w:lang w:eastAsia="ar-SA"/>
        </w:rPr>
        <w:t>Adayın dönüş evraklarını tamamlamasının ardından hareketliliğin Avrupa Komisyonu aracı olan Mobility Tool sistemine kaydedilir.</w:t>
      </w:r>
    </w:p>
    <w:p w:rsidR="009B3DE6" w:rsidRPr="006C2820" w:rsidRDefault="009B3DE6" w:rsidP="006C2820">
      <w:pPr>
        <w:pStyle w:val="ListeParagraf"/>
        <w:numPr>
          <w:ilvl w:val="0"/>
          <w:numId w:val="16"/>
        </w:numPr>
        <w:jc w:val="both"/>
        <w:rPr>
          <w:b/>
        </w:rPr>
      </w:pPr>
      <w:r>
        <w:rPr>
          <w:bCs/>
          <w:lang w:eastAsia="ar-SA"/>
        </w:rPr>
        <w:t>Mobility Tool sisteminden gönderilen anketin aday tarafından cevaplanmasının ardından kalan hibe ödemesi yapıl</w:t>
      </w:r>
      <w:r w:rsidR="0013197D">
        <w:rPr>
          <w:bCs/>
          <w:lang w:eastAsia="ar-SA"/>
        </w:rPr>
        <w:t>ır</w:t>
      </w:r>
      <w:r>
        <w:rPr>
          <w:bCs/>
          <w:lang w:eastAsia="ar-SA"/>
        </w:rPr>
        <w:t>.</w:t>
      </w:r>
    </w:p>
    <w:p w:rsidR="006C2820" w:rsidRDefault="006C2820" w:rsidP="006C2820">
      <w:pPr>
        <w:pStyle w:val="ListeParagraf"/>
        <w:numPr>
          <w:ilvl w:val="0"/>
          <w:numId w:val="14"/>
        </w:numPr>
        <w:jc w:val="both"/>
        <w:rPr>
          <w:i/>
          <w:u w:val="single"/>
        </w:rPr>
      </w:pPr>
      <w:r>
        <w:rPr>
          <w:i/>
          <w:u w:val="single"/>
        </w:rPr>
        <w:t>Eğitim Alma</w:t>
      </w:r>
      <w:r w:rsidRPr="009B3DE6">
        <w:rPr>
          <w:i/>
          <w:u w:val="single"/>
        </w:rPr>
        <w:t xml:space="preserve"> Hareketliliği Kapsamında Yapılan Hareketlilikler</w:t>
      </w:r>
    </w:p>
    <w:p w:rsidR="006C2820" w:rsidRPr="006C2820" w:rsidRDefault="006C2820" w:rsidP="006C2820">
      <w:pPr>
        <w:pStyle w:val="ListeParagraf"/>
        <w:numPr>
          <w:ilvl w:val="0"/>
          <w:numId w:val="19"/>
        </w:numPr>
        <w:jc w:val="both"/>
      </w:pPr>
      <w:r>
        <w:rPr>
          <w:bCs/>
          <w:lang w:eastAsia="ar-SA"/>
        </w:rPr>
        <w:t>Hareketlilik kontenjanı belirlenmesi için çalışma yapılır. Personelin, hareketliliği gerçekleştirilebileceği bir üniversite tespit edilir ve bu üniversitede</w:t>
      </w:r>
      <w:r w:rsidR="0013197D">
        <w:rPr>
          <w:bCs/>
          <w:lang w:eastAsia="ar-SA"/>
        </w:rPr>
        <w:t>n personel için onay alınır</w:t>
      </w:r>
      <w:r>
        <w:rPr>
          <w:bCs/>
          <w:lang w:eastAsia="ar-SA"/>
        </w:rPr>
        <w:t>.</w:t>
      </w:r>
    </w:p>
    <w:p w:rsidR="006C2820" w:rsidRPr="006C2820" w:rsidRDefault="006C2820" w:rsidP="006C2820">
      <w:pPr>
        <w:pStyle w:val="ListeParagraf"/>
        <w:numPr>
          <w:ilvl w:val="0"/>
          <w:numId w:val="19"/>
        </w:numPr>
        <w:jc w:val="both"/>
      </w:pPr>
      <w:r>
        <w:rPr>
          <w:bCs/>
          <w:lang w:eastAsia="ar-SA"/>
        </w:rPr>
        <w:t xml:space="preserve">Başvurular başlamadan 30 gün önce tarihlerin internette ilan edilir. Üniversitenin internet adresi ve Erasmus+ Koordinatörlüğü internet adresi aracılığıyla ilana çıkılır ve </w:t>
      </w:r>
      <w:r w:rsidRPr="00C7604D">
        <w:rPr>
          <w:bCs/>
          <w:lang w:eastAsia="ar-SA"/>
        </w:rPr>
        <w:t xml:space="preserve">bütün birimlere </w:t>
      </w:r>
      <w:r>
        <w:rPr>
          <w:bCs/>
          <w:lang w:eastAsia="ar-SA"/>
        </w:rPr>
        <w:t xml:space="preserve">ilanın duyurulması amacıyla </w:t>
      </w:r>
      <w:r w:rsidRPr="00C7604D">
        <w:rPr>
          <w:bCs/>
          <w:lang w:eastAsia="ar-SA"/>
        </w:rPr>
        <w:t>resmi yazı gönderil</w:t>
      </w:r>
      <w:r>
        <w:rPr>
          <w:bCs/>
          <w:lang w:eastAsia="ar-SA"/>
        </w:rPr>
        <w:t>ir.</w:t>
      </w:r>
    </w:p>
    <w:p w:rsidR="006C2820" w:rsidRPr="006C2820" w:rsidRDefault="006C2820" w:rsidP="006C2820">
      <w:pPr>
        <w:pStyle w:val="ListeParagraf"/>
        <w:numPr>
          <w:ilvl w:val="0"/>
          <w:numId w:val="19"/>
        </w:numPr>
        <w:jc w:val="both"/>
      </w:pPr>
      <w:r>
        <w:rPr>
          <w:bCs/>
          <w:lang w:eastAsia="ar-SA"/>
        </w:rPr>
        <w:t>Seçim Komisyonu belirlenmeli ve komisyona seçilen kişiler resmi yazı ile bilgilendirilmelidir. Başvuru süreci bittikten s</w:t>
      </w:r>
      <w:r w:rsidR="0013197D">
        <w:rPr>
          <w:bCs/>
          <w:lang w:eastAsia="ar-SA"/>
        </w:rPr>
        <w:t>onra uygunluk kontrolü yapılır</w:t>
      </w:r>
      <w:r>
        <w:rPr>
          <w:bCs/>
          <w:lang w:eastAsia="ar-SA"/>
        </w:rPr>
        <w:t xml:space="preserve"> ve değerlendirme kriterlerine göre puanlamaları kontrol edil</w:t>
      </w:r>
      <w:r w:rsidR="0013197D">
        <w:rPr>
          <w:bCs/>
          <w:lang w:eastAsia="ar-SA"/>
        </w:rPr>
        <w:t>ir</w:t>
      </w:r>
      <w:r>
        <w:rPr>
          <w:bCs/>
          <w:lang w:eastAsia="ar-SA"/>
        </w:rPr>
        <w:t>.</w:t>
      </w:r>
    </w:p>
    <w:p w:rsidR="006C2820" w:rsidRPr="006C2820" w:rsidRDefault="006C2820" w:rsidP="006C2820">
      <w:pPr>
        <w:pStyle w:val="ListeParagraf"/>
        <w:numPr>
          <w:ilvl w:val="0"/>
          <w:numId w:val="19"/>
        </w:numPr>
        <w:jc w:val="both"/>
      </w:pPr>
      <w:r w:rsidRPr="00C50627">
        <w:rPr>
          <w:bCs/>
          <w:lang w:eastAsia="ar-SA"/>
        </w:rPr>
        <w:t xml:space="preserve">Seçim Komisyonu toplanmalı ve kriterler doğrultusunda asil ve yedek </w:t>
      </w:r>
      <w:r>
        <w:rPr>
          <w:bCs/>
          <w:lang w:eastAsia="ar-SA"/>
        </w:rPr>
        <w:t>adaylar</w:t>
      </w:r>
      <w:r w:rsidRPr="00C50627">
        <w:rPr>
          <w:bCs/>
          <w:lang w:eastAsia="ar-SA"/>
        </w:rPr>
        <w:t xml:space="preserve"> belirlenmeli ve tutanak altına alınır</w:t>
      </w:r>
      <w:r>
        <w:rPr>
          <w:bCs/>
          <w:lang w:eastAsia="ar-SA"/>
        </w:rPr>
        <w:t xml:space="preserve">. </w:t>
      </w:r>
      <w:r w:rsidRPr="00C50627">
        <w:rPr>
          <w:bCs/>
          <w:lang w:eastAsia="ar-SA"/>
        </w:rPr>
        <w:t>Ardından sonuçlar Üniversitemizin ve Erasmus+ Koordinatörlüğü’nün internet sayfalarından duyurul</w:t>
      </w:r>
      <w:r w:rsidR="0013197D">
        <w:rPr>
          <w:bCs/>
          <w:lang w:eastAsia="ar-SA"/>
        </w:rPr>
        <w:t>u</w:t>
      </w:r>
      <w:r w:rsidRPr="00C50627">
        <w:rPr>
          <w:bCs/>
          <w:lang w:eastAsia="ar-SA"/>
        </w:rPr>
        <w:t>r. İtirazlar için süre en az bir hafta süre veril</w:t>
      </w:r>
      <w:r w:rsidR="0013197D">
        <w:rPr>
          <w:bCs/>
          <w:lang w:eastAsia="ar-SA"/>
        </w:rPr>
        <w:t>ir</w:t>
      </w:r>
      <w:r w:rsidRPr="00C50627">
        <w:rPr>
          <w:bCs/>
          <w:lang w:eastAsia="ar-SA"/>
        </w:rPr>
        <w:t xml:space="preserve"> ve itiraz halinde seçim komisyonu tekrar toplanarak itirazı değerlendirir</w:t>
      </w:r>
      <w:r>
        <w:rPr>
          <w:bCs/>
          <w:lang w:eastAsia="ar-SA"/>
        </w:rPr>
        <w:t xml:space="preserve">. </w:t>
      </w:r>
    </w:p>
    <w:p w:rsidR="006C2820" w:rsidRPr="006C2820" w:rsidRDefault="006C2820" w:rsidP="006C2820">
      <w:pPr>
        <w:pStyle w:val="ListeParagraf"/>
        <w:numPr>
          <w:ilvl w:val="0"/>
          <w:numId w:val="19"/>
        </w:numPr>
        <w:jc w:val="both"/>
      </w:pPr>
      <w:r>
        <w:rPr>
          <w:bCs/>
          <w:lang w:eastAsia="ar-SA"/>
        </w:rPr>
        <w:t xml:space="preserve">Seçilen personelin birimine, kendisine ve Personel Daire Başkanlığı’na hareketliliğe katılacak personelin isimleri resmi yazı ile bildirilir. </w:t>
      </w:r>
      <w:r w:rsidRPr="000A2D90">
        <w:rPr>
          <w:bCs/>
          <w:lang w:eastAsia="ar-SA"/>
        </w:rPr>
        <w:t>Seçilen kişilere yapılması gereken işlemler ha</w:t>
      </w:r>
      <w:r>
        <w:rPr>
          <w:bCs/>
          <w:lang w:eastAsia="ar-SA"/>
        </w:rPr>
        <w:t>kkında ay</w:t>
      </w:r>
      <w:r w:rsidR="0013197D">
        <w:rPr>
          <w:bCs/>
          <w:lang w:eastAsia="ar-SA"/>
        </w:rPr>
        <w:t>rıntılı bir bilgi paketi gönder</w:t>
      </w:r>
      <w:r>
        <w:rPr>
          <w:bCs/>
          <w:lang w:eastAsia="ar-SA"/>
        </w:rPr>
        <w:t>ir.</w:t>
      </w:r>
    </w:p>
    <w:p w:rsidR="006C2820" w:rsidRPr="006C2820" w:rsidRDefault="006C2820" w:rsidP="006C2820">
      <w:pPr>
        <w:pStyle w:val="ListeParagraf"/>
        <w:numPr>
          <w:ilvl w:val="0"/>
          <w:numId w:val="19"/>
        </w:numPr>
        <w:jc w:val="both"/>
      </w:pPr>
      <w:r>
        <w:rPr>
          <w:bCs/>
          <w:lang w:eastAsia="ar-SA"/>
        </w:rPr>
        <w:t>Evraklarını tamamlayan adayların sözleşmelerinin hazırlanıp imzalanması gerekir. Sözleşmelerin imzalanmasından sonra hak edilen toplam hibenin %80’i adayın hesabına yatırılır.</w:t>
      </w:r>
    </w:p>
    <w:p w:rsidR="006C2820" w:rsidRPr="006C2820" w:rsidRDefault="006C2820" w:rsidP="006C2820">
      <w:pPr>
        <w:pStyle w:val="ListeParagraf"/>
        <w:numPr>
          <w:ilvl w:val="0"/>
          <w:numId w:val="19"/>
        </w:numPr>
        <w:jc w:val="both"/>
      </w:pPr>
      <w:r>
        <w:rPr>
          <w:bCs/>
          <w:lang w:eastAsia="ar-SA"/>
        </w:rPr>
        <w:t>Hareketliliği tamamlayan kişilerin dönüşte “Letter of Confirmation” belgesinin orijinalini Erasmus+ ofisine teslim e</w:t>
      </w:r>
      <w:r w:rsidR="0013197D">
        <w:rPr>
          <w:bCs/>
          <w:lang w:eastAsia="ar-SA"/>
        </w:rPr>
        <w:t>de</w:t>
      </w:r>
      <w:r>
        <w:rPr>
          <w:bCs/>
          <w:lang w:eastAsia="ar-SA"/>
        </w:rPr>
        <w:t xml:space="preserve">r. </w:t>
      </w:r>
    </w:p>
    <w:p w:rsidR="006C2820" w:rsidRPr="006C2820" w:rsidRDefault="006C2820" w:rsidP="006C2820">
      <w:pPr>
        <w:pStyle w:val="ListeParagraf"/>
        <w:numPr>
          <w:ilvl w:val="0"/>
          <w:numId w:val="19"/>
        </w:numPr>
        <w:jc w:val="both"/>
      </w:pPr>
      <w:r w:rsidRPr="00EA2894">
        <w:rPr>
          <w:bCs/>
          <w:lang w:eastAsia="ar-SA"/>
        </w:rPr>
        <w:t>Adayın dönüş evraklarını tamamlamasının ardından hareketliliğin Avrupa Komisyonu aracı olan Mobility Tool sistemine kaydedilir</w:t>
      </w:r>
      <w:r>
        <w:rPr>
          <w:bCs/>
          <w:lang w:eastAsia="ar-SA"/>
        </w:rPr>
        <w:t>.</w:t>
      </w:r>
    </w:p>
    <w:p w:rsidR="006C2820" w:rsidRPr="0013197D" w:rsidRDefault="006C2820" w:rsidP="006C2820">
      <w:pPr>
        <w:pStyle w:val="ListeParagraf"/>
        <w:numPr>
          <w:ilvl w:val="0"/>
          <w:numId w:val="19"/>
        </w:numPr>
        <w:jc w:val="both"/>
      </w:pPr>
      <w:r>
        <w:rPr>
          <w:bCs/>
          <w:lang w:eastAsia="ar-SA"/>
        </w:rPr>
        <w:t>Mobility Tool sisteminden gönderilen anketin aday tarafından cevaplanmasının ardından kalan hibe ödemesi yapıl</w:t>
      </w:r>
      <w:r w:rsidR="0013197D">
        <w:rPr>
          <w:bCs/>
          <w:lang w:eastAsia="ar-SA"/>
        </w:rPr>
        <w:t>ı</w:t>
      </w:r>
      <w:r>
        <w:rPr>
          <w:bCs/>
          <w:lang w:eastAsia="ar-SA"/>
        </w:rPr>
        <w:t>r.</w:t>
      </w:r>
    </w:p>
    <w:p w:rsidR="00215086" w:rsidRDefault="00215086" w:rsidP="006C2820">
      <w:pPr>
        <w:jc w:val="both"/>
        <w:rPr>
          <w:b/>
        </w:rPr>
      </w:pPr>
      <w:r w:rsidRPr="00DF41D4">
        <w:rPr>
          <w:b/>
        </w:rPr>
        <w:t>Gelen Personel Süreç Akış Şeması</w:t>
      </w:r>
    </w:p>
    <w:p w:rsidR="00DF41D4" w:rsidRDefault="00DF41D4" w:rsidP="006C2820">
      <w:pPr>
        <w:pStyle w:val="ListeParagraf"/>
        <w:numPr>
          <w:ilvl w:val="0"/>
          <w:numId w:val="3"/>
        </w:numPr>
        <w:jc w:val="both"/>
      </w:pPr>
      <w:r>
        <w:t>Erasmus + anlaşması mevcut aktif listeden kontrol edilir, mevcut ise, aşağıdaki prosedüler takip edilir. Şayet ilgili bölüm ile anlaşma bulunmuyor ise, ikili anlaşmanın hazırlanması için prosedür takip edilir.</w:t>
      </w:r>
    </w:p>
    <w:p w:rsidR="00DF41D4" w:rsidRDefault="00DF41D4" w:rsidP="006C2820">
      <w:pPr>
        <w:pStyle w:val="ListeParagraf"/>
        <w:numPr>
          <w:ilvl w:val="0"/>
          <w:numId w:val="3"/>
        </w:numPr>
        <w:jc w:val="both"/>
      </w:pPr>
      <w:r>
        <w:t>Başvuru yapıldığında öncelikle “Welcome Mesajı” iletilir.</w:t>
      </w:r>
    </w:p>
    <w:p w:rsidR="00DF41D4" w:rsidRDefault="00DF41D4" w:rsidP="006C2820">
      <w:pPr>
        <w:pStyle w:val="ListeParagraf"/>
        <w:numPr>
          <w:ilvl w:val="0"/>
          <w:numId w:val="3"/>
        </w:numPr>
        <w:jc w:val="both"/>
      </w:pPr>
      <w:r>
        <w:t xml:space="preserve">Teaching Staff Exchange Formu ÇOMÜ’deki Erasmus bölüm koordinatörü tarafından imzalandıktan sonra mühürlenip, taratılıp, karşı kuruma invitation (davetiye mektubu) belgesi ile birlikte iletilir. </w:t>
      </w:r>
    </w:p>
    <w:p w:rsidR="00DF41D4" w:rsidRDefault="00DF41D4" w:rsidP="006C2820">
      <w:pPr>
        <w:pStyle w:val="ListeParagraf"/>
        <w:numPr>
          <w:ilvl w:val="0"/>
          <w:numId w:val="3"/>
        </w:numPr>
        <w:jc w:val="both"/>
      </w:pPr>
      <w:r>
        <w:t xml:space="preserve">Akademik Birim Koordinatörleri programın uygulanması, karşılama, randevular, yemek vb. konularda gerekli organizasyonu yapar ve gelen yabancı akademik personele destek olur. </w:t>
      </w:r>
    </w:p>
    <w:p w:rsidR="00215086" w:rsidRDefault="00DF41D4" w:rsidP="006C2820">
      <w:pPr>
        <w:pStyle w:val="ListeParagraf"/>
        <w:numPr>
          <w:ilvl w:val="0"/>
          <w:numId w:val="3"/>
        </w:numPr>
        <w:jc w:val="both"/>
      </w:pPr>
      <w:r>
        <w:t>Hareketlilik gerçekleştiren personel dönerken Akademik Bölüm koordinatörü tarafından Confirmation of Letter verilir. Bir kopyası Erasmus Birimindeki dosyasına konulur.</w:t>
      </w:r>
    </w:p>
    <w:p w:rsidR="00900E0C" w:rsidRDefault="00900E0C" w:rsidP="00900E0C">
      <w:pPr>
        <w:jc w:val="both"/>
      </w:pPr>
    </w:p>
    <w:p w:rsidR="00900E0C" w:rsidRDefault="00900E0C" w:rsidP="00900E0C">
      <w:pPr>
        <w:jc w:val="both"/>
      </w:pPr>
    </w:p>
    <w:p w:rsidR="00900E0C" w:rsidRDefault="00900E0C" w:rsidP="00900E0C">
      <w:pPr>
        <w:jc w:val="both"/>
      </w:pPr>
      <w:bookmarkStart w:id="0" w:name="_GoBack"/>
      <w:bookmarkEnd w:id="0"/>
    </w:p>
    <w:p w:rsidR="00DF41D4" w:rsidRPr="00DF41D4" w:rsidRDefault="00DF41D4" w:rsidP="006C2820">
      <w:pPr>
        <w:jc w:val="both"/>
        <w:rPr>
          <w:b/>
        </w:rPr>
      </w:pPr>
      <w:r>
        <w:rPr>
          <w:b/>
        </w:rPr>
        <w:lastRenderedPageBreak/>
        <w:t>İkili Anlaşmalar Süreç Akış Şeması</w:t>
      </w:r>
    </w:p>
    <w:p w:rsidR="00DF41D4" w:rsidRPr="00DF41D4" w:rsidRDefault="00DF41D4" w:rsidP="006C2820">
      <w:pPr>
        <w:pStyle w:val="ListeParagraf"/>
        <w:numPr>
          <w:ilvl w:val="0"/>
          <w:numId w:val="10"/>
        </w:numPr>
        <w:jc w:val="both"/>
      </w:pPr>
      <w:r w:rsidRPr="00DF41D4">
        <w:t>Anlaşmanın yapılabilmesi için Ev sahibi üniversite ile misafir olunan üniversitenin Erasmus Üniversite Beyannamesi (Erasmus University Charter) sahibi olması gerekir. Karşı üniversitede ECTS uygulamasının bulunduğundan emin olunmalıdır.</w:t>
      </w:r>
    </w:p>
    <w:p w:rsidR="00DF41D4" w:rsidRPr="00DF41D4" w:rsidRDefault="00DF41D4" w:rsidP="006C2820">
      <w:pPr>
        <w:pStyle w:val="ListeParagraf"/>
        <w:numPr>
          <w:ilvl w:val="0"/>
          <w:numId w:val="10"/>
        </w:numPr>
        <w:jc w:val="both"/>
      </w:pPr>
      <w:r w:rsidRPr="00DF41D4">
        <w:t xml:space="preserve">İkili Anlaşma Formu Akademik Bölüm Koordinatörü tarafından doldurulur ve Eramus Ofisi İkili Anlaşma sorumlusuna elektronik ortamda iletilir. </w:t>
      </w:r>
    </w:p>
    <w:p w:rsidR="00DF41D4" w:rsidRPr="00DF41D4" w:rsidRDefault="00DF41D4" w:rsidP="006C2820">
      <w:pPr>
        <w:pStyle w:val="ListeParagraf"/>
        <w:numPr>
          <w:ilvl w:val="0"/>
          <w:numId w:val="10"/>
        </w:numPr>
        <w:jc w:val="both"/>
      </w:pPr>
      <w:r w:rsidRPr="00DF41D4">
        <w:t xml:space="preserve">İkili Anlaşma Formunun kurum yetkililerince imzalanmasından ardından, Erasmus İkili Anlaşma sayfasında ve başvuru otomasyon programında güncelleme gerçekleştirilir. </w:t>
      </w:r>
    </w:p>
    <w:p w:rsidR="00681A97" w:rsidRDefault="00DF41D4" w:rsidP="006C2820">
      <w:pPr>
        <w:pStyle w:val="ListeParagraf"/>
        <w:numPr>
          <w:ilvl w:val="0"/>
          <w:numId w:val="10"/>
        </w:numPr>
        <w:jc w:val="both"/>
      </w:pPr>
      <w:r w:rsidRPr="00DF41D4">
        <w:t xml:space="preserve">İkili Anlaşma sorumlusu, İkili Anlaşma süreleri sona ermek üzere olan bölümlerin Akademik Bölüm Koordinatörleri ile iletişime geçerek, teyit aldıktan sonra anlaşmanın yenilenmesi için ilgili prosedürleri takip eder. </w:t>
      </w:r>
    </w:p>
    <w:p w:rsidR="00681A97" w:rsidRDefault="00681A97" w:rsidP="006C2820">
      <w:pPr>
        <w:jc w:val="both"/>
      </w:pPr>
    </w:p>
    <w:sectPr w:rsidR="00681A97" w:rsidSect="00900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8F" w:rsidRDefault="0058348F" w:rsidP="00FA1BCB">
      <w:pPr>
        <w:spacing w:after="0" w:line="240" w:lineRule="auto"/>
      </w:pPr>
      <w:r>
        <w:separator/>
      </w:r>
    </w:p>
  </w:endnote>
  <w:endnote w:type="continuationSeparator" w:id="0">
    <w:p w:rsidR="0058348F" w:rsidRDefault="0058348F" w:rsidP="00FA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8F" w:rsidRDefault="0058348F" w:rsidP="00FA1BCB">
      <w:pPr>
        <w:spacing w:after="0" w:line="240" w:lineRule="auto"/>
      </w:pPr>
      <w:r>
        <w:separator/>
      </w:r>
    </w:p>
  </w:footnote>
  <w:footnote w:type="continuationSeparator" w:id="0">
    <w:p w:rsidR="0058348F" w:rsidRDefault="0058348F" w:rsidP="00FA1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642"/>
    <w:multiLevelType w:val="hybridMultilevel"/>
    <w:tmpl w:val="288A806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420"/>
    <w:multiLevelType w:val="multilevel"/>
    <w:tmpl w:val="041F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 w15:restartNumberingAfterBreak="0">
    <w:nsid w:val="216D1714"/>
    <w:multiLevelType w:val="hybridMultilevel"/>
    <w:tmpl w:val="FE54605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1F40"/>
    <w:multiLevelType w:val="hybridMultilevel"/>
    <w:tmpl w:val="0B14548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81B0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426A04"/>
    <w:multiLevelType w:val="hybridMultilevel"/>
    <w:tmpl w:val="C4740C60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9951C9"/>
    <w:multiLevelType w:val="hybridMultilevel"/>
    <w:tmpl w:val="8C0057C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41418"/>
    <w:multiLevelType w:val="hybridMultilevel"/>
    <w:tmpl w:val="173A94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6E23"/>
    <w:multiLevelType w:val="hybridMultilevel"/>
    <w:tmpl w:val="CD96A9F8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1F46E4"/>
    <w:multiLevelType w:val="multilevel"/>
    <w:tmpl w:val="9C9CB15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0" w15:restartNumberingAfterBreak="0">
    <w:nsid w:val="40413907"/>
    <w:multiLevelType w:val="hybridMultilevel"/>
    <w:tmpl w:val="0F0EE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6637"/>
    <w:multiLevelType w:val="hybridMultilevel"/>
    <w:tmpl w:val="2A3CC7AE"/>
    <w:lvl w:ilvl="0" w:tplc="B808C4D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C709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B02C7E"/>
    <w:multiLevelType w:val="hybridMultilevel"/>
    <w:tmpl w:val="4B126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E6734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561FD2"/>
    <w:multiLevelType w:val="hybridMultilevel"/>
    <w:tmpl w:val="F1F84BC2"/>
    <w:lvl w:ilvl="0" w:tplc="041F0015">
      <w:start w:val="1"/>
      <w:numFmt w:val="upperLetter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5C74E37"/>
    <w:multiLevelType w:val="hybridMultilevel"/>
    <w:tmpl w:val="8FC2A7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80A74"/>
    <w:multiLevelType w:val="hybridMultilevel"/>
    <w:tmpl w:val="564643DE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A3444B"/>
    <w:multiLevelType w:val="hybridMultilevel"/>
    <w:tmpl w:val="46A0DCA8"/>
    <w:lvl w:ilvl="0" w:tplc="D90652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  <w:num w:numId="15">
    <w:abstractNumId w:val="16"/>
  </w:num>
  <w:num w:numId="16">
    <w:abstractNumId w:val="18"/>
  </w:num>
  <w:num w:numId="17">
    <w:abstractNumId w:val="6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DF"/>
    <w:rsid w:val="0013197D"/>
    <w:rsid w:val="001519C7"/>
    <w:rsid w:val="00215086"/>
    <w:rsid w:val="00514F1F"/>
    <w:rsid w:val="0058348F"/>
    <w:rsid w:val="00681A97"/>
    <w:rsid w:val="006C2820"/>
    <w:rsid w:val="00900E0C"/>
    <w:rsid w:val="009A7E91"/>
    <w:rsid w:val="009B3DE6"/>
    <w:rsid w:val="00BF6103"/>
    <w:rsid w:val="00DB32DF"/>
    <w:rsid w:val="00DC4164"/>
    <w:rsid w:val="00DD7F82"/>
    <w:rsid w:val="00DF41D4"/>
    <w:rsid w:val="00F301F2"/>
    <w:rsid w:val="00FA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FA2F"/>
  <w15:chartTrackingRefBased/>
  <w15:docId w15:val="{C5F8C802-ACEB-46C6-B4F4-68EC74AC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086"/>
    <w:pPr>
      <w:ind w:left="720"/>
      <w:contextualSpacing/>
    </w:pPr>
  </w:style>
  <w:style w:type="character" w:customStyle="1" w:styleId="VarsaylanParagrafYazTipi2">
    <w:name w:val="Varsayılan Paragraf Yazı Tipi2"/>
    <w:rsid w:val="009B3DE6"/>
  </w:style>
  <w:style w:type="paragraph" w:styleId="stBilgi">
    <w:name w:val="header"/>
    <w:basedOn w:val="Normal"/>
    <w:link w:val="stBilgiChar"/>
    <w:uiPriority w:val="99"/>
    <w:unhideWhenUsed/>
    <w:rsid w:val="00FA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BCB"/>
  </w:style>
  <w:style w:type="paragraph" w:styleId="AltBilgi">
    <w:name w:val="footer"/>
    <w:basedOn w:val="Normal"/>
    <w:link w:val="AltBilgiChar"/>
    <w:uiPriority w:val="99"/>
    <w:unhideWhenUsed/>
    <w:rsid w:val="00FA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Emrah Tokatlıoğlu</dc:creator>
  <cp:keywords/>
  <dc:description/>
  <cp:lastModifiedBy>Cenk Katı</cp:lastModifiedBy>
  <cp:revision>9</cp:revision>
  <dcterms:created xsi:type="dcterms:W3CDTF">2017-10-26T10:24:00Z</dcterms:created>
  <dcterms:modified xsi:type="dcterms:W3CDTF">2017-10-26T11:11:00Z</dcterms:modified>
</cp:coreProperties>
</file>