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DB51" w14:textId="721924F6" w:rsidR="00BD2C6A" w:rsidRPr="000E6A1D" w:rsidRDefault="00DA051A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1D">
        <w:rPr>
          <w:rFonts w:ascii="Times New Roman" w:hAnsi="Times New Roman" w:cs="Times New Roman"/>
          <w:b/>
          <w:sz w:val="24"/>
          <w:szCs w:val="24"/>
        </w:rPr>
        <w:t xml:space="preserve">ÇOMÜ </w:t>
      </w:r>
      <w:r w:rsidR="00521E3A">
        <w:rPr>
          <w:rFonts w:ascii="Times New Roman" w:hAnsi="Times New Roman" w:cs="Times New Roman"/>
          <w:b/>
          <w:sz w:val="24"/>
          <w:szCs w:val="24"/>
        </w:rPr>
        <w:t>EĞİTİM</w:t>
      </w:r>
      <w:r w:rsidR="00274F0A">
        <w:rPr>
          <w:rFonts w:ascii="Times New Roman" w:hAnsi="Times New Roman" w:cs="Times New Roman"/>
          <w:b/>
          <w:sz w:val="24"/>
          <w:szCs w:val="24"/>
        </w:rPr>
        <w:t xml:space="preserve"> KATALOGU BOLOGNA </w:t>
      </w:r>
      <w:r w:rsidR="00274F0A" w:rsidRPr="000C3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BİLGİ </w:t>
      </w:r>
      <w:r w:rsidR="000C39BD" w:rsidRPr="000C39BD">
        <w:rPr>
          <w:rFonts w:ascii="Times New Roman" w:hAnsi="Times New Roman" w:cs="Times New Roman"/>
          <w:b/>
          <w:color w:val="FF0000"/>
          <w:sz w:val="24"/>
          <w:szCs w:val="24"/>
        </w:rPr>
        <w:t>TANIML</w:t>
      </w:r>
      <w:r w:rsidR="00817248">
        <w:rPr>
          <w:rFonts w:ascii="Times New Roman" w:hAnsi="Times New Roman" w:cs="Times New Roman"/>
          <w:b/>
          <w:color w:val="FF0000"/>
          <w:sz w:val="24"/>
          <w:szCs w:val="24"/>
        </w:rPr>
        <w:t>AMALA</w:t>
      </w:r>
      <w:r w:rsidR="000C39BD" w:rsidRPr="000C39BD">
        <w:rPr>
          <w:rFonts w:ascii="Times New Roman" w:hAnsi="Times New Roman" w:cs="Times New Roman"/>
          <w:b/>
          <w:color w:val="FF0000"/>
          <w:sz w:val="24"/>
          <w:szCs w:val="24"/>
        </w:rPr>
        <w:t>RINA</w:t>
      </w:r>
      <w:r w:rsidR="00274F0A" w:rsidRPr="000C3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74F0A">
        <w:rPr>
          <w:rFonts w:ascii="Times New Roman" w:hAnsi="Times New Roman" w:cs="Times New Roman"/>
          <w:b/>
          <w:sz w:val="24"/>
          <w:szCs w:val="24"/>
        </w:rPr>
        <w:t xml:space="preserve">İLİŞKİN </w:t>
      </w:r>
      <w:r w:rsidR="009F3376">
        <w:rPr>
          <w:rFonts w:ascii="Times New Roman" w:hAnsi="Times New Roman" w:cs="Times New Roman"/>
          <w:b/>
          <w:sz w:val="24"/>
          <w:szCs w:val="24"/>
        </w:rPr>
        <w:t>UYGULAMA</w:t>
      </w:r>
      <w:r w:rsidR="00274F0A">
        <w:rPr>
          <w:rFonts w:ascii="Times New Roman" w:hAnsi="Times New Roman" w:cs="Times New Roman"/>
          <w:b/>
          <w:sz w:val="24"/>
          <w:szCs w:val="24"/>
        </w:rPr>
        <w:t xml:space="preserve"> ESASLAR</w:t>
      </w:r>
      <w:r w:rsidR="009F3376">
        <w:rPr>
          <w:rFonts w:ascii="Times New Roman" w:hAnsi="Times New Roman" w:cs="Times New Roman"/>
          <w:b/>
          <w:sz w:val="24"/>
          <w:szCs w:val="24"/>
        </w:rPr>
        <w:t>I</w:t>
      </w:r>
    </w:p>
    <w:p w14:paraId="1846EFBC" w14:textId="77777777" w:rsidR="003544C5" w:rsidRPr="000E6A1D" w:rsidRDefault="003544C5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79998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BİRİNCİ BÖLÜM</w:t>
      </w:r>
    </w:p>
    <w:p w14:paraId="20FC22F4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Amaç, Kapsam, Dayanak ve Tanımlar</w:t>
      </w:r>
    </w:p>
    <w:p w14:paraId="13124BA5" w14:textId="77777777" w:rsidR="00C20D68" w:rsidRDefault="00C20D68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</w:p>
    <w:p w14:paraId="3FECB88E" w14:textId="77777777" w:rsidR="00C20D68" w:rsidRDefault="00C20D68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</w:p>
    <w:p w14:paraId="03D5B01A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Amaç</w:t>
      </w:r>
    </w:p>
    <w:p w14:paraId="57ECCA14" w14:textId="5FF34DC6" w:rsidR="00255675" w:rsidRPr="000E6A1D" w:rsidRDefault="003544C5" w:rsidP="0004404B">
      <w:pPr>
        <w:jc w:val="both"/>
        <w:rPr>
          <w:rFonts w:ascii="Times New Roman" w:hAnsi="Times New Roman" w:cs="Times New Roman"/>
          <w:sz w:val="24"/>
          <w:szCs w:val="24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MADDE 1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 – (1) Bu Uygulama Esaslarının amacı, 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Çanakkale Onsekiz Mart</w:t>
      </w:r>
      <w:r w:rsidR="00562C7D"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Üniversitesi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akademik </w:t>
      </w:r>
      <w:r w:rsidR="00F27D6F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birimlerinde </w:t>
      </w:r>
      <w:r w:rsidR="00F27D6F"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yürütülen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04404B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tüm </w:t>
      </w:r>
      <w:r w:rsidR="00F27D6F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ön lisans</w:t>
      </w:r>
      <w:r w:rsidR="006D5A37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,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lisans</w:t>
      </w:r>
      <w:r w:rsidR="006D5A37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ve lisansüstü (tezli, tezsiz, uzaktan yüksek lisans, doktora) programlarda yürütülen eğitim-öğretim faaliyetlerinde kalite</w:t>
      </w:r>
      <w:r w:rsidR="000E6A1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nin</w:t>
      </w:r>
      <w:r w:rsidR="006D5A37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sağlanması</w:t>
      </w:r>
      <w:r w:rsidR="000E6A1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ve artırılması</w:t>
      </w:r>
      <w:r w:rsidR="006D5A37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için izlenmesi</w:t>
      </w:r>
      <w:r w:rsidR="00274F0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nde Eğitim </w:t>
      </w:r>
      <w:r w:rsidR="00E3257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Kataloğu</w:t>
      </w:r>
      <w:r w:rsidR="00274F0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Bologna Bilgilerinin girişinde uyulması</w:t>
      </w:r>
      <w:r w:rsidR="006D5A37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F27D6F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gereken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usul ve esasları belirlemektir.</w:t>
      </w:r>
      <w:r w:rsidR="00255675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 </w:t>
      </w:r>
      <w:r w:rsidR="00255675" w:rsidRPr="000E6A1D">
        <w:rPr>
          <w:rFonts w:ascii="Times New Roman" w:hAnsi="Times New Roman" w:cs="Times New Roman"/>
          <w:sz w:val="24"/>
          <w:szCs w:val="24"/>
        </w:rPr>
        <w:t>.</w:t>
      </w:r>
    </w:p>
    <w:p w14:paraId="7EAF1E2F" w14:textId="574B56E3" w:rsidR="003544C5" w:rsidRPr="003544C5" w:rsidRDefault="0004404B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K</w:t>
      </w:r>
      <w:r w:rsidR="003544C5"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apsam</w:t>
      </w:r>
    </w:p>
    <w:p w14:paraId="1F25F2DA" w14:textId="2954917E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MADDE 2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 – (1) Bu Uygulama Esasları,</w:t>
      </w:r>
      <w:r w:rsid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Çanakkale Onsekiz Mart </w:t>
      </w:r>
      <w:r w:rsidR="0050688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Üniversitesi</w:t>
      </w:r>
      <w:r w:rsidR="00751AF8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’</w:t>
      </w:r>
      <w:r w:rsidR="0050688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nin tüm</w:t>
      </w:r>
      <w:r w:rsid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akademik </w:t>
      </w:r>
      <w:r w:rsidR="0050688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birimlerindeki </w:t>
      </w:r>
      <w:r w:rsidR="00506880"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ön</w:t>
      </w:r>
      <w:r w:rsidR="00B50BD7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lisans,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lisans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, lisansüstü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50688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(</w:t>
      </w:r>
      <w:r w:rsidR="00751AF8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yüksek lisans</w:t>
      </w:r>
      <w:r w:rsidR="00274F0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ve doktora) düzeyinde Eğitim </w:t>
      </w:r>
      <w:r w:rsidR="00751AF8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Kataloğu</w:t>
      </w:r>
      <w:r w:rsidR="00274F0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Bologna Bilgi Girişleri ve</w:t>
      </w:r>
      <w:r w:rsidR="00506880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eğitim</w:t>
      </w:r>
      <w:r w:rsid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-öğretimin planlanması, uygulanması ve değerlendirilmesine ilişkin izlenmesi gereken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hükümleri kapsar.</w:t>
      </w:r>
    </w:p>
    <w:p w14:paraId="0DE25FC1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Dayanak</w:t>
      </w:r>
    </w:p>
    <w:p w14:paraId="40801853" w14:textId="0D5DC951" w:rsidR="003544C5" w:rsidRPr="003544C5" w:rsidRDefault="003544C5" w:rsidP="0049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MADDE 3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 – (1) Bu Uygulama Esasları, </w:t>
      </w:r>
      <w:r w:rsidR="00FA6B5D"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07.05.2014</w:t>
      </w:r>
      <w:r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tarih ve </w:t>
      </w:r>
      <w:r w:rsidR="00FA6B5D"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28993</w:t>
      </w:r>
      <w:r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sayılı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Resmi Gazetede yayımlanan 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Çanakkale Onsekiz Mart</w:t>
      </w:r>
      <w:r w:rsidR="00562C7D"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Üniversitesi</w:t>
      </w:r>
      <w:r w:rsidR="00562C7D"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Ön Lisans ve Lisans Öğretim ve Sınav Yönetmeliği</w:t>
      </w:r>
      <w:r w:rsidR="0049162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” ve </w:t>
      </w:r>
      <w:r w:rsidR="0049162C" w:rsidRPr="0049162C">
        <w:rPr>
          <w:rFonts w:ascii="Times New Roman" w:hAnsi="Times New Roman" w:cs="Times New Roman"/>
          <w:color w:val="000000"/>
          <w:sz w:val="24"/>
          <w:szCs w:val="24"/>
        </w:rPr>
        <w:t>6 Aralık 2020</w:t>
      </w:r>
      <w:r w:rsidR="0049162C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r w:rsidR="0049162C">
        <w:rPr>
          <w:rFonts w:ascii="Arial" w:hAnsi="Arial" w:cs="Arial"/>
          <w:color w:val="000000"/>
          <w:sz w:val="16"/>
          <w:szCs w:val="16"/>
        </w:rPr>
        <w:t> </w:t>
      </w:r>
      <w:r w:rsidR="0049162C" w:rsidRPr="0049162C">
        <w:rPr>
          <w:rFonts w:ascii="Times New Roman" w:hAnsi="Times New Roman" w:cs="Times New Roman"/>
          <w:color w:val="000000"/>
          <w:sz w:val="24"/>
          <w:szCs w:val="24"/>
        </w:rPr>
        <w:t>31326 sayılı Resmi Gazete yayınlanan</w:t>
      </w:r>
      <w:r w:rsidR="0049162C">
        <w:rPr>
          <w:rFonts w:ascii="Arial" w:hAnsi="Arial" w:cs="Arial"/>
          <w:color w:val="000000"/>
          <w:sz w:val="16"/>
          <w:szCs w:val="16"/>
        </w:rPr>
        <w:t xml:space="preserve"> </w:t>
      </w:r>
      <w:r w:rsidR="0049162C" w:rsidRPr="0049162C">
        <w:rPr>
          <w:rFonts w:ascii="Times New Roman" w:hAnsi="Times New Roman" w:cs="Times New Roman"/>
          <w:color w:val="000000"/>
          <w:sz w:val="24"/>
          <w:szCs w:val="24"/>
        </w:rPr>
        <w:t xml:space="preserve">“Çanakkale Onsekiz Mart </w:t>
      </w:r>
      <w:r w:rsidR="0049162C">
        <w:rPr>
          <w:rFonts w:ascii="Times New Roman" w:hAnsi="Times New Roman" w:cs="Times New Roman"/>
          <w:color w:val="000000"/>
          <w:sz w:val="24"/>
          <w:szCs w:val="24"/>
        </w:rPr>
        <w:t>Üniversitesi Lisansüstü Eğitim v</w:t>
      </w:r>
      <w:r w:rsidR="0049162C" w:rsidRPr="0049162C">
        <w:rPr>
          <w:rFonts w:ascii="Times New Roman" w:hAnsi="Times New Roman" w:cs="Times New Roman"/>
          <w:color w:val="000000"/>
          <w:sz w:val="24"/>
          <w:szCs w:val="24"/>
        </w:rPr>
        <w:t>e Öğretim Yönetmeliği</w:t>
      </w:r>
      <w:r w:rsidR="0049162C">
        <w:rPr>
          <w:rFonts w:ascii="Arial" w:hAnsi="Arial" w:cs="Arial"/>
          <w:color w:val="000000"/>
          <w:sz w:val="16"/>
          <w:szCs w:val="16"/>
        </w:rPr>
        <w:t>” 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hükümlerine </w:t>
      </w:r>
      <w:r w:rsidR="00807F2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ve </w:t>
      </w:r>
      <w:r w:rsidR="00B50BD7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“ÇOMÜ </w:t>
      </w:r>
      <w:r w:rsidR="00807F2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AKTS Uygulama </w:t>
      </w:r>
      <w:r w:rsidR="00751AF8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Yönergesi ”ne</w:t>
      </w:r>
      <w:r w:rsidR="00807F2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dayanılarak hazırlanmıştır.</w:t>
      </w:r>
    </w:p>
    <w:p w14:paraId="0D31FE40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Tanımlar</w:t>
      </w:r>
    </w:p>
    <w:p w14:paraId="51F38569" w14:textId="77777777" w:rsidR="003544C5" w:rsidRPr="003544C5" w:rsidRDefault="003544C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MADDE 4</w:t>
      </w:r>
      <w:r w:rsidRPr="003544C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 – (1) Bu Uygulama Esaslarında geçen;</w:t>
      </w:r>
    </w:p>
    <w:p w14:paraId="0651F4C6" w14:textId="4B72E876" w:rsidR="003544C5" w:rsidRDefault="003544C5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AKTS: Avrupa Kredi Transfer Sistemini,</w:t>
      </w:r>
    </w:p>
    <w:p w14:paraId="1E1EAA5D" w14:textId="002DC4F1" w:rsidR="00301CD0" w:rsidRPr="000E6A1D" w:rsidRDefault="00301CD0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AKTS İş Yükü: Öğrencinin bir dersi başarması için yapılacak tüm etkinliklerin sayısının harcana</w:t>
      </w:r>
      <w:r w:rsidR="008959F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ca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k süre ile çarpımı sonucu ortaya çıkan sayıyı (</w:t>
      </w:r>
      <w:r w:rsidR="008959F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dönem boyunca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devam etmesi gereken ders saatleri, sınavlar, yapması gereken tüm görevler için harcanacak süre</w:t>
      </w:r>
      <w:r w:rsidR="008959F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</w:p>
    <w:p w14:paraId="476010D7" w14:textId="3F7091AF" w:rsidR="000E6A1D" w:rsidRDefault="0004404B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AKTS Koordin</w:t>
      </w:r>
      <w:r w:rsidR="000E6A1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atörü</w:t>
      </w:r>
      <w:r w:rsid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:</w:t>
      </w:r>
      <w:r w:rsidR="00807F2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Kurum/Program/Akademik Birim Koordinatörü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nü</w:t>
      </w:r>
    </w:p>
    <w:p w14:paraId="5C91A9C9" w14:textId="324559BF" w:rsidR="00FA6B5D" w:rsidRPr="00FA6B5D" w:rsidRDefault="00FA6B5D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Akademik Dönem : Akademik yılın Güz, Bahar 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ya</w:t>
      </w:r>
      <w:r w:rsidRPr="00FA6B5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Yaz Dönemini</w:t>
      </w:r>
    </w:p>
    <w:p w14:paraId="55F2C436" w14:textId="0A3BF4A4" w:rsidR="0041164C" w:rsidRPr="0041164C" w:rsidRDefault="0041164C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41164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UBYS : Üniversite Bilgi Yönetim Sistemini</w:t>
      </w:r>
    </w:p>
    <w:p w14:paraId="2D18B9EE" w14:textId="7BAC2AD6" w:rsidR="00751AF8" w:rsidRPr="00F24B1D" w:rsidRDefault="00751AF8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751AF8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Ders İçerik Sorumlusu: İlgili dönemde dersi okutan öğretim elemanını veya AKTS Koordinatörü’nün görevlendirdiği akademik personeli</w:t>
      </w:r>
    </w:p>
    <w:p w14:paraId="16F45885" w14:textId="78175E5C" w:rsidR="00F24B1D" w:rsidRPr="00F24B1D" w:rsidRDefault="00F24B1D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Çalışma Yükü :</w:t>
      </w:r>
      <w:r w:rsidRPr="00F24B1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Bir ders için öğrencilerin tüm öğrenme faaliyetlerini tamamlamalarında gerekli olan zamanın ders saati türünden ifade edilmiş halini</w:t>
      </w:r>
    </w:p>
    <w:p w14:paraId="0AC670AA" w14:textId="6D577E93" w:rsidR="00F606FE" w:rsidRDefault="000E6A1D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Program Başkanı</w:t>
      </w:r>
      <w:r w:rsid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:</w:t>
      </w:r>
      <w:r w:rsidR="0004404B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Eğitim öğretim faaliyeti veren program başkanını</w:t>
      </w:r>
    </w:p>
    <w:p w14:paraId="1F690F19" w14:textId="6C17702C" w:rsidR="00F606FE" w:rsidRDefault="00F606FE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Müdür: Yüksekokul/Konservatuar/Meslek Yüksekokul ve</w:t>
      </w:r>
      <w:r w:rsidR="0004404B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Lisansüstü Eğitim Enstitüsü Müdür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ünü</w:t>
      </w:r>
    </w:p>
    <w:p w14:paraId="67854123" w14:textId="77777777" w:rsidR="00F606FE" w:rsidRDefault="003544C5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Dekan: Fakülte Dekanını,</w:t>
      </w:r>
    </w:p>
    <w:p w14:paraId="02C829BC" w14:textId="3911AC8D" w:rsidR="00F606FE" w:rsidRDefault="00751AF8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Fakülte: Çanakkale</w:t>
      </w:r>
      <w:r w:rsidR="003544C5" w:rsidRP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Onsekiz Mart Üniversitesi Fakültelerini,</w:t>
      </w:r>
    </w:p>
    <w:p w14:paraId="485F9667" w14:textId="14895B60" w:rsidR="00506880" w:rsidRDefault="00506880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Enstitü: Çanakkale Onsekiz Mart Üniversitesi Lisansüstü Eğitim Enstitüsünü</w:t>
      </w:r>
    </w:p>
    <w:p w14:paraId="0939B21E" w14:textId="77777777" w:rsidR="00F606FE" w:rsidRDefault="003544C5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Senato: Çanakkale Onsekiz Mart Üniversitesi Senatosunu,</w:t>
      </w:r>
    </w:p>
    <w:p w14:paraId="7E3C1253" w14:textId="0572CCB8" w:rsidR="003544C5" w:rsidRPr="00F606FE" w:rsidRDefault="003544C5" w:rsidP="0004404B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F606F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Üniversite: Çanakkale Onsekiz Mart Üniversitesini ifade eder.</w:t>
      </w:r>
    </w:p>
    <w:p w14:paraId="7467AD60" w14:textId="77777777" w:rsidR="003544C5" w:rsidRPr="000E6A1D" w:rsidRDefault="003544C5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F4858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BCB3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8574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18802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0F90B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5F734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6C69F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13FF0" w14:textId="77777777" w:rsidR="00E32570" w:rsidRDefault="00E32570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6D461" w14:textId="0B8E8281" w:rsidR="00DA051A" w:rsidRPr="000E6A1D" w:rsidRDefault="00255675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1D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246EE8BB" w14:textId="77777777" w:rsidR="00614D21" w:rsidRPr="000E6A1D" w:rsidRDefault="00614D21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30CDF" w14:textId="05AF0380" w:rsidR="00614D21" w:rsidRPr="000E6A1D" w:rsidRDefault="009F3376" w:rsidP="0004404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FA6B5D">
        <w:rPr>
          <w:rFonts w:ascii="Times New Roman" w:hAnsi="Times New Roman" w:cs="Times New Roman"/>
          <w:b/>
          <w:sz w:val="24"/>
          <w:szCs w:val="24"/>
        </w:rPr>
        <w:t>Kataloğu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74F0A">
        <w:rPr>
          <w:rFonts w:ascii="Times New Roman" w:hAnsi="Times New Roman" w:cs="Times New Roman"/>
          <w:b/>
          <w:sz w:val="24"/>
          <w:szCs w:val="24"/>
        </w:rPr>
        <w:t>Bologna Bilgileri Girişi -</w:t>
      </w:r>
      <w:r w:rsidR="00C20D68">
        <w:rPr>
          <w:rFonts w:ascii="Times New Roman" w:hAnsi="Times New Roman" w:cs="Times New Roman"/>
          <w:b/>
          <w:sz w:val="24"/>
          <w:szCs w:val="24"/>
        </w:rPr>
        <w:t>Eğitim-Öğretimin Planlanması</w:t>
      </w:r>
    </w:p>
    <w:p w14:paraId="74CCE8CB" w14:textId="77777777" w:rsidR="00C20D68" w:rsidRDefault="00C20D68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BB7EB" w14:textId="77777777" w:rsidR="00C20D68" w:rsidRDefault="00C20D68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B9C19" w14:textId="27956B74" w:rsidR="00C20D68" w:rsidRDefault="00274F0A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68">
        <w:rPr>
          <w:rFonts w:ascii="Times New Roman" w:hAnsi="Times New Roman" w:cs="Times New Roman"/>
          <w:b/>
          <w:sz w:val="24"/>
          <w:szCs w:val="24"/>
        </w:rPr>
        <w:t>Program Tanımı, Program Çık</w:t>
      </w:r>
      <w:r>
        <w:rPr>
          <w:rFonts w:ascii="Times New Roman" w:hAnsi="Times New Roman" w:cs="Times New Roman"/>
          <w:b/>
          <w:sz w:val="24"/>
          <w:szCs w:val="24"/>
        </w:rPr>
        <w:t>tıları ve Ders İçerik Bilgileri</w:t>
      </w:r>
      <w:r w:rsidR="00C20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CDF1D" w14:textId="77777777" w:rsidR="00C20D68" w:rsidRDefault="00C20D68" w:rsidP="000440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8C9A3" w14:textId="77777777" w:rsidR="00340B09" w:rsidRDefault="00C20D68" w:rsidP="00340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1D">
        <w:rPr>
          <w:rFonts w:ascii="Times New Roman" w:hAnsi="Times New Roman" w:cs="Times New Roman"/>
          <w:b/>
          <w:sz w:val="24"/>
          <w:szCs w:val="24"/>
        </w:rPr>
        <w:t>Madde 5</w:t>
      </w:r>
      <w:r w:rsidR="00B50BD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1CB2C7C" w14:textId="77777777" w:rsidR="00340B09" w:rsidRDefault="000E05BB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 xml:space="preserve">Programın Tanımı </w:t>
      </w:r>
      <w:r w:rsidR="00B607D8" w:rsidRPr="00340B09">
        <w:rPr>
          <w:rFonts w:ascii="Times New Roman" w:hAnsi="Times New Roman" w:cs="Times New Roman"/>
          <w:sz w:val="24"/>
          <w:szCs w:val="24"/>
        </w:rPr>
        <w:t>ve</w:t>
      </w:r>
      <w:r w:rsidRPr="00340B09">
        <w:rPr>
          <w:rFonts w:ascii="Times New Roman" w:hAnsi="Times New Roman" w:cs="Times New Roman"/>
          <w:sz w:val="24"/>
          <w:szCs w:val="24"/>
        </w:rPr>
        <w:t xml:space="preserve"> Program Çıktılarına ait bi</w:t>
      </w:r>
      <w:r w:rsidR="00A16477" w:rsidRPr="00340B09">
        <w:rPr>
          <w:rFonts w:ascii="Times New Roman" w:hAnsi="Times New Roman" w:cs="Times New Roman"/>
          <w:sz w:val="24"/>
          <w:szCs w:val="24"/>
        </w:rPr>
        <w:t>l</w:t>
      </w:r>
      <w:r w:rsidRPr="00340B09">
        <w:rPr>
          <w:rFonts w:ascii="Times New Roman" w:hAnsi="Times New Roman" w:cs="Times New Roman"/>
          <w:sz w:val="24"/>
          <w:szCs w:val="24"/>
        </w:rPr>
        <w:t>giler</w:t>
      </w:r>
      <w:r w:rsidR="00807F25" w:rsidRPr="00340B09">
        <w:rPr>
          <w:rFonts w:ascii="Times New Roman" w:hAnsi="Times New Roman" w:cs="Times New Roman"/>
          <w:sz w:val="24"/>
          <w:szCs w:val="24"/>
        </w:rPr>
        <w:t>,</w:t>
      </w:r>
      <w:r w:rsidRPr="00340B09">
        <w:rPr>
          <w:rFonts w:ascii="Times New Roman" w:hAnsi="Times New Roman" w:cs="Times New Roman"/>
          <w:sz w:val="24"/>
          <w:szCs w:val="24"/>
        </w:rPr>
        <w:t xml:space="preserve"> Program (Ana Bilim/Ana </w:t>
      </w:r>
      <w:r w:rsidR="00DA051A" w:rsidRPr="00340B09">
        <w:rPr>
          <w:rFonts w:ascii="Times New Roman" w:hAnsi="Times New Roman" w:cs="Times New Roman"/>
          <w:sz w:val="24"/>
          <w:szCs w:val="24"/>
        </w:rPr>
        <w:t>Sanat Dalı</w:t>
      </w:r>
      <w:r w:rsidRPr="00340B09">
        <w:rPr>
          <w:rFonts w:ascii="Times New Roman" w:hAnsi="Times New Roman" w:cs="Times New Roman"/>
          <w:sz w:val="24"/>
          <w:szCs w:val="24"/>
        </w:rPr>
        <w:t xml:space="preserve">) </w:t>
      </w:r>
      <w:r w:rsidR="00DA051A" w:rsidRPr="00340B09">
        <w:rPr>
          <w:rFonts w:ascii="Times New Roman" w:hAnsi="Times New Roman" w:cs="Times New Roman"/>
          <w:sz w:val="24"/>
          <w:szCs w:val="24"/>
        </w:rPr>
        <w:t xml:space="preserve"> Başkan</w:t>
      </w:r>
      <w:r w:rsidRPr="00340B09">
        <w:rPr>
          <w:rFonts w:ascii="Times New Roman" w:hAnsi="Times New Roman" w:cs="Times New Roman"/>
          <w:sz w:val="24"/>
          <w:szCs w:val="24"/>
        </w:rPr>
        <w:t>ı</w:t>
      </w:r>
      <w:r w:rsidR="00DA051A" w:rsidRPr="00340B09">
        <w:rPr>
          <w:rFonts w:ascii="Times New Roman" w:hAnsi="Times New Roman" w:cs="Times New Roman"/>
          <w:sz w:val="24"/>
          <w:szCs w:val="24"/>
        </w:rPr>
        <w:t xml:space="preserve"> </w:t>
      </w:r>
      <w:r w:rsidRPr="00340B09">
        <w:rPr>
          <w:rFonts w:ascii="Times New Roman" w:hAnsi="Times New Roman" w:cs="Times New Roman"/>
          <w:sz w:val="24"/>
          <w:szCs w:val="24"/>
        </w:rPr>
        <w:t>ve program AKTS Koordinatörü tarafından giril</w:t>
      </w:r>
      <w:r w:rsidR="00B607D8" w:rsidRPr="00340B09">
        <w:rPr>
          <w:rFonts w:ascii="Times New Roman" w:hAnsi="Times New Roman" w:cs="Times New Roman"/>
          <w:sz w:val="24"/>
          <w:szCs w:val="24"/>
        </w:rPr>
        <w:t>ir</w:t>
      </w:r>
      <w:r w:rsidR="00E76B78" w:rsidRPr="00340B09">
        <w:rPr>
          <w:rFonts w:ascii="Times New Roman" w:hAnsi="Times New Roman" w:cs="Times New Roman"/>
          <w:sz w:val="24"/>
          <w:szCs w:val="24"/>
        </w:rPr>
        <w:t>.</w:t>
      </w:r>
    </w:p>
    <w:p w14:paraId="0961CBAD" w14:textId="146D4D00" w:rsidR="00340B09" w:rsidRDefault="00F279C7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 xml:space="preserve">Programın Öğretim Planında yer alan derslerin her bir dönem için Türkçe ve İngilizce isimlerinin tabloda yer alması ve 30 AKTS kredi miktarının </w:t>
      </w:r>
      <w:r w:rsidR="000E05BB" w:rsidRPr="00340B09">
        <w:rPr>
          <w:rFonts w:ascii="Times New Roman" w:hAnsi="Times New Roman" w:cs="Times New Roman"/>
          <w:sz w:val="24"/>
          <w:szCs w:val="24"/>
        </w:rPr>
        <w:t>kontrol edilmesi ve gerekli güncellemelerin zamanında yapılması</w:t>
      </w:r>
      <w:r w:rsidRPr="00340B09">
        <w:rPr>
          <w:rFonts w:ascii="Times New Roman" w:hAnsi="Times New Roman" w:cs="Times New Roman"/>
          <w:sz w:val="24"/>
          <w:szCs w:val="24"/>
        </w:rPr>
        <w:t xml:space="preserve">ndan </w:t>
      </w:r>
      <w:r w:rsidR="006C5131" w:rsidRPr="00340B09">
        <w:rPr>
          <w:rFonts w:ascii="Times New Roman" w:hAnsi="Times New Roman" w:cs="Times New Roman"/>
          <w:sz w:val="24"/>
          <w:szCs w:val="24"/>
        </w:rPr>
        <w:t>ilgili Program B</w:t>
      </w:r>
      <w:r w:rsidRPr="00340B09">
        <w:rPr>
          <w:rFonts w:ascii="Times New Roman" w:hAnsi="Times New Roman" w:cs="Times New Roman"/>
          <w:sz w:val="24"/>
          <w:szCs w:val="24"/>
        </w:rPr>
        <w:t xml:space="preserve">aşkanı ve </w:t>
      </w:r>
      <w:r w:rsidR="006C5131" w:rsidRPr="00340B0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40B09">
        <w:rPr>
          <w:rFonts w:ascii="Times New Roman" w:hAnsi="Times New Roman" w:cs="Times New Roman"/>
          <w:sz w:val="24"/>
          <w:szCs w:val="24"/>
        </w:rPr>
        <w:t>AKTS Koordinatörü</w:t>
      </w:r>
      <w:r w:rsidR="00D9651E" w:rsidRPr="00340B09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6E3CD1EE" w14:textId="43BE09BC" w:rsidR="00340B09" w:rsidRPr="000C39BD" w:rsidRDefault="00614D21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Ö</w:t>
      </w:r>
      <w:r w:rsidR="00DA051A" w:rsidRPr="00340B09">
        <w:rPr>
          <w:rFonts w:ascii="Times New Roman" w:hAnsi="Times New Roman" w:cs="Times New Roman"/>
          <w:sz w:val="24"/>
          <w:szCs w:val="24"/>
        </w:rPr>
        <w:t xml:space="preserve">ğretim planında bulunan derslerin </w:t>
      </w:r>
      <w:r w:rsidR="00806244" w:rsidRPr="00340B09">
        <w:rPr>
          <w:rFonts w:ascii="Times New Roman" w:hAnsi="Times New Roman" w:cs="Times New Roman"/>
          <w:sz w:val="24"/>
          <w:szCs w:val="24"/>
        </w:rPr>
        <w:t>içeriklerinin</w:t>
      </w:r>
      <w:r w:rsidR="00B16CD3" w:rsidRPr="00340B09">
        <w:rPr>
          <w:rFonts w:ascii="Times New Roman" w:hAnsi="Times New Roman" w:cs="Times New Roman"/>
          <w:sz w:val="24"/>
          <w:szCs w:val="24"/>
        </w:rPr>
        <w:t xml:space="preserve"> </w:t>
      </w:r>
      <w:r w:rsidR="00D9651E" w:rsidRPr="00340B09">
        <w:rPr>
          <w:rFonts w:ascii="Times New Roman" w:hAnsi="Times New Roman" w:cs="Times New Roman"/>
          <w:sz w:val="24"/>
          <w:szCs w:val="24"/>
        </w:rPr>
        <w:t>e</w:t>
      </w:r>
      <w:r w:rsidR="00E73BE0" w:rsidRPr="00340B09">
        <w:rPr>
          <w:rFonts w:ascii="Times New Roman" w:hAnsi="Times New Roman" w:cs="Times New Roman"/>
          <w:sz w:val="24"/>
          <w:szCs w:val="24"/>
        </w:rPr>
        <w:t>ksiksiz ve doğru şekilde girilme</w:t>
      </w:r>
      <w:r w:rsidR="00D9651E" w:rsidRPr="00340B09">
        <w:rPr>
          <w:rFonts w:ascii="Times New Roman" w:hAnsi="Times New Roman" w:cs="Times New Roman"/>
          <w:sz w:val="24"/>
          <w:szCs w:val="24"/>
        </w:rPr>
        <w:t xml:space="preserve">sinden </w:t>
      </w:r>
      <w:r w:rsidR="00B16CD3" w:rsidRPr="000C39BD">
        <w:rPr>
          <w:rFonts w:ascii="Times New Roman" w:hAnsi="Times New Roman" w:cs="Times New Roman"/>
          <w:color w:val="FF0000"/>
          <w:sz w:val="24"/>
          <w:szCs w:val="24"/>
        </w:rPr>
        <w:t>ders</w:t>
      </w:r>
      <w:r w:rsidR="00751AF8">
        <w:rPr>
          <w:rFonts w:ascii="Times New Roman" w:hAnsi="Times New Roman" w:cs="Times New Roman"/>
          <w:color w:val="FF0000"/>
          <w:sz w:val="24"/>
          <w:szCs w:val="24"/>
        </w:rPr>
        <w:t xml:space="preserve"> içerik</w:t>
      </w:r>
      <w:r w:rsidR="00B16CD3" w:rsidRPr="000C39BD">
        <w:rPr>
          <w:rFonts w:ascii="Times New Roman" w:hAnsi="Times New Roman" w:cs="Times New Roman"/>
          <w:color w:val="FF0000"/>
          <w:sz w:val="24"/>
          <w:szCs w:val="24"/>
        </w:rPr>
        <w:t xml:space="preserve"> sorumlusu </w:t>
      </w:r>
      <w:r w:rsidR="000C39BD" w:rsidRPr="000C39BD">
        <w:rPr>
          <w:rFonts w:ascii="Times New Roman" w:hAnsi="Times New Roman" w:cs="Times New Roman"/>
          <w:color w:val="FF0000"/>
          <w:sz w:val="24"/>
          <w:szCs w:val="24"/>
        </w:rPr>
        <w:t xml:space="preserve">olarak belirlenen </w:t>
      </w:r>
      <w:r w:rsidR="00B16CD3" w:rsidRPr="000C39BD">
        <w:rPr>
          <w:rFonts w:ascii="Times New Roman" w:hAnsi="Times New Roman" w:cs="Times New Roman"/>
          <w:color w:val="FF0000"/>
          <w:sz w:val="24"/>
          <w:szCs w:val="24"/>
        </w:rPr>
        <w:t xml:space="preserve">öğretim elemanı </w:t>
      </w:r>
      <w:r w:rsidR="00D9651E" w:rsidRPr="000C39BD">
        <w:rPr>
          <w:rFonts w:ascii="Times New Roman" w:hAnsi="Times New Roman" w:cs="Times New Roman"/>
          <w:color w:val="FF0000"/>
          <w:sz w:val="24"/>
          <w:szCs w:val="24"/>
        </w:rPr>
        <w:t>sorumlu</w:t>
      </w:r>
      <w:r w:rsidR="00E73BE0" w:rsidRPr="000C39BD">
        <w:rPr>
          <w:rFonts w:ascii="Times New Roman" w:hAnsi="Times New Roman" w:cs="Times New Roman"/>
          <w:color w:val="FF0000"/>
          <w:sz w:val="24"/>
          <w:szCs w:val="24"/>
        </w:rPr>
        <w:t>dur</w:t>
      </w:r>
      <w:r w:rsidR="00D9651E" w:rsidRPr="000C39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FD443F7" w14:textId="1A2C3C3A" w:rsidR="00340B09" w:rsidRDefault="00461F5E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Program Başkanlıkları</w:t>
      </w:r>
      <w:r w:rsidR="00751AF8">
        <w:rPr>
          <w:rFonts w:ascii="Times New Roman" w:hAnsi="Times New Roman" w:cs="Times New Roman"/>
          <w:sz w:val="24"/>
          <w:szCs w:val="24"/>
        </w:rPr>
        <w:t>,</w:t>
      </w:r>
      <w:r w:rsidRPr="00340B09">
        <w:rPr>
          <w:rFonts w:ascii="Times New Roman" w:hAnsi="Times New Roman" w:cs="Times New Roman"/>
          <w:sz w:val="24"/>
          <w:szCs w:val="24"/>
        </w:rPr>
        <w:t xml:space="preserve"> </w:t>
      </w:r>
      <w:r w:rsidR="00751AF8">
        <w:rPr>
          <w:rFonts w:ascii="Times New Roman" w:hAnsi="Times New Roman" w:cs="Times New Roman"/>
          <w:sz w:val="24"/>
          <w:szCs w:val="24"/>
        </w:rPr>
        <w:t xml:space="preserve">program ve ders bilgi </w:t>
      </w:r>
      <w:r w:rsidR="00FA6B5D">
        <w:rPr>
          <w:rFonts w:ascii="Times New Roman" w:hAnsi="Times New Roman" w:cs="Times New Roman"/>
          <w:sz w:val="24"/>
          <w:szCs w:val="24"/>
        </w:rPr>
        <w:t>girişlerinin eksiksiz</w:t>
      </w:r>
      <w:r w:rsidR="00751AF8">
        <w:rPr>
          <w:rFonts w:ascii="Times New Roman" w:hAnsi="Times New Roman" w:cs="Times New Roman"/>
          <w:sz w:val="24"/>
          <w:szCs w:val="24"/>
        </w:rPr>
        <w:t xml:space="preserve"> ve doğru girildiğini </w:t>
      </w:r>
      <w:r w:rsidRPr="00340B09">
        <w:rPr>
          <w:rFonts w:ascii="Times New Roman" w:hAnsi="Times New Roman" w:cs="Times New Roman"/>
          <w:sz w:val="24"/>
          <w:szCs w:val="24"/>
        </w:rPr>
        <w:t xml:space="preserve">“Bologna Bilgi Girişi Kontrol </w:t>
      </w:r>
      <w:r w:rsidR="00751AF8" w:rsidRPr="00340B09">
        <w:rPr>
          <w:rFonts w:ascii="Times New Roman" w:hAnsi="Times New Roman" w:cs="Times New Roman"/>
          <w:sz w:val="24"/>
          <w:szCs w:val="24"/>
        </w:rPr>
        <w:t>Listesi’ni</w:t>
      </w:r>
      <w:r w:rsidRPr="00340B09">
        <w:rPr>
          <w:rFonts w:ascii="Times New Roman" w:hAnsi="Times New Roman" w:cs="Times New Roman"/>
          <w:sz w:val="24"/>
          <w:szCs w:val="24"/>
        </w:rPr>
        <w:t xml:space="preserve"> ( EK 1) doldurup Dekanlığa raporunu gönderir. </w:t>
      </w:r>
    </w:p>
    <w:p w14:paraId="74A40538" w14:textId="77777777" w:rsidR="00340B09" w:rsidRDefault="00461F5E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A</w:t>
      </w:r>
      <w:r w:rsidR="00170B7E" w:rsidRPr="00340B09">
        <w:rPr>
          <w:rFonts w:ascii="Times New Roman" w:hAnsi="Times New Roman" w:cs="Times New Roman"/>
          <w:sz w:val="24"/>
          <w:szCs w:val="24"/>
        </w:rPr>
        <w:t xml:space="preserve">kademik birim AKTS Koordinatörü </w:t>
      </w:r>
      <w:r w:rsidRPr="00340B09">
        <w:rPr>
          <w:rFonts w:ascii="Times New Roman" w:hAnsi="Times New Roman" w:cs="Times New Roman"/>
          <w:sz w:val="24"/>
          <w:szCs w:val="24"/>
        </w:rPr>
        <w:t xml:space="preserve">gelen beyanları </w:t>
      </w:r>
      <w:r w:rsidR="00170B7E" w:rsidRPr="00340B09">
        <w:rPr>
          <w:rFonts w:ascii="Times New Roman" w:hAnsi="Times New Roman" w:cs="Times New Roman"/>
          <w:sz w:val="24"/>
          <w:szCs w:val="24"/>
        </w:rPr>
        <w:t xml:space="preserve">kontrol eder </w:t>
      </w:r>
      <w:r w:rsidR="006C5131" w:rsidRPr="00340B09">
        <w:rPr>
          <w:rFonts w:ascii="Times New Roman" w:hAnsi="Times New Roman" w:cs="Times New Roman"/>
          <w:sz w:val="24"/>
          <w:szCs w:val="24"/>
        </w:rPr>
        <w:t xml:space="preserve">Dekanlığa son durumu rapor eder. </w:t>
      </w:r>
    </w:p>
    <w:p w14:paraId="755D5FD3" w14:textId="77777777" w:rsidR="00340B09" w:rsidRDefault="006C5131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Dekanlık gelen rapor</w:t>
      </w:r>
      <w:r w:rsidR="00461F5E" w:rsidRPr="00340B09">
        <w:rPr>
          <w:rFonts w:ascii="Times New Roman" w:hAnsi="Times New Roman" w:cs="Times New Roman"/>
          <w:sz w:val="24"/>
          <w:szCs w:val="24"/>
        </w:rPr>
        <w:t xml:space="preserve">ları </w:t>
      </w:r>
      <w:r w:rsidRPr="00340B09">
        <w:rPr>
          <w:rFonts w:ascii="Times New Roman" w:hAnsi="Times New Roman" w:cs="Times New Roman"/>
          <w:sz w:val="24"/>
          <w:szCs w:val="24"/>
        </w:rPr>
        <w:t xml:space="preserve">son kontrolleri yaparak üst yazı ile Öğrenci İşleri Daire Başkanlığına bilgi için de ÇOMÜ Bologna Koordinatörlüğüne iletir. </w:t>
      </w:r>
    </w:p>
    <w:p w14:paraId="7206FAD7" w14:textId="77777777" w:rsidR="00340B09" w:rsidRDefault="00461F5E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Bologna Koordinatörlüğü gelen raporları inceler eksik ya da hatalı gördüğü bilgi girişleri konusunda düzeltme veya tamamlama için yazı ilgili programdan talep de bulunur.</w:t>
      </w:r>
    </w:p>
    <w:p w14:paraId="241ADDBF" w14:textId="6E8632DD" w:rsidR="00340B09" w:rsidRPr="0041164C" w:rsidRDefault="007142B5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Ders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>içerik sorumlusu</w:t>
      </w:r>
      <w:r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B09">
        <w:rPr>
          <w:rFonts w:ascii="Times New Roman" w:hAnsi="Times New Roman" w:cs="Times New Roman"/>
          <w:sz w:val="24"/>
          <w:szCs w:val="24"/>
        </w:rPr>
        <w:t xml:space="preserve">her akademik </w:t>
      </w:r>
      <w:r w:rsidR="00FA6B5D">
        <w:rPr>
          <w:rFonts w:ascii="Times New Roman" w:hAnsi="Times New Roman" w:cs="Times New Roman"/>
          <w:sz w:val="24"/>
          <w:szCs w:val="24"/>
        </w:rPr>
        <w:t xml:space="preserve">dönem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>ilk ders</w:t>
      </w:r>
      <w:r w:rsidR="00FA6B5D">
        <w:rPr>
          <w:rFonts w:ascii="Times New Roman" w:hAnsi="Times New Roman" w:cs="Times New Roman"/>
          <w:color w:val="FF0000"/>
          <w:sz w:val="24"/>
          <w:szCs w:val="24"/>
        </w:rPr>
        <w:t xml:space="preserve">in yapıldığı haftadan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önce </w:t>
      </w:r>
      <w:r w:rsidRPr="00340B09">
        <w:rPr>
          <w:rFonts w:ascii="Times New Roman" w:hAnsi="Times New Roman" w:cs="Times New Roman"/>
          <w:sz w:val="24"/>
          <w:szCs w:val="24"/>
        </w:rPr>
        <w:t>sorumlu olduğu derslerin</w:t>
      </w:r>
      <w:r w:rsidR="0041164C">
        <w:rPr>
          <w:rFonts w:ascii="Times New Roman" w:hAnsi="Times New Roman" w:cs="Times New Roman"/>
          <w:sz w:val="24"/>
          <w:szCs w:val="24"/>
        </w:rPr>
        <w:t xml:space="preserve">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B09">
        <w:rPr>
          <w:rFonts w:ascii="Times New Roman" w:hAnsi="Times New Roman" w:cs="Times New Roman"/>
          <w:sz w:val="24"/>
          <w:szCs w:val="24"/>
        </w:rPr>
        <w:t>içerik bilgilerini gözden geçirir ve gerekli güncellemeleri yapar</w:t>
      </w:r>
      <w:r w:rsidR="0041164C">
        <w:rPr>
          <w:rFonts w:ascii="Times New Roman" w:hAnsi="Times New Roman" w:cs="Times New Roman"/>
          <w:sz w:val="24"/>
          <w:szCs w:val="24"/>
        </w:rPr>
        <w:t xml:space="preserve">ak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onay işlemini yapar. </w:t>
      </w:r>
      <w:r w:rsidR="00FA6B5D">
        <w:rPr>
          <w:rFonts w:ascii="Times New Roman" w:hAnsi="Times New Roman" w:cs="Times New Roman"/>
          <w:color w:val="FF0000"/>
          <w:sz w:val="24"/>
          <w:szCs w:val="24"/>
        </w:rPr>
        <w:t xml:space="preserve">Yıllık okutulan derslerde Güz Dönemi Akademik Takvim’de tanımlı ders başlangıç tarihinden önce kontrol ve onay işlemleri tamamlanır. </w:t>
      </w:r>
    </w:p>
    <w:p w14:paraId="575AC923" w14:textId="35B9A6CE" w:rsidR="007142B5" w:rsidRPr="00340B09" w:rsidRDefault="007142B5" w:rsidP="00340B09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Derslerin düzenli aksamadan yürütülmesi için Bölüm/Program Başkanları sorumludur. Aksaklık olması halinde gerekli önlemleri alır ve Dekanlığı bilgilendirme yapar.</w:t>
      </w:r>
    </w:p>
    <w:p w14:paraId="761F62C1" w14:textId="100C9CC3" w:rsidR="006011AC" w:rsidRPr="006C5131" w:rsidRDefault="006C5131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883B" w14:textId="77777777" w:rsidR="007142B5" w:rsidRDefault="007142B5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F719B" w14:textId="27A49EFF" w:rsidR="007142B5" w:rsidRPr="007142B5" w:rsidRDefault="0004404B" w:rsidP="0004404B">
      <w:pPr>
        <w:pStyle w:val="ListeParagraf"/>
        <w:tabs>
          <w:tab w:val="left" w:pos="20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BÖLÜM </w:t>
      </w:r>
    </w:p>
    <w:p w14:paraId="36006F6A" w14:textId="07E762B3" w:rsidR="006C5131" w:rsidRDefault="009F3376" w:rsidP="0004404B">
      <w:pPr>
        <w:pStyle w:val="ListeParagraf"/>
        <w:tabs>
          <w:tab w:val="left" w:pos="20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Programının U</w:t>
      </w:r>
      <w:r w:rsidR="007142B5" w:rsidRPr="007142B5">
        <w:rPr>
          <w:rFonts w:ascii="Times New Roman" w:hAnsi="Times New Roman" w:cs="Times New Roman"/>
          <w:b/>
          <w:sz w:val="24"/>
          <w:szCs w:val="24"/>
        </w:rPr>
        <w:t>ygulanması</w:t>
      </w:r>
    </w:p>
    <w:p w14:paraId="4FFE6E04" w14:textId="77777777" w:rsidR="007142B5" w:rsidRDefault="007142B5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B64F2" w14:textId="3C886FCD" w:rsidR="00696A0A" w:rsidRPr="0062506A" w:rsidRDefault="00E76B78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6A">
        <w:rPr>
          <w:rFonts w:ascii="Times New Roman" w:hAnsi="Times New Roman" w:cs="Times New Roman"/>
          <w:b/>
          <w:sz w:val="24"/>
          <w:szCs w:val="24"/>
        </w:rPr>
        <w:t>MADDE 6</w:t>
      </w:r>
    </w:p>
    <w:p w14:paraId="52E07F16" w14:textId="1D388916" w:rsidR="007142B5" w:rsidRPr="007142B5" w:rsidRDefault="009F3376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P</w:t>
      </w:r>
      <w:r w:rsidR="007142B5" w:rsidRPr="007142B5">
        <w:rPr>
          <w:rFonts w:ascii="Times New Roman" w:hAnsi="Times New Roman" w:cs="Times New Roman"/>
          <w:b/>
          <w:sz w:val="24"/>
          <w:szCs w:val="24"/>
        </w:rPr>
        <w:t>rogramın</w:t>
      </w:r>
      <w:r>
        <w:rPr>
          <w:rFonts w:ascii="Times New Roman" w:hAnsi="Times New Roman" w:cs="Times New Roman"/>
          <w:b/>
          <w:sz w:val="24"/>
          <w:szCs w:val="24"/>
        </w:rPr>
        <w:t>ın</w:t>
      </w:r>
      <w:r w:rsidR="007142B5" w:rsidRPr="0071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B5">
        <w:rPr>
          <w:rFonts w:ascii="Times New Roman" w:hAnsi="Times New Roman" w:cs="Times New Roman"/>
          <w:b/>
          <w:sz w:val="24"/>
          <w:szCs w:val="24"/>
        </w:rPr>
        <w:t>U</w:t>
      </w:r>
      <w:r w:rsidR="007142B5" w:rsidRPr="007142B5">
        <w:rPr>
          <w:rFonts w:ascii="Times New Roman" w:hAnsi="Times New Roman" w:cs="Times New Roman"/>
          <w:b/>
          <w:sz w:val="24"/>
          <w:szCs w:val="24"/>
        </w:rPr>
        <w:t>ygulanması</w:t>
      </w:r>
    </w:p>
    <w:p w14:paraId="2AAEBE90" w14:textId="77777777" w:rsidR="007142B5" w:rsidRPr="007142B5" w:rsidRDefault="007142B5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başkanları d</w:t>
      </w:r>
      <w:r w:rsidR="009713F6" w:rsidRPr="007142B5">
        <w:rPr>
          <w:rFonts w:ascii="Times New Roman" w:hAnsi="Times New Roman" w:cs="Times New Roman"/>
          <w:sz w:val="24"/>
          <w:szCs w:val="24"/>
        </w:rPr>
        <w:t>ers öğretim elemanı görevlendirmede öğretim elemanının unvanının yanı sıra çalışma alanının, bilimsel çalışmalarının görevlendirileceği dersi vermeye uygunluğu dikkate alınır.</w:t>
      </w:r>
      <w:r w:rsidR="00D9651E" w:rsidRPr="0071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8ED6" w14:textId="77777777" w:rsidR="007142B5" w:rsidRPr="007142B5" w:rsidRDefault="00D9651E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Öğretim elemanı</w:t>
      </w:r>
      <w:r w:rsidR="00461F5E" w:rsidRPr="007142B5">
        <w:rPr>
          <w:rFonts w:ascii="Times New Roman" w:hAnsi="Times New Roman" w:cs="Times New Roman"/>
          <w:sz w:val="24"/>
          <w:szCs w:val="24"/>
        </w:rPr>
        <w:t>, ö</w:t>
      </w:r>
      <w:r w:rsidRPr="007142B5">
        <w:rPr>
          <w:rFonts w:ascii="Times New Roman" w:hAnsi="Times New Roman" w:cs="Times New Roman"/>
          <w:sz w:val="24"/>
          <w:szCs w:val="24"/>
        </w:rPr>
        <w:t>ğrencilere dönem başında ders hakkında bilgilendirme yap</w:t>
      </w:r>
      <w:r w:rsidR="00461F5E" w:rsidRPr="007142B5">
        <w:rPr>
          <w:rFonts w:ascii="Times New Roman" w:hAnsi="Times New Roman" w:cs="Times New Roman"/>
          <w:sz w:val="24"/>
          <w:szCs w:val="24"/>
        </w:rPr>
        <w:t>ar</w:t>
      </w:r>
      <w:r w:rsidRPr="007142B5">
        <w:rPr>
          <w:rFonts w:ascii="Times New Roman" w:hAnsi="Times New Roman" w:cs="Times New Roman"/>
          <w:sz w:val="24"/>
          <w:szCs w:val="24"/>
        </w:rPr>
        <w:t xml:space="preserve"> ve ders içeriklerine ilişkin bilgiye eğitim kataloğundan ulaşma</w:t>
      </w:r>
      <w:r w:rsidR="000A3B39" w:rsidRPr="007142B5">
        <w:rPr>
          <w:rFonts w:ascii="Times New Roman" w:hAnsi="Times New Roman" w:cs="Times New Roman"/>
          <w:sz w:val="24"/>
          <w:szCs w:val="24"/>
        </w:rPr>
        <w:t>ların</w:t>
      </w:r>
      <w:r w:rsidRPr="007142B5">
        <w:rPr>
          <w:rFonts w:ascii="Times New Roman" w:hAnsi="Times New Roman" w:cs="Times New Roman"/>
          <w:sz w:val="24"/>
          <w:szCs w:val="24"/>
        </w:rPr>
        <w:t>ı sağlar.</w:t>
      </w:r>
    </w:p>
    <w:p w14:paraId="2D11C936" w14:textId="37114CA8" w:rsidR="007142B5" w:rsidRPr="00C84EA5" w:rsidRDefault="00D9651E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lastRenderedPageBreak/>
        <w:t>Öğretim elemanı</w:t>
      </w:r>
      <w:r w:rsidR="000A3B39" w:rsidRPr="007142B5">
        <w:rPr>
          <w:rFonts w:ascii="Times New Roman" w:hAnsi="Times New Roman" w:cs="Times New Roman"/>
          <w:sz w:val="24"/>
          <w:szCs w:val="24"/>
        </w:rPr>
        <w:t>,</w:t>
      </w:r>
      <w:r w:rsidRPr="007142B5">
        <w:rPr>
          <w:rFonts w:ascii="Times New Roman" w:hAnsi="Times New Roman" w:cs="Times New Roman"/>
          <w:sz w:val="24"/>
          <w:szCs w:val="24"/>
        </w:rPr>
        <w:t xml:space="preserve"> derslerini haftalık ders programında belirtilen yer ve saatlerde eksiksiz olarak yap</w:t>
      </w:r>
      <w:r w:rsidR="000A3B39" w:rsidRPr="007142B5">
        <w:rPr>
          <w:rFonts w:ascii="Times New Roman" w:hAnsi="Times New Roman" w:cs="Times New Roman"/>
          <w:sz w:val="24"/>
          <w:szCs w:val="24"/>
        </w:rPr>
        <w:t>ar</w:t>
      </w:r>
      <w:r w:rsidRPr="007142B5">
        <w:rPr>
          <w:rFonts w:ascii="Times New Roman" w:hAnsi="Times New Roman" w:cs="Times New Roman"/>
          <w:sz w:val="24"/>
          <w:szCs w:val="24"/>
        </w:rPr>
        <w:t>.</w:t>
      </w:r>
    </w:p>
    <w:p w14:paraId="396A7AF7" w14:textId="7FA0C624" w:rsidR="00C84EA5" w:rsidRPr="007142B5" w:rsidRDefault="00C84EA5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elemanları, öğrencilere teorik ders anlattırmamalıdır</w:t>
      </w:r>
      <w:r w:rsidR="00340B09">
        <w:rPr>
          <w:rFonts w:ascii="Times New Roman" w:hAnsi="Times New Roman" w:cs="Times New Roman"/>
          <w:sz w:val="24"/>
          <w:szCs w:val="24"/>
        </w:rPr>
        <w:t xml:space="preserve"> (Eğitim Fakültesi Öğretmenlik programlarında öğrenciler Uygulama Okullarında ders anlatımı yapmaktadır ve Öğretim Yöntemlerine yönelik derslerde Micro-teaching/Mikro-öğretim yaptırılır)</w:t>
      </w:r>
      <w:r>
        <w:rPr>
          <w:rFonts w:ascii="Times New Roman" w:hAnsi="Times New Roman" w:cs="Times New Roman"/>
          <w:sz w:val="24"/>
          <w:szCs w:val="24"/>
        </w:rPr>
        <w:t xml:space="preserve">. Ders anlatmak öğretim elemanının görevidir. </w:t>
      </w:r>
      <w:r w:rsidR="004116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raştırma konuları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>belirlenip</w:t>
      </w:r>
      <w:r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B09">
        <w:rPr>
          <w:rFonts w:ascii="Times New Roman" w:hAnsi="Times New Roman" w:cs="Times New Roman"/>
          <w:sz w:val="24"/>
          <w:szCs w:val="24"/>
        </w:rPr>
        <w:t xml:space="preserve">öğrencilere </w:t>
      </w:r>
      <w:r>
        <w:rPr>
          <w:rFonts w:ascii="Times New Roman" w:hAnsi="Times New Roman" w:cs="Times New Roman"/>
          <w:sz w:val="24"/>
          <w:szCs w:val="24"/>
        </w:rPr>
        <w:t>sunum yaptırabilir.</w:t>
      </w:r>
    </w:p>
    <w:p w14:paraId="64EC56FF" w14:textId="77777777" w:rsidR="00340B09" w:rsidRPr="007142B5" w:rsidRDefault="00340B09" w:rsidP="00340B09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elemanları derslerinde öğrencileri araştırma yapmaya teşvik etmelidir.</w:t>
      </w:r>
    </w:p>
    <w:p w14:paraId="6B1213A5" w14:textId="30F67167" w:rsidR="007142B5" w:rsidRPr="00C84EA5" w:rsidRDefault="0041164C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Dersler, </w:t>
      </w:r>
      <w:r w:rsidRPr="0041164C">
        <w:rPr>
          <w:rFonts w:ascii="Times New Roman" w:hAnsi="Times New Roman" w:cs="Times New Roman"/>
          <w:color w:val="FF0000"/>
          <w:sz w:val="24"/>
          <w:szCs w:val="24"/>
        </w:rPr>
        <w:t>ilgili dersin belirlenen</w:t>
      </w:r>
      <w:r w:rsidR="000A3B39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hedefleri</w:t>
      </w:r>
      <w:r w:rsidR="000A3B39" w:rsidRPr="007142B5">
        <w:rPr>
          <w:rFonts w:ascii="Times New Roman" w:hAnsi="Times New Roman" w:cs="Times New Roman"/>
          <w:sz w:val="24"/>
          <w:szCs w:val="24"/>
        </w:rPr>
        <w:t xml:space="preserve"> ve öğrenme kazanımları doğrultusunda i</w:t>
      </w:r>
      <w:r w:rsidR="004F2069" w:rsidRPr="007142B5">
        <w:rPr>
          <w:rFonts w:ascii="Times New Roman" w:hAnsi="Times New Roman" w:cs="Times New Roman"/>
          <w:sz w:val="24"/>
          <w:szCs w:val="24"/>
        </w:rPr>
        <w:t>ş</w:t>
      </w:r>
      <w:r w:rsidR="000A3B39" w:rsidRPr="007142B5">
        <w:rPr>
          <w:rFonts w:ascii="Times New Roman" w:hAnsi="Times New Roman" w:cs="Times New Roman"/>
          <w:sz w:val="24"/>
          <w:szCs w:val="24"/>
        </w:rPr>
        <w:t>lenir.</w:t>
      </w:r>
      <w:r w:rsidR="004F2069" w:rsidRPr="0071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BC71" w14:textId="59FFF0A4" w:rsidR="007142B5" w:rsidRPr="007142B5" w:rsidRDefault="004F2069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Ders öğrenme kazanımları ölçülebilir eylem fiiller içermelidir. Üst düzey düşünme becerilerine de yer verilmelidir.</w:t>
      </w:r>
      <w:r w:rsidR="00A16C72">
        <w:rPr>
          <w:rFonts w:ascii="Times New Roman" w:hAnsi="Times New Roman" w:cs="Times New Roman"/>
          <w:sz w:val="24"/>
          <w:szCs w:val="24"/>
        </w:rPr>
        <w:t xml:space="preserve"> (Bu konuda </w:t>
      </w:r>
      <w:r w:rsidR="00A16C72" w:rsidRPr="00A16C72">
        <w:rPr>
          <w:rFonts w:ascii="Times New Roman" w:hAnsi="Times New Roman" w:cs="Times New Roman"/>
          <w:b/>
          <w:sz w:val="24"/>
          <w:szCs w:val="24"/>
        </w:rPr>
        <w:t>EK 2</w:t>
      </w:r>
      <w:r w:rsidR="00A16C72">
        <w:rPr>
          <w:rFonts w:ascii="Times New Roman" w:hAnsi="Times New Roman" w:cs="Times New Roman"/>
          <w:sz w:val="24"/>
          <w:szCs w:val="24"/>
        </w:rPr>
        <w:t xml:space="preserve"> de sunulan “</w:t>
      </w:r>
      <w:r w:rsidR="00A16C72" w:rsidRPr="00A16C72">
        <w:rPr>
          <w:rFonts w:ascii="Times New Roman" w:hAnsi="Times New Roman" w:cs="Times New Roman"/>
          <w:i/>
          <w:sz w:val="24"/>
          <w:szCs w:val="24"/>
        </w:rPr>
        <w:t xml:space="preserve">ÇOMÜ Öğrenme Kazanımları Yazma </w:t>
      </w:r>
      <w:r w:rsidR="00817248" w:rsidRPr="00A16C72">
        <w:rPr>
          <w:rFonts w:ascii="Times New Roman" w:hAnsi="Times New Roman" w:cs="Times New Roman"/>
          <w:i/>
          <w:sz w:val="24"/>
          <w:szCs w:val="24"/>
        </w:rPr>
        <w:t>Kılavuz</w:t>
      </w:r>
      <w:r w:rsidR="00817248">
        <w:rPr>
          <w:rFonts w:ascii="Times New Roman" w:hAnsi="Times New Roman" w:cs="Times New Roman"/>
          <w:sz w:val="24"/>
          <w:szCs w:val="24"/>
        </w:rPr>
        <w:t>u’ndan</w:t>
      </w:r>
      <w:r w:rsidR="00A16C72">
        <w:rPr>
          <w:rFonts w:ascii="Times New Roman" w:hAnsi="Times New Roman" w:cs="Times New Roman"/>
          <w:sz w:val="24"/>
          <w:szCs w:val="24"/>
        </w:rPr>
        <w:t xml:space="preserve"> yararlanılabilir)</w:t>
      </w:r>
    </w:p>
    <w:p w14:paraId="7FF0A8EF" w14:textId="66F6CD7D" w:rsidR="007142B5" w:rsidRPr="007142B5" w:rsidRDefault="000A3B39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Derslerde kullanılacak yöntemler ve yapılacak olan öğretim </w:t>
      </w:r>
      <w:r w:rsidRPr="00817248">
        <w:rPr>
          <w:rFonts w:ascii="Times New Roman" w:hAnsi="Times New Roman" w:cs="Times New Roman"/>
          <w:color w:val="FF0000"/>
          <w:sz w:val="24"/>
          <w:szCs w:val="24"/>
        </w:rPr>
        <w:t>etkinlikler</w:t>
      </w:r>
      <w:r w:rsidR="00817248" w:rsidRPr="0081724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172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2B5">
        <w:rPr>
          <w:rFonts w:ascii="Times New Roman" w:hAnsi="Times New Roman" w:cs="Times New Roman"/>
          <w:sz w:val="24"/>
          <w:szCs w:val="24"/>
        </w:rPr>
        <w:t>hedef ve kazanımlar</w:t>
      </w:r>
      <w:r w:rsidR="00F24B1D">
        <w:rPr>
          <w:rFonts w:ascii="Times New Roman" w:hAnsi="Times New Roman" w:cs="Times New Roman"/>
          <w:sz w:val="24"/>
          <w:szCs w:val="24"/>
        </w:rPr>
        <w:t xml:space="preserve">la </w:t>
      </w:r>
      <w:r w:rsidR="00F24B1D" w:rsidRPr="00F24B1D">
        <w:rPr>
          <w:rFonts w:ascii="Times New Roman" w:hAnsi="Times New Roman" w:cs="Times New Roman"/>
          <w:color w:val="FF0000"/>
          <w:sz w:val="24"/>
          <w:szCs w:val="24"/>
        </w:rPr>
        <w:t xml:space="preserve">uyumlu </w:t>
      </w:r>
      <w:r w:rsidRPr="007142B5">
        <w:rPr>
          <w:rFonts w:ascii="Times New Roman" w:hAnsi="Times New Roman" w:cs="Times New Roman"/>
          <w:sz w:val="24"/>
          <w:szCs w:val="24"/>
        </w:rPr>
        <w:t>olmalıdır.</w:t>
      </w:r>
      <w:r w:rsidR="00ED14AA" w:rsidRPr="0071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FFC16" w14:textId="42D29EDB" w:rsidR="007142B5" w:rsidRPr="007142B5" w:rsidRDefault="00ED14AA" w:rsidP="0004404B">
      <w:pPr>
        <w:pStyle w:val="ListeParagraf"/>
        <w:numPr>
          <w:ilvl w:val="0"/>
          <w:numId w:val="9"/>
        </w:num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tüm </w:t>
      </w:r>
      <w:r w:rsidRPr="00817248">
        <w:rPr>
          <w:rFonts w:ascii="Times New Roman" w:hAnsi="Times New Roman" w:cs="Times New Roman"/>
          <w:color w:val="FF0000"/>
          <w:sz w:val="24"/>
          <w:szCs w:val="24"/>
        </w:rPr>
        <w:t xml:space="preserve">materyaller </w:t>
      </w:r>
      <w:r w:rsidR="00817248">
        <w:rPr>
          <w:rFonts w:ascii="Times New Roman" w:hAnsi="Times New Roman" w:cs="Times New Roman"/>
          <w:color w:val="FF0000"/>
          <w:sz w:val="24"/>
          <w:szCs w:val="24"/>
        </w:rPr>
        <w:t xml:space="preserve">ders öncesinde </w:t>
      </w:r>
      <w:r w:rsidRPr="007142B5">
        <w:rPr>
          <w:rFonts w:ascii="Times New Roman" w:hAnsi="Times New Roman" w:cs="Times New Roman"/>
          <w:sz w:val="24"/>
          <w:szCs w:val="24"/>
        </w:rPr>
        <w:t>hazırlanır ve öğrenciler</w:t>
      </w:r>
      <w:r w:rsidR="00817248">
        <w:rPr>
          <w:rFonts w:ascii="Times New Roman" w:hAnsi="Times New Roman" w:cs="Times New Roman"/>
          <w:sz w:val="24"/>
          <w:szCs w:val="24"/>
        </w:rPr>
        <w:t xml:space="preserve">e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duyurulur. </w:t>
      </w:r>
    </w:p>
    <w:p w14:paraId="2C55CB9A" w14:textId="77777777" w:rsidR="007142B5" w:rsidRPr="007142B5" w:rsidRDefault="00ED14AA" w:rsidP="00A16C72">
      <w:pPr>
        <w:pStyle w:val="ListeParagr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Ders öğretim elemanı işlenecek ders öncesi ve ders sonrası çalışmalar ve okumalar konusunda “haftalık konular” kısmında gerekli bilgilendirmeyi yapar ve sözlü olarak da hatırlatır. </w:t>
      </w:r>
    </w:p>
    <w:p w14:paraId="12EEC482" w14:textId="678EAC10" w:rsidR="007142B5" w:rsidRPr="007142B5" w:rsidRDefault="00AD1C13" w:rsidP="00A16C72">
      <w:pPr>
        <w:pStyle w:val="ListeParagr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Ders içerik</w:t>
      </w:r>
      <w:r w:rsidR="0062506A" w:rsidRPr="007142B5">
        <w:rPr>
          <w:rFonts w:ascii="Times New Roman" w:hAnsi="Times New Roman" w:cs="Times New Roman"/>
          <w:sz w:val="24"/>
          <w:szCs w:val="24"/>
        </w:rPr>
        <w:t xml:space="preserve"> bilgileri; amaç, kapsam, hedefler, öğrenme kazanımları, haftalık konular, yöntem,</w:t>
      </w:r>
      <w:r w:rsidR="00871804" w:rsidRPr="007142B5">
        <w:rPr>
          <w:rFonts w:ascii="Times New Roman" w:hAnsi="Times New Roman" w:cs="Times New Roman"/>
          <w:sz w:val="24"/>
          <w:szCs w:val="24"/>
        </w:rPr>
        <w:t xml:space="preserve"> kaynakça,</w:t>
      </w:r>
      <w:r w:rsidR="0062506A" w:rsidRPr="007142B5">
        <w:rPr>
          <w:rFonts w:ascii="Times New Roman" w:hAnsi="Times New Roman" w:cs="Times New Roman"/>
          <w:sz w:val="24"/>
          <w:szCs w:val="24"/>
        </w:rPr>
        <w:t xml:space="preserve"> değerlendirme ölçütleri, AKTS İş Yükleri, Program Çıktıları ve Ders Öğrenme Kazanımları İlişkisi açısından</w:t>
      </w:r>
      <w:r w:rsidRPr="007142B5">
        <w:rPr>
          <w:rFonts w:ascii="Times New Roman" w:hAnsi="Times New Roman" w:cs="Times New Roman"/>
          <w:sz w:val="24"/>
          <w:szCs w:val="24"/>
        </w:rPr>
        <w:t xml:space="preserve"> </w:t>
      </w:r>
      <w:r w:rsidR="0062506A" w:rsidRPr="007142B5">
        <w:rPr>
          <w:rFonts w:ascii="Times New Roman" w:hAnsi="Times New Roman" w:cs="Times New Roman"/>
          <w:sz w:val="24"/>
          <w:szCs w:val="24"/>
        </w:rPr>
        <w:t>tam olarak ve belirlenen kriterlere uygun girilmeyen</w:t>
      </w:r>
      <w:r w:rsidRPr="007142B5">
        <w:rPr>
          <w:rFonts w:ascii="Times New Roman" w:hAnsi="Times New Roman" w:cs="Times New Roman"/>
          <w:sz w:val="24"/>
          <w:szCs w:val="24"/>
        </w:rPr>
        <w:t xml:space="preserve"> ders</w:t>
      </w:r>
      <w:r w:rsidR="00817248">
        <w:rPr>
          <w:rFonts w:ascii="Times New Roman" w:hAnsi="Times New Roman" w:cs="Times New Roman"/>
          <w:sz w:val="24"/>
          <w:szCs w:val="24"/>
        </w:rPr>
        <w:t xml:space="preserve">ler </w:t>
      </w:r>
      <w:r w:rsidRPr="007142B5">
        <w:rPr>
          <w:rFonts w:ascii="Times New Roman" w:hAnsi="Times New Roman" w:cs="Times New Roman"/>
          <w:sz w:val="24"/>
          <w:szCs w:val="24"/>
        </w:rPr>
        <w:t>öğrencinin seçimine açılma</w:t>
      </w:r>
      <w:r w:rsidR="0062506A" w:rsidRPr="007142B5">
        <w:rPr>
          <w:rFonts w:ascii="Times New Roman" w:hAnsi="Times New Roman" w:cs="Times New Roman"/>
          <w:sz w:val="24"/>
          <w:szCs w:val="24"/>
        </w:rPr>
        <w:t>z</w:t>
      </w:r>
      <w:r w:rsidRPr="007142B5">
        <w:rPr>
          <w:rFonts w:ascii="Times New Roman" w:hAnsi="Times New Roman" w:cs="Times New Roman"/>
          <w:sz w:val="24"/>
          <w:szCs w:val="24"/>
        </w:rPr>
        <w:t>.</w:t>
      </w:r>
      <w:r w:rsidR="007142B5" w:rsidRPr="0071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0EC21" w14:textId="6555BB94" w:rsidR="00696A0A" w:rsidRPr="00817248" w:rsidRDefault="009713F6" w:rsidP="0004404B">
      <w:pPr>
        <w:pStyle w:val="ListeParagraf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Öğretim elemanı tarafından d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ers </w:t>
      </w:r>
      <w:r w:rsidR="0084504D" w:rsidRPr="007142B5">
        <w:rPr>
          <w:rFonts w:ascii="Times New Roman" w:hAnsi="Times New Roman" w:cs="Times New Roman"/>
          <w:sz w:val="24"/>
          <w:szCs w:val="24"/>
        </w:rPr>
        <w:t>herhangi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 bir nedenle programdaki gün ve saatte yapılamayacaksa öğrencileri ve </w:t>
      </w:r>
      <w:r w:rsidRPr="007142B5">
        <w:rPr>
          <w:rFonts w:ascii="Times New Roman" w:hAnsi="Times New Roman" w:cs="Times New Roman"/>
          <w:sz w:val="24"/>
          <w:szCs w:val="24"/>
        </w:rPr>
        <w:t xml:space="preserve">Program </w:t>
      </w:r>
      <w:r w:rsidR="00696A0A" w:rsidRPr="007142B5">
        <w:rPr>
          <w:rFonts w:ascii="Times New Roman" w:hAnsi="Times New Roman" w:cs="Times New Roman"/>
          <w:sz w:val="24"/>
          <w:szCs w:val="24"/>
        </w:rPr>
        <w:t>Başkan</w:t>
      </w:r>
      <w:r w:rsidRPr="007142B5">
        <w:rPr>
          <w:rFonts w:ascii="Times New Roman" w:hAnsi="Times New Roman" w:cs="Times New Roman"/>
          <w:sz w:val="24"/>
          <w:szCs w:val="24"/>
        </w:rPr>
        <w:t>ını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 </w:t>
      </w:r>
      <w:r w:rsidR="00817248" w:rsidRPr="00817248">
        <w:rPr>
          <w:rFonts w:ascii="Times New Roman" w:hAnsi="Times New Roman" w:cs="Times New Roman"/>
          <w:color w:val="FF0000"/>
          <w:sz w:val="24"/>
          <w:szCs w:val="24"/>
        </w:rPr>
        <w:t xml:space="preserve">önceden </w:t>
      </w:r>
      <w:r w:rsidR="00696A0A" w:rsidRPr="007142B5">
        <w:rPr>
          <w:rFonts w:ascii="Times New Roman" w:hAnsi="Times New Roman" w:cs="Times New Roman"/>
          <w:sz w:val="24"/>
          <w:szCs w:val="24"/>
        </w:rPr>
        <w:t>bilgilendiri</w:t>
      </w:r>
      <w:r w:rsidR="000A3B39" w:rsidRPr="007142B5">
        <w:rPr>
          <w:rFonts w:ascii="Times New Roman" w:hAnsi="Times New Roman" w:cs="Times New Roman"/>
          <w:sz w:val="24"/>
          <w:szCs w:val="24"/>
        </w:rPr>
        <w:t>r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 ve sonrasında telafi dilekçesi veri</w:t>
      </w:r>
      <w:r w:rsidR="000A3B39" w:rsidRPr="007142B5">
        <w:rPr>
          <w:rFonts w:ascii="Times New Roman" w:hAnsi="Times New Roman" w:cs="Times New Roman"/>
          <w:sz w:val="24"/>
          <w:szCs w:val="24"/>
        </w:rPr>
        <w:t>r. Telafi programı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 Bölüm Kurulu kararı</w:t>
      </w:r>
      <w:r w:rsidR="000A3B39" w:rsidRPr="007142B5">
        <w:rPr>
          <w:rFonts w:ascii="Times New Roman" w:hAnsi="Times New Roman" w:cs="Times New Roman"/>
          <w:sz w:val="24"/>
          <w:szCs w:val="24"/>
        </w:rPr>
        <w:t xml:space="preserve"> alındıktan sonra</w:t>
      </w:r>
      <w:r w:rsidR="00696A0A" w:rsidRPr="007142B5">
        <w:rPr>
          <w:rFonts w:ascii="Times New Roman" w:hAnsi="Times New Roman" w:cs="Times New Roman"/>
          <w:sz w:val="24"/>
          <w:szCs w:val="24"/>
        </w:rPr>
        <w:t xml:space="preserve"> Fakü</w:t>
      </w:r>
      <w:r w:rsidR="00E76B78" w:rsidRPr="007142B5">
        <w:rPr>
          <w:rFonts w:ascii="Times New Roman" w:hAnsi="Times New Roman" w:cs="Times New Roman"/>
          <w:sz w:val="24"/>
          <w:szCs w:val="24"/>
        </w:rPr>
        <w:t>lte</w:t>
      </w:r>
      <w:r w:rsidR="00D9651E" w:rsidRPr="007142B5">
        <w:rPr>
          <w:rFonts w:ascii="Times New Roman" w:hAnsi="Times New Roman" w:cs="Times New Roman"/>
          <w:sz w:val="24"/>
          <w:szCs w:val="24"/>
        </w:rPr>
        <w:t>/Yüksekokul</w:t>
      </w:r>
      <w:r w:rsidR="000A3B39" w:rsidRPr="007142B5">
        <w:rPr>
          <w:rFonts w:ascii="Times New Roman" w:hAnsi="Times New Roman" w:cs="Times New Roman"/>
          <w:sz w:val="24"/>
          <w:szCs w:val="24"/>
        </w:rPr>
        <w:t>/Meslek Yüksekokulu/Enstitü</w:t>
      </w:r>
      <w:r w:rsidR="00E76B78" w:rsidRPr="007142B5">
        <w:rPr>
          <w:rFonts w:ascii="Times New Roman" w:hAnsi="Times New Roman" w:cs="Times New Roman"/>
          <w:sz w:val="24"/>
          <w:szCs w:val="24"/>
        </w:rPr>
        <w:t xml:space="preserve"> Yönetim Kuruluna iletil</w:t>
      </w:r>
      <w:r w:rsidR="000A3B39" w:rsidRPr="007142B5">
        <w:rPr>
          <w:rFonts w:ascii="Times New Roman" w:hAnsi="Times New Roman" w:cs="Times New Roman"/>
          <w:sz w:val="24"/>
          <w:szCs w:val="24"/>
        </w:rPr>
        <w:t xml:space="preserve">ir. </w:t>
      </w:r>
      <w:r w:rsidR="00F24B1D" w:rsidRPr="00F24B1D">
        <w:rPr>
          <w:rFonts w:ascii="Times New Roman" w:hAnsi="Times New Roman" w:cs="Times New Roman"/>
          <w:color w:val="FF0000"/>
          <w:sz w:val="24"/>
          <w:szCs w:val="24"/>
        </w:rPr>
        <w:t>Onaylı olmayan</w:t>
      </w:r>
      <w:r w:rsidR="000A3B39" w:rsidRPr="00F24B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B39" w:rsidRPr="007142B5">
        <w:rPr>
          <w:rFonts w:ascii="Times New Roman" w:hAnsi="Times New Roman" w:cs="Times New Roman"/>
          <w:sz w:val="24"/>
          <w:szCs w:val="24"/>
        </w:rPr>
        <w:t>telafi programları geçerli değildir.</w:t>
      </w:r>
    </w:p>
    <w:p w14:paraId="66FB29BC" w14:textId="77777777" w:rsidR="00817248" w:rsidRPr="007142B5" w:rsidRDefault="00817248" w:rsidP="00817248">
      <w:pPr>
        <w:pStyle w:val="ListeParagraf"/>
        <w:tabs>
          <w:tab w:val="left" w:pos="1134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71AC" w14:textId="77777777" w:rsidR="000A3B39" w:rsidRDefault="000A3B39" w:rsidP="0004404B">
      <w:pPr>
        <w:pStyle w:val="ListeParagraf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6841C1B2" w14:textId="3F18CC4F" w:rsidR="007142B5" w:rsidRDefault="0004404B" w:rsidP="0004404B">
      <w:pPr>
        <w:pStyle w:val="ListeParagraf"/>
        <w:tabs>
          <w:tab w:val="left" w:pos="20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DÖRDÜNCÜ </w:t>
      </w:r>
      <w:r w:rsidR="007142B5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27066432" w14:textId="765F757B" w:rsidR="00FF6C7F" w:rsidRDefault="009F3376" w:rsidP="0004404B">
      <w:pPr>
        <w:pStyle w:val="ListeParagraf"/>
        <w:tabs>
          <w:tab w:val="left" w:pos="20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Eğitim-Öğretim </w:t>
      </w:r>
      <w:r w:rsidR="0041164C">
        <w:rPr>
          <w:rFonts w:ascii="Times New Roman" w:hAnsi="Times New Roman" w:cs="Times New Roman"/>
          <w:b/>
          <w:sz w:val="24"/>
          <w:szCs w:val="24"/>
        </w:rPr>
        <w:t>Faaliyetlerinin Değerlendirilmesi</w:t>
      </w:r>
    </w:p>
    <w:p w14:paraId="4CE0D46A" w14:textId="77777777" w:rsidR="007142B5" w:rsidRDefault="007142B5" w:rsidP="0004404B">
      <w:pPr>
        <w:pStyle w:val="ListeParagraf"/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71379" w14:textId="3B3EA423" w:rsidR="0062506A" w:rsidRPr="0004404B" w:rsidRDefault="0062506A" w:rsidP="0004404B">
      <w:p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4B">
        <w:rPr>
          <w:rFonts w:ascii="Times New Roman" w:hAnsi="Times New Roman" w:cs="Times New Roman"/>
          <w:b/>
          <w:sz w:val="24"/>
          <w:szCs w:val="24"/>
        </w:rPr>
        <w:t>Ölçme ve Değerlendirme</w:t>
      </w:r>
    </w:p>
    <w:p w14:paraId="028C058D" w14:textId="3891C7D8" w:rsidR="0093158F" w:rsidRPr="0004404B" w:rsidRDefault="0093158F" w:rsidP="0004404B">
      <w:pPr>
        <w:tabs>
          <w:tab w:val="left" w:pos="20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4B">
        <w:rPr>
          <w:rFonts w:ascii="Times New Roman" w:hAnsi="Times New Roman" w:cs="Times New Roman"/>
          <w:b/>
          <w:sz w:val="24"/>
          <w:szCs w:val="24"/>
        </w:rPr>
        <w:t>MADDE 6</w:t>
      </w:r>
    </w:p>
    <w:p w14:paraId="4CF8300C" w14:textId="22091CD1" w:rsidR="0093158F" w:rsidRPr="000E6A1D" w:rsidRDefault="006D3E97" w:rsidP="0004404B">
      <w:pPr>
        <w:pStyle w:val="ListeParagraf"/>
        <w:numPr>
          <w:ilvl w:val="0"/>
          <w:numId w:val="5"/>
        </w:numPr>
        <w:tabs>
          <w:tab w:val="left" w:pos="20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A1D">
        <w:rPr>
          <w:rFonts w:ascii="Times New Roman" w:hAnsi="Times New Roman" w:cs="Times New Roman"/>
          <w:sz w:val="24"/>
          <w:szCs w:val="24"/>
        </w:rPr>
        <w:t xml:space="preserve">Dersin içerik bilgilerinde ölçme değerlendirme kapsamında öğrencilere verilecek olan </w:t>
      </w:r>
      <w:r w:rsidR="00E32570" w:rsidRPr="00E32570">
        <w:rPr>
          <w:rFonts w:ascii="Times New Roman" w:hAnsi="Times New Roman" w:cs="Times New Roman"/>
          <w:color w:val="FF0000"/>
          <w:sz w:val="24"/>
          <w:szCs w:val="24"/>
        </w:rPr>
        <w:t>dersin değerlendirmesine</w:t>
      </w:r>
      <w:r w:rsidRPr="00E32570">
        <w:rPr>
          <w:rFonts w:ascii="Times New Roman" w:hAnsi="Times New Roman" w:cs="Times New Roman"/>
          <w:color w:val="FF0000"/>
          <w:sz w:val="24"/>
          <w:szCs w:val="24"/>
        </w:rPr>
        <w:t xml:space="preserve"> etki </w:t>
      </w:r>
      <w:r w:rsidRPr="000E6A1D">
        <w:rPr>
          <w:rFonts w:ascii="Times New Roman" w:hAnsi="Times New Roman" w:cs="Times New Roman"/>
          <w:sz w:val="24"/>
          <w:szCs w:val="24"/>
        </w:rPr>
        <w:t xml:space="preserve">edecek </w:t>
      </w:r>
      <w:r w:rsidR="00E32570" w:rsidRPr="00E32570">
        <w:rPr>
          <w:rFonts w:ascii="Times New Roman" w:hAnsi="Times New Roman" w:cs="Times New Roman"/>
          <w:color w:val="FF0000"/>
          <w:sz w:val="24"/>
          <w:szCs w:val="24"/>
        </w:rPr>
        <w:t>kriterler</w:t>
      </w:r>
      <w:r w:rsidRPr="00E325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A1D">
        <w:rPr>
          <w:rFonts w:ascii="Times New Roman" w:hAnsi="Times New Roman" w:cs="Times New Roman"/>
          <w:sz w:val="24"/>
          <w:szCs w:val="24"/>
        </w:rPr>
        <w:t>(vize ve final dışında ödev,  proje sunu</w:t>
      </w:r>
      <w:r w:rsidR="00E00E86" w:rsidRPr="000E6A1D">
        <w:rPr>
          <w:rFonts w:ascii="Times New Roman" w:hAnsi="Times New Roman" w:cs="Times New Roman"/>
          <w:sz w:val="24"/>
          <w:szCs w:val="24"/>
        </w:rPr>
        <w:t>m</w:t>
      </w:r>
      <w:r w:rsidRPr="000E6A1D">
        <w:rPr>
          <w:rFonts w:ascii="Times New Roman" w:hAnsi="Times New Roman" w:cs="Times New Roman"/>
          <w:sz w:val="24"/>
          <w:szCs w:val="24"/>
        </w:rPr>
        <w:t xml:space="preserve"> vb.) </w:t>
      </w:r>
      <w:r w:rsidR="00E32570" w:rsidRPr="00E32570">
        <w:rPr>
          <w:rFonts w:ascii="Times New Roman" w:hAnsi="Times New Roman" w:cs="Times New Roman"/>
          <w:color w:val="FF0000"/>
          <w:sz w:val="24"/>
          <w:szCs w:val="24"/>
        </w:rPr>
        <w:t xml:space="preserve">ilgili dönemin ilk </w:t>
      </w:r>
      <w:r w:rsidR="00FA6B5D">
        <w:rPr>
          <w:rFonts w:ascii="Times New Roman" w:hAnsi="Times New Roman" w:cs="Times New Roman"/>
          <w:color w:val="FF0000"/>
          <w:sz w:val="24"/>
          <w:szCs w:val="24"/>
        </w:rPr>
        <w:t>dersinde</w:t>
      </w:r>
      <w:r w:rsidRPr="00E325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A1D">
        <w:rPr>
          <w:rFonts w:ascii="Times New Roman" w:hAnsi="Times New Roman" w:cs="Times New Roman"/>
          <w:sz w:val="24"/>
          <w:szCs w:val="24"/>
        </w:rPr>
        <w:t>öğrencilere açıklan</w:t>
      </w:r>
      <w:r w:rsidR="004F2069">
        <w:rPr>
          <w:rFonts w:ascii="Times New Roman" w:hAnsi="Times New Roman" w:cs="Times New Roman"/>
          <w:sz w:val="24"/>
          <w:szCs w:val="24"/>
        </w:rPr>
        <w:t>ır</w:t>
      </w:r>
      <w:r w:rsidRPr="000E6A1D">
        <w:rPr>
          <w:rFonts w:ascii="Times New Roman" w:hAnsi="Times New Roman" w:cs="Times New Roman"/>
          <w:sz w:val="24"/>
          <w:szCs w:val="24"/>
        </w:rPr>
        <w:t xml:space="preserve"> ve </w:t>
      </w:r>
      <w:r w:rsidR="001538A4">
        <w:rPr>
          <w:rFonts w:ascii="Times New Roman" w:hAnsi="Times New Roman" w:cs="Times New Roman"/>
          <w:sz w:val="24"/>
          <w:szCs w:val="24"/>
        </w:rPr>
        <w:t xml:space="preserve">öğretim elemanı </w:t>
      </w:r>
      <w:r w:rsidR="00245A59">
        <w:rPr>
          <w:rFonts w:ascii="Times New Roman" w:hAnsi="Times New Roman" w:cs="Times New Roman"/>
          <w:sz w:val="24"/>
          <w:szCs w:val="24"/>
        </w:rPr>
        <w:t>görevlerin</w:t>
      </w:r>
      <w:r w:rsidR="004E754B">
        <w:rPr>
          <w:rFonts w:ascii="Times New Roman" w:hAnsi="Times New Roman" w:cs="Times New Roman"/>
          <w:sz w:val="24"/>
          <w:szCs w:val="24"/>
        </w:rPr>
        <w:t xml:space="preserve"> bu belirlenen</w:t>
      </w:r>
      <w:r w:rsidR="00245A59">
        <w:rPr>
          <w:rFonts w:ascii="Times New Roman" w:hAnsi="Times New Roman" w:cs="Times New Roman"/>
          <w:sz w:val="24"/>
          <w:szCs w:val="24"/>
        </w:rPr>
        <w:t xml:space="preserve"> </w:t>
      </w:r>
      <w:r w:rsidRPr="000E6A1D">
        <w:rPr>
          <w:rFonts w:ascii="Times New Roman" w:hAnsi="Times New Roman" w:cs="Times New Roman"/>
          <w:sz w:val="24"/>
          <w:szCs w:val="24"/>
        </w:rPr>
        <w:t xml:space="preserve">dışında öğrencilerden keyfi olarak başka </w:t>
      </w:r>
      <w:r w:rsidR="001538A4">
        <w:rPr>
          <w:rFonts w:ascii="Times New Roman" w:hAnsi="Times New Roman" w:cs="Times New Roman"/>
          <w:sz w:val="24"/>
          <w:szCs w:val="24"/>
        </w:rPr>
        <w:t>bir görev talebinde bulunamaz.</w:t>
      </w:r>
    </w:p>
    <w:p w14:paraId="1382078B" w14:textId="77777777" w:rsidR="00F24B1D" w:rsidRPr="00E32570" w:rsidRDefault="00C20D68" w:rsidP="00F24B1D">
      <w:pPr>
        <w:pStyle w:val="ListeParagraf"/>
        <w:numPr>
          <w:ilvl w:val="0"/>
          <w:numId w:val="5"/>
        </w:numPr>
        <w:tabs>
          <w:tab w:val="left" w:pos="205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sorumlusu öğretim elemanı ö</w:t>
      </w:r>
      <w:r w:rsidR="006D3E97" w:rsidRPr="000E6A1D">
        <w:rPr>
          <w:rFonts w:ascii="Times New Roman" w:hAnsi="Times New Roman" w:cs="Times New Roman"/>
          <w:sz w:val="24"/>
          <w:szCs w:val="24"/>
        </w:rPr>
        <w:t>ğrencilere verilecek ödev, proje, atölye</w:t>
      </w:r>
      <w:r>
        <w:rPr>
          <w:rFonts w:ascii="Times New Roman" w:hAnsi="Times New Roman" w:cs="Times New Roman"/>
          <w:sz w:val="24"/>
          <w:szCs w:val="24"/>
        </w:rPr>
        <w:t>, laboratuvar</w:t>
      </w:r>
      <w:r w:rsidR="006D3E97" w:rsidRPr="000E6A1D">
        <w:rPr>
          <w:rFonts w:ascii="Times New Roman" w:hAnsi="Times New Roman" w:cs="Times New Roman"/>
          <w:sz w:val="24"/>
          <w:szCs w:val="24"/>
        </w:rPr>
        <w:t xml:space="preserve"> çalışmaları,  vb. görevlerin ve yapılacak olan ara sınav, </w:t>
      </w:r>
      <w:r w:rsidR="00FE3EA0" w:rsidRPr="000E6A1D">
        <w:rPr>
          <w:rFonts w:ascii="Times New Roman" w:hAnsi="Times New Roman" w:cs="Times New Roman"/>
          <w:sz w:val="24"/>
          <w:szCs w:val="24"/>
        </w:rPr>
        <w:t>yıl</w:t>
      </w:r>
      <w:r w:rsidR="006D3E97" w:rsidRPr="000E6A1D">
        <w:rPr>
          <w:rFonts w:ascii="Times New Roman" w:hAnsi="Times New Roman" w:cs="Times New Roman"/>
          <w:sz w:val="24"/>
          <w:szCs w:val="24"/>
        </w:rPr>
        <w:t xml:space="preserve">sonu </w:t>
      </w:r>
      <w:r w:rsidR="00A233F1" w:rsidRPr="000E6A1D">
        <w:rPr>
          <w:rFonts w:ascii="Times New Roman" w:hAnsi="Times New Roman" w:cs="Times New Roman"/>
          <w:sz w:val="24"/>
          <w:szCs w:val="24"/>
        </w:rPr>
        <w:t>sınavlarının dersin</w:t>
      </w:r>
      <w:r w:rsidR="006D3E97" w:rsidRPr="000E6A1D">
        <w:rPr>
          <w:rFonts w:ascii="Times New Roman" w:hAnsi="Times New Roman" w:cs="Times New Roman"/>
          <w:sz w:val="24"/>
          <w:szCs w:val="24"/>
        </w:rPr>
        <w:t xml:space="preserve"> amaçları çerçevesinde dersin hangi öğrenme kazanımını ölçmeye yönelik olduğunu</w:t>
      </w:r>
      <w:r w:rsidR="00FE3EA0" w:rsidRPr="000E6A1D">
        <w:rPr>
          <w:rFonts w:ascii="Times New Roman" w:hAnsi="Times New Roman" w:cs="Times New Roman"/>
          <w:sz w:val="24"/>
          <w:szCs w:val="24"/>
        </w:rPr>
        <w:t xml:space="preserve"> </w:t>
      </w:r>
      <w:r w:rsidR="006D3E97" w:rsidRPr="000E6A1D">
        <w:rPr>
          <w:rFonts w:ascii="Times New Roman" w:hAnsi="Times New Roman" w:cs="Times New Roman"/>
          <w:sz w:val="24"/>
          <w:szCs w:val="24"/>
        </w:rPr>
        <w:t>öğrencilere açıklan</w:t>
      </w:r>
      <w:r w:rsidR="001538A4">
        <w:rPr>
          <w:rFonts w:ascii="Times New Roman" w:hAnsi="Times New Roman" w:cs="Times New Roman"/>
          <w:sz w:val="24"/>
          <w:szCs w:val="24"/>
        </w:rPr>
        <w:t>ır.</w:t>
      </w:r>
      <w:r w:rsidR="00FE3EA0" w:rsidRPr="000E6A1D">
        <w:rPr>
          <w:rFonts w:ascii="Times New Roman" w:hAnsi="Times New Roman" w:cs="Times New Roman"/>
          <w:sz w:val="24"/>
          <w:szCs w:val="24"/>
        </w:rPr>
        <w:t xml:space="preserve"> </w:t>
      </w:r>
      <w:r w:rsidR="00F24B1D" w:rsidRPr="00E32570">
        <w:rPr>
          <w:rFonts w:ascii="Times New Roman" w:hAnsi="Times New Roman" w:cs="Times New Roman"/>
          <w:color w:val="FF0000"/>
          <w:sz w:val="24"/>
          <w:szCs w:val="24"/>
        </w:rPr>
        <w:t>Her bir sınavda</w:t>
      </w:r>
      <w:r w:rsidR="00F24B1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24B1D" w:rsidRPr="00E32570">
        <w:rPr>
          <w:rFonts w:ascii="Times New Roman" w:hAnsi="Times New Roman" w:cs="Times New Roman"/>
          <w:color w:val="FF0000"/>
          <w:sz w:val="24"/>
          <w:szCs w:val="24"/>
        </w:rPr>
        <w:t xml:space="preserve"> hangi sorunun hangi ders öğrenme kazanımını karşıladığı ve ilgili sorunun puan değerini gösterir bir tablo bulunur</w:t>
      </w:r>
      <w:r w:rsidR="00F24B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B845170" w14:textId="7E680867" w:rsidR="0093158F" w:rsidRPr="000E6A1D" w:rsidRDefault="0093158F" w:rsidP="00F24B1D">
      <w:pPr>
        <w:pStyle w:val="ListeParagraf"/>
        <w:tabs>
          <w:tab w:val="left" w:pos="205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1B452D" w14:textId="40EE1D4E" w:rsidR="0093158F" w:rsidRPr="000E6A1D" w:rsidRDefault="00FE3EA0" w:rsidP="0004404B">
      <w:pPr>
        <w:pStyle w:val="ListeParagraf"/>
        <w:numPr>
          <w:ilvl w:val="0"/>
          <w:numId w:val="5"/>
        </w:numPr>
        <w:tabs>
          <w:tab w:val="left" w:pos="20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A1D">
        <w:rPr>
          <w:rFonts w:ascii="Times New Roman" w:hAnsi="Times New Roman" w:cs="Times New Roman"/>
          <w:sz w:val="24"/>
          <w:szCs w:val="24"/>
        </w:rPr>
        <w:lastRenderedPageBreak/>
        <w:t>Sınavların kapsamı öğrencilerden hangi performans standartlarını</w:t>
      </w:r>
      <w:r w:rsidR="00E00E86" w:rsidRPr="000E6A1D">
        <w:rPr>
          <w:rFonts w:ascii="Times New Roman" w:hAnsi="Times New Roman" w:cs="Times New Roman"/>
          <w:sz w:val="24"/>
          <w:szCs w:val="24"/>
        </w:rPr>
        <w:t>n</w:t>
      </w:r>
      <w:r w:rsidRPr="000E6A1D">
        <w:rPr>
          <w:rFonts w:ascii="Times New Roman" w:hAnsi="Times New Roman" w:cs="Times New Roman"/>
          <w:sz w:val="24"/>
          <w:szCs w:val="24"/>
        </w:rPr>
        <w:t xml:space="preserve"> beklendiği, değerlendirme </w:t>
      </w:r>
      <w:r w:rsidR="00B16CD3" w:rsidRPr="000E6A1D">
        <w:rPr>
          <w:rFonts w:ascii="Times New Roman" w:hAnsi="Times New Roman" w:cs="Times New Roman"/>
          <w:sz w:val="24"/>
          <w:szCs w:val="24"/>
        </w:rPr>
        <w:t>ölçütlerinin</w:t>
      </w:r>
      <w:r w:rsidRPr="000E6A1D">
        <w:rPr>
          <w:rFonts w:ascii="Times New Roman" w:hAnsi="Times New Roman" w:cs="Times New Roman"/>
          <w:sz w:val="24"/>
          <w:szCs w:val="24"/>
        </w:rPr>
        <w:t xml:space="preserve"> ne olduğu açıkça belirlen</w:t>
      </w:r>
      <w:r w:rsidR="001538A4">
        <w:rPr>
          <w:rFonts w:ascii="Times New Roman" w:hAnsi="Times New Roman" w:cs="Times New Roman"/>
          <w:sz w:val="24"/>
          <w:szCs w:val="24"/>
        </w:rPr>
        <w:t>ir</w:t>
      </w:r>
      <w:r w:rsidRPr="000E6A1D">
        <w:rPr>
          <w:rFonts w:ascii="Times New Roman" w:hAnsi="Times New Roman" w:cs="Times New Roman"/>
          <w:sz w:val="24"/>
          <w:szCs w:val="24"/>
        </w:rPr>
        <w:t xml:space="preserve"> ve sınav öncesinde şeffaflık ilkesi gereği </w:t>
      </w:r>
      <w:r w:rsidR="00E00E86" w:rsidRPr="000E6A1D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1538A4">
        <w:rPr>
          <w:rFonts w:ascii="Times New Roman" w:hAnsi="Times New Roman" w:cs="Times New Roman"/>
          <w:sz w:val="24"/>
          <w:szCs w:val="24"/>
        </w:rPr>
        <w:t>gerekli açıklamalar yapılır.</w:t>
      </w:r>
    </w:p>
    <w:p w14:paraId="2E6C7F1E" w14:textId="1E68F650" w:rsidR="004F2069" w:rsidRDefault="00FE3EA0" w:rsidP="0004404B">
      <w:pPr>
        <w:pStyle w:val="ListeParagraf"/>
        <w:numPr>
          <w:ilvl w:val="0"/>
          <w:numId w:val="5"/>
        </w:numPr>
        <w:tabs>
          <w:tab w:val="left" w:pos="20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A1D">
        <w:rPr>
          <w:rFonts w:ascii="Times New Roman" w:hAnsi="Times New Roman" w:cs="Times New Roman"/>
          <w:sz w:val="24"/>
          <w:szCs w:val="24"/>
        </w:rPr>
        <w:t>Bu çerçevede dersin öğrenme kazanımlarını elde edilmesini sağlamaya dönük olarak dönem içi ve sonu için belirlenen iş yükleri</w:t>
      </w:r>
      <w:r w:rsidR="001538A4">
        <w:rPr>
          <w:rFonts w:ascii="Times New Roman" w:hAnsi="Times New Roman" w:cs="Times New Roman"/>
          <w:sz w:val="24"/>
          <w:szCs w:val="24"/>
        </w:rPr>
        <w:t>nin</w:t>
      </w:r>
      <w:r w:rsidRPr="000E6A1D">
        <w:rPr>
          <w:rFonts w:ascii="Times New Roman" w:hAnsi="Times New Roman" w:cs="Times New Roman"/>
          <w:sz w:val="24"/>
          <w:szCs w:val="24"/>
        </w:rPr>
        <w:t xml:space="preserve"> gerçekçi olması</w:t>
      </w:r>
      <w:r w:rsidR="001538A4">
        <w:rPr>
          <w:rFonts w:ascii="Times New Roman" w:hAnsi="Times New Roman" w:cs="Times New Roman"/>
          <w:sz w:val="24"/>
          <w:szCs w:val="24"/>
        </w:rPr>
        <w:t xml:space="preserve"> sağlanır.</w:t>
      </w:r>
    </w:p>
    <w:p w14:paraId="429CFF94" w14:textId="6C33A2D2" w:rsidR="00E75422" w:rsidRPr="0041164C" w:rsidRDefault="006D3E97" w:rsidP="008A1BB2">
      <w:pPr>
        <w:pStyle w:val="ListeParagraf"/>
        <w:numPr>
          <w:ilvl w:val="0"/>
          <w:numId w:val="5"/>
        </w:numPr>
        <w:tabs>
          <w:tab w:val="left" w:pos="205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164C">
        <w:rPr>
          <w:rFonts w:ascii="Times New Roman" w:hAnsi="Times New Roman" w:cs="Times New Roman"/>
          <w:sz w:val="24"/>
          <w:szCs w:val="24"/>
        </w:rPr>
        <w:t>Öğrencilere verilen</w:t>
      </w:r>
      <w:r w:rsidR="001538A4" w:rsidRPr="0041164C">
        <w:rPr>
          <w:rFonts w:ascii="Times New Roman" w:hAnsi="Times New Roman" w:cs="Times New Roman"/>
          <w:sz w:val="24"/>
          <w:szCs w:val="24"/>
        </w:rPr>
        <w:t xml:space="preserve"> sınav</w:t>
      </w:r>
      <w:r w:rsidRPr="0041164C">
        <w:rPr>
          <w:rFonts w:ascii="Times New Roman" w:hAnsi="Times New Roman" w:cs="Times New Roman"/>
          <w:sz w:val="24"/>
          <w:szCs w:val="24"/>
        </w:rPr>
        <w:t xml:space="preserve"> görevler</w:t>
      </w:r>
      <w:r w:rsidR="001538A4" w:rsidRPr="0041164C">
        <w:rPr>
          <w:rFonts w:ascii="Times New Roman" w:hAnsi="Times New Roman" w:cs="Times New Roman"/>
          <w:sz w:val="24"/>
          <w:szCs w:val="24"/>
        </w:rPr>
        <w:t>i</w:t>
      </w:r>
      <w:r w:rsidRPr="0041164C">
        <w:rPr>
          <w:rFonts w:ascii="Times New Roman" w:hAnsi="Times New Roman" w:cs="Times New Roman"/>
          <w:sz w:val="24"/>
          <w:szCs w:val="24"/>
        </w:rPr>
        <w:t xml:space="preserve"> ve sınav sonuçları hakkında zamanında geri </w:t>
      </w:r>
      <w:r w:rsidR="00245A59" w:rsidRPr="0041164C">
        <w:rPr>
          <w:rFonts w:ascii="Times New Roman" w:hAnsi="Times New Roman" w:cs="Times New Roman"/>
          <w:sz w:val="24"/>
          <w:szCs w:val="24"/>
        </w:rPr>
        <w:t>bildirim verilir</w:t>
      </w:r>
      <w:r w:rsidR="00A233F1" w:rsidRPr="0041164C">
        <w:rPr>
          <w:rFonts w:ascii="Times New Roman" w:hAnsi="Times New Roman" w:cs="Times New Roman"/>
          <w:sz w:val="24"/>
          <w:szCs w:val="24"/>
        </w:rPr>
        <w:t xml:space="preserve"> ve </w:t>
      </w:r>
      <w:r w:rsidR="001538A4" w:rsidRPr="0041164C">
        <w:rPr>
          <w:rFonts w:ascii="Times New Roman" w:hAnsi="Times New Roman" w:cs="Times New Roman"/>
          <w:sz w:val="24"/>
          <w:szCs w:val="24"/>
        </w:rPr>
        <w:t xml:space="preserve">sınav </w:t>
      </w:r>
      <w:r w:rsidR="00A233F1" w:rsidRPr="0041164C">
        <w:rPr>
          <w:rFonts w:ascii="Times New Roman" w:hAnsi="Times New Roman" w:cs="Times New Roman"/>
          <w:sz w:val="24"/>
          <w:szCs w:val="24"/>
        </w:rPr>
        <w:t>sonuçlar</w:t>
      </w:r>
      <w:r w:rsidR="001538A4" w:rsidRPr="0041164C">
        <w:rPr>
          <w:rFonts w:ascii="Times New Roman" w:hAnsi="Times New Roman" w:cs="Times New Roman"/>
          <w:sz w:val="24"/>
          <w:szCs w:val="24"/>
        </w:rPr>
        <w:t>ı</w:t>
      </w:r>
      <w:r w:rsidR="0041164C">
        <w:rPr>
          <w:rFonts w:ascii="Times New Roman" w:hAnsi="Times New Roman" w:cs="Times New Roman"/>
          <w:sz w:val="24"/>
          <w:szCs w:val="24"/>
        </w:rPr>
        <w:t>,</w:t>
      </w:r>
      <w:r w:rsidR="00A233F1" w:rsidRPr="0041164C">
        <w:rPr>
          <w:rFonts w:ascii="Times New Roman" w:hAnsi="Times New Roman" w:cs="Times New Roman"/>
          <w:sz w:val="24"/>
          <w:szCs w:val="24"/>
        </w:rPr>
        <w:t xml:space="preserve"> </w:t>
      </w:r>
      <w:r w:rsidR="00AD1C13" w:rsidRPr="0041164C">
        <w:rPr>
          <w:rFonts w:ascii="Times New Roman" w:hAnsi="Times New Roman" w:cs="Times New Roman"/>
          <w:color w:val="FF0000"/>
          <w:sz w:val="24"/>
          <w:szCs w:val="24"/>
        </w:rPr>
        <w:t>öğrencilerin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transkript hesaplamalarında</w:t>
      </w:r>
      <w:r w:rsidR="00AD1C13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mağduriyet yaşamaması için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UBYS üzerinden</w:t>
      </w:r>
      <w:r w:rsidR="00FA6B5D">
        <w:rPr>
          <w:rFonts w:ascii="Times New Roman" w:hAnsi="Times New Roman" w:cs="Times New Roman"/>
          <w:color w:val="FF0000"/>
          <w:sz w:val="24"/>
          <w:szCs w:val="24"/>
        </w:rPr>
        <w:t xml:space="preserve"> ve</w:t>
      </w:r>
      <w:r w:rsidR="00AD1C13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3F1" w:rsidRPr="0041164C">
        <w:rPr>
          <w:rFonts w:ascii="Times New Roman" w:hAnsi="Times New Roman" w:cs="Times New Roman"/>
          <w:color w:val="FF0000"/>
          <w:sz w:val="24"/>
          <w:szCs w:val="24"/>
        </w:rPr>
        <w:t>akademik takvim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de yer alan son not ilan tarihleriyle uyumlu </w:t>
      </w:r>
      <w:r w:rsidR="0041164C">
        <w:rPr>
          <w:rFonts w:ascii="Times New Roman" w:hAnsi="Times New Roman" w:cs="Times New Roman"/>
          <w:color w:val="FF0000"/>
          <w:sz w:val="24"/>
          <w:szCs w:val="24"/>
        </w:rPr>
        <w:t xml:space="preserve">olarak </w:t>
      </w:r>
      <w:r w:rsidR="0041164C" w:rsidRPr="0041164C">
        <w:rPr>
          <w:rFonts w:ascii="Times New Roman" w:hAnsi="Times New Roman" w:cs="Times New Roman"/>
          <w:color w:val="FF0000"/>
          <w:sz w:val="24"/>
          <w:szCs w:val="24"/>
        </w:rPr>
        <w:t xml:space="preserve">ilan edilir. </w:t>
      </w:r>
    </w:p>
    <w:p w14:paraId="31E67B9C" w14:textId="77777777" w:rsidR="00CA2A12" w:rsidRDefault="00CA2A12" w:rsidP="0004404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27ABA" w14:textId="77777777" w:rsidR="00CA2A12" w:rsidRPr="00FA6B5D" w:rsidRDefault="00CA2A12" w:rsidP="00FA6B5D">
      <w:pPr>
        <w:rPr>
          <w:rFonts w:ascii="Times New Roman" w:hAnsi="Times New Roman" w:cs="Times New Roman"/>
          <w:b/>
          <w:sz w:val="24"/>
          <w:szCs w:val="24"/>
        </w:rPr>
      </w:pPr>
    </w:p>
    <w:p w14:paraId="0736E798" w14:textId="77777777" w:rsidR="00CA2A12" w:rsidRDefault="00CA2A12" w:rsidP="0004404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3CEAB" w14:textId="77777777" w:rsidR="00CA2A12" w:rsidRDefault="00CA2A12" w:rsidP="0004404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5B34D" w14:textId="0884C34F" w:rsidR="00E75422" w:rsidRPr="00E75422" w:rsidRDefault="0004404B" w:rsidP="0004404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="00E75422" w:rsidRPr="00E75422">
        <w:rPr>
          <w:rFonts w:ascii="Times New Roman" w:hAnsi="Times New Roman" w:cs="Times New Roman"/>
          <w:b/>
          <w:sz w:val="24"/>
          <w:szCs w:val="24"/>
        </w:rPr>
        <w:t>BÖLÜM</w:t>
      </w:r>
    </w:p>
    <w:p w14:paraId="71A52113" w14:textId="77777777" w:rsidR="00E75422" w:rsidRPr="00E75422" w:rsidRDefault="00E75422" w:rsidP="0004404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66F2B8BB" w14:textId="77777777" w:rsidR="00E75422" w:rsidRPr="00E75422" w:rsidRDefault="00E75422" w:rsidP="000440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8A5CE41" w14:textId="77777777" w:rsidR="00E75422" w:rsidRPr="00E75422" w:rsidRDefault="00E75422" w:rsidP="00044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22">
        <w:rPr>
          <w:rFonts w:ascii="Times New Roman" w:hAnsi="Times New Roman" w:cs="Times New Roman"/>
          <w:b/>
          <w:sz w:val="24"/>
          <w:szCs w:val="24"/>
        </w:rPr>
        <w:t>Sınav evrakının saklanması</w:t>
      </w:r>
    </w:p>
    <w:p w14:paraId="619E648C" w14:textId="391D5F0D" w:rsidR="00E75422" w:rsidRPr="00D364C3" w:rsidRDefault="00E75422" w:rsidP="0004404B">
      <w:pPr>
        <w:tabs>
          <w:tab w:val="left" w:pos="20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180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71804" w:rsidRPr="00871804">
        <w:rPr>
          <w:rFonts w:ascii="Times New Roman" w:hAnsi="Times New Roman" w:cs="Times New Roman"/>
          <w:b/>
          <w:sz w:val="24"/>
          <w:szCs w:val="24"/>
        </w:rPr>
        <w:t>7</w:t>
      </w:r>
      <w:r w:rsidRPr="00D364C3">
        <w:rPr>
          <w:rFonts w:ascii="Times New Roman" w:hAnsi="Times New Roman" w:cs="Times New Roman"/>
          <w:sz w:val="24"/>
          <w:szCs w:val="24"/>
        </w:rPr>
        <w:t xml:space="preserve">  (1) Öğretim elemanları tarafından derslerin sınav </w:t>
      </w:r>
      <w:r w:rsidR="00871804" w:rsidRPr="00D364C3">
        <w:rPr>
          <w:rFonts w:ascii="Times New Roman" w:hAnsi="Times New Roman" w:cs="Times New Roman"/>
          <w:sz w:val="24"/>
          <w:szCs w:val="24"/>
        </w:rPr>
        <w:t>kâğıtlarını</w:t>
      </w:r>
      <w:r w:rsidRPr="00D364C3">
        <w:rPr>
          <w:rFonts w:ascii="Times New Roman" w:hAnsi="Times New Roman" w:cs="Times New Roman"/>
          <w:sz w:val="24"/>
          <w:szCs w:val="24"/>
        </w:rPr>
        <w:t xml:space="preserve"> ve değerlendirmeye ilişkin tüm belgeleri</w:t>
      </w:r>
      <w:r w:rsidR="00D364C3" w:rsidRPr="00D364C3">
        <w:rPr>
          <w:rFonts w:ascii="Times New Roman" w:hAnsi="Times New Roman" w:cs="Times New Roman"/>
          <w:sz w:val="24"/>
          <w:szCs w:val="24"/>
        </w:rPr>
        <w:t xml:space="preserve"> (ödevler, projeler, laboratuvar ve staj raporları gibi evraklar)</w:t>
      </w:r>
      <w:r w:rsidRPr="00D364C3">
        <w:rPr>
          <w:rFonts w:ascii="Times New Roman" w:hAnsi="Times New Roman" w:cs="Times New Roman"/>
          <w:sz w:val="24"/>
          <w:szCs w:val="24"/>
        </w:rPr>
        <w:t xml:space="preserve"> olası şikâyet veya itirazlara karşın cevap anahtarları ve değerlendirme kriterleri ile arşivlenir</w:t>
      </w:r>
      <w:r w:rsidR="00D364C3" w:rsidRPr="00D364C3">
        <w:rPr>
          <w:rFonts w:ascii="Times New Roman" w:hAnsi="Times New Roman" w:cs="Times New Roman"/>
          <w:sz w:val="24"/>
          <w:szCs w:val="24"/>
        </w:rPr>
        <w:t xml:space="preserve"> ve ilgili birim yönetim kurulunca daha uzun süre ile saklanmasına karar verilmiş olmadıkça, son işlem gördükleri tarihten itibaren iki yıl süre ile saklanır.</w:t>
      </w:r>
    </w:p>
    <w:p w14:paraId="60694520" w14:textId="78131D11" w:rsidR="00D364C3" w:rsidRPr="00D364C3" w:rsidRDefault="00D364C3" w:rsidP="00044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C3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14:paraId="6EECB372" w14:textId="0CC0E2E8" w:rsidR="00E75422" w:rsidRPr="00E75422" w:rsidRDefault="00E75422" w:rsidP="0004404B">
      <w:pPr>
        <w:jc w:val="both"/>
        <w:rPr>
          <w:rFonts w:ascii="Times New Roman" w:hAnsi="Times New Roman" w:cs="Times New Roman"/>
          <w:sz w:val="24"/>
          <w:szCs w:val="24"/>
        </w:rPr>
      </w:pPr>
      <w:r w:rsidRPr="0087180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71804" w:rsidRPr="00871804">
        <w:rPr>
          <w:rFonts w:ascii="Times New Roman" w:hAnsi="Times New Roman" w:cs="Times New Roman"/>
          <w:b/>
          <w:sz w:val="24"/>
          <w:szCs w:val="24"/>
        </w:rPr>
        <w:t>8</w:t>
      </w:r>
      <w:r w:rsidR="00B5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22">
        <w:rPr>
          <w:rFonts w:ascii="Times New Roman" w:hAnsi="Times New Roman" w:cs="Times New Roman"/>
          <w:sz w:val="24"/>
          <w:szCs w:val="24"/>
        </w:rPr>
        <w:t xml:space="preserve"> (1) Bu Uygulama Esaslarında hüküm bulunmayan hallerde, ilgili diğer mevzuat hükümleri ile Senato, Üniversite Yönetim Kurulu, Fakülte Yönetim Kurulu kararları uygulanır.</w:t>
      </w:r>
    </w:p>
    <w:p w14:paraId="0FBE4B0C" w14:textId="3EC6374F" w:rsidR="00562C7D" w:rsidRPr="000E6A1D" w:rsidRDefault="00562C7D" w:rsidP="0004404B">
      <w:pPr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Yürürlük</w:t>
      </w:r>
    </w:p>
    <w:p w14:paraId="1251D65E" w14:textId="125D0E9F" w:rsidR="00562C7D" w:rsidRPr="00562C7D" w:rsidRDefault="00562C7D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MADDE</w:t>
      </w:r>
      <w:r w:rsidR="0062506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 xml:space="preserve"> </w:t>
      </w:r>
      <w:r w:rsidR="0087180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9</w:t>
      </w: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 xml:space="preserve"> </w:t>
      </w:r>
      <w:r w:rsidRPr="00562C7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(1) Bu Uygulama Esasları Senato kararı ile yürürlüğe girer.</w:t>
      </w:r>
    </w:p>
    <w:p w14:paraId="18572344" w14:textId="77777777" w:rsidR="00807F25" w:rsidRDefault="00807F25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</w:pPr>
    </w:p>
    <w:p w14:paraId="689980CE" w14:textId="77777777" w:rsidR="00562C7D" w:rsidRPr="00562C7D" w:rsidRDefault="00562C7D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Yürütme</w:t>
      </w:r>
    </w:p>
    <w:p w14:paraId="63EF4290" w14:textId="657FB1FD" w:rsidR="00562C7D" w:rsidRPr="00562C7D" w:rsidRDefault="00562C7D" w:rsidP="0004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0E6A1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 xml:space="preserve">MADDE </w:t>
      </w:r>
      <w:r w:rsidR="0087180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tr-TR"/>
        </w:rPr>
        <w:t>10</w:t>
      </w:r>
      <w:r w:rsidRPr="00562C7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Bu Uygulama Esasları hükümlerini </w:t>
      </w:r>
      <w:r w:rsidR="004F2069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Çanakkale Onsekiz Mart Üniversitesi Rektörü </w:t>
      </w:r>
      <w:r w:rsidRPr="00562C7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yürütür.</w:t>
      </w:r>
    </w:p>
    <w:p w14:paraId="2272F8EC" w14:textId="77777777" w:rsidR="007E10DD" w:rsidRPr="000E6A1D" w:rsidRDefault="007E10DD" w:rsidP="00044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BF3FB" w14:textId="77777777" w:rsidR="009E440F" w:rsidRPr="000E6A1D" w:rsidRDefault="009E440F" w:rsidP="00044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40F" w:rsidRPr="000E6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9C53" w14:textId="77777777" w:rsidR="00CA7253" w:rsidRDefault="00CA7253" w:rsidP="008C1869">
      <w:pPr>
        <w:spacing w:after="0" w:line="240" w:lineRule="auto"/>
      </w:pPr>
      <w:r>
        <w:separator/>
      </w:r>
    </w:p>
  </w:endnote>
  <w:endnote w:type="continuationSeparator" w:id="0">
    <w:p w14:paraId="714EAF36" w14:textId="77777777" w:rsidR="00CA7253" w:rsidRDefault="00CA7253" w:rsidP="008C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917253"/>
      <w:docPartObj>
        <w:docPartGallery w:val="Page Numbers (Bottom of Page)"/>
        <w:docPartUnique/>
      </w:docPartObj>
    </w:sdtPr>
    <w:sdtContent>
      <w:p w14:paraId="474D6BBE" w14:textId="22EC17FD" w:rsidR="00B50BD7" w:rsidRDefault="00B50BD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FB">
          <w:rPr>
            <w:noProof/>
          </w:rPr>
          <w:t>4</w:t>
        </w:r>
        <w:r>
          <w:fldChar w:fldCharType="end"/>
        </w:r>
      </w:p>
    </w:sdtContent>
  </w:sdt>
  <w:p w14:paraId="63E105A3" w14:textId="77777777" w:rsidR="00B50BD7" w:rsidRDefault="00B50B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C5E5" w14:textId="77777777" w:rsidR="00CA7253" w:rsidRDefault="00CA7253" w:rsidP="008C1869">
      <w:pPr>
        <w:spacing w:after="0" w:line="240" w:lineRule="auto"/>
      </w:pPr>
      <w:r>
        <w:separator/>
      </w:r>
    </w:p>
  </w:footnote>
  <w:footnote w:type="continuationSeparator" w:id="0">
    <w:p w14:paraId="03E500B1" w14:textId="77777777" w:rsidR="00CA7253" w:rsidRDefault="00CA7253" w:rsidP="008C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B53"/>
    <w:multiLevelType w:val="hybridMultilevel"/>
    <w:tmpl w:val="76D2E544"/>
    <w:lvl w:ilvl="0" w:tplc="67C2E0CC">
      <w:start w:val="1"/>
      <w:numFmt w:val="lowerLetter"/>
      <w:lvlText w:val="%1)"/>
      <w:lvlJc w:val="left"/>
      <w:pPr>
        <w:ind w:left="965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B78"/>
    <w:multiLevelType w:val="hybridMultilevel"/>
    <w:tmpl w:val="4B6A86AC"/>
    <w:lvl w:ilvl="0" w:tplc="A23A17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938A3"/>
    <w:multiLevelType w:val="hybridMultilevel"/>
    <w:tmpl w:val="DF6EF990"/>
    <w:lvl w:ilvl="0" w:tplc="0B901048">
      <w:start w:val="1"/>
      <w:numFmt w:val="decimal"/>
      <w:lvlText w:val="(%1)"/>
      <w:lvlJc w:val="left"/>
      <w:pPr>
        <w:ind w:left="112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07E3D"/>
    <w:multiLevelType w:val="hybridMultilevel"/>
    <w:tmpl w:val="C032AEF2"/>
    <w:lvl w:ilvl="0" w:tplc="E71492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442FD"/>
    <w:multiLevelType w:val="hybridMultilevel"/>
    <w:tmpl w:val="7818A1F8"/>
    <w:lvl w:ilvl="0" w:tplc="CC962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5A01"/>
    <w:multiLevelType w:val="hybridMultilevel"/>
    <w:tmpl w:val="C032AEF2"/>
    <w:lvl w:ilvl="0" w:tplc="E71492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C876D0"/>
    <w:multiLevelType w:val="hybridMultilevel"/>
    <w:tmpl w:val="AF3C103C"/>
    <w:lvl w:ilvl="0" w:tplc="CC962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1E2D"/>
    <w:multiLevelType w:val="hybridMultilevel"/>
    <w:tmpl w:val="2ECA48C8"/>
    <w:lvl w:ilvl="0" w:tplc="5302F60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50C7"/>
    <w:multiLevelType w:val="hybridMultilevel"/>
    <w:tmpl w:val="511AB3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650C9"/>
    <w:multiLevelType w:val="hybridMultilevel"/>
    <w:tmpl w:val="5C42B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6D29"/>
    <w:multiLevelType w:val="hybridMultilevel"/>
    <w:tmpl w:val="FCE2F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25297">
    <w:abstractNumId w:val="10"/>
  </w:num>
  <w:num w:numId="2" w16cid:durableId="1872306989">
    <w:abstractNumId w:val="9"/>
  </w:num>
  <w:num w:numId="3" w16cid:durableId="2018531855">
    <w:abstractNumId w:val="4"/>
  </w:num>
  <w:num w:numId="4" w16cid:durableId="1877573152">
    <w:abstractNumId w:val="8"/>
  </w:num>
  <w:num w:numId="5" w16cid:durableId="2054884133">
    <w:abstractNumId w:val="3"/>
  </w:num>
  <w:num w:numId="6" w16cid:durableId="1518621772">
    <w:abstractNumId w:val="2"/>
  </w:num>
  <w:num w:numId="7" w16cid:durableId="554969237">
    <w:abstractNumId w:val="0"/>
  </w:num>
  <w:num w:numId="8" w16cid:durableId="294145862">
    <w:abstractNumId w:val="5"/>
  </w:num>
  <w:num w:numId="9" w16cid:durableId="833716203">
    <w:abstractNumId w:val="1"/>
  </w:num>
  <w:num w:numId="10" w16cid:durableId="158666087">
    <w:abstractNumId w:val="6"/>
  </w:num>
  <w:num w:numId="11" w16cid:durableId="1120421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16"/>
    <w:rsid w:val="0004404B"/>
    <w:rsid w:val="000A3B39"/>
    <w:rsid w:val="000C39BD"/>
    <w:rsid w:val="000E05BB"/>
    <w:rsid w:val="000E6A1D"/>
    <w:rsid w:val="000F60D5"/>
    <w:rsid w:val="001538A4"/>
    <w:rsid w:val="00170B7E"/>
    <w:rsid w:val="001C0D16"/>
    <w:rsid w:val="001C5450"/>
    <w:rsid w:val="00245A59"/>
    <w:rsid w:val="00255675"/>
    <w:rsid w:val="00274F0A"/>
    <w:rsid w:val="002F3F06"/>
    <w:rsid w:val="00301CD0"/>
    <w:rsid w:val="00307394"/>
    <w:rsid w:val="00340B09"/>
    <w:rsid w:val="003544C5"/>
    <w:rsid w:val="00380672"/>
    <w:rsid w:val="003842EE"/>
    <w:rsid w:val="003B0B3D"/>
    <w:rsid w:val="0041164C"/>
    <w:rsid w:val="00461F5E"/>
    <w:rsid w:val="0049162C"/>
    <w:rsid w:val="004D0D34"/>
    <w:rsid w:val="004E754B"/>
    <w:rsid w:val="004F2069"/>
    <w:rsid w:val="00506880"/>
    <w:rsid w:val="00521E3A"/>
    <w:rsid w:val="00562C7D"/>
    <w:rsid w:val="00566DFB"/>
    <w:rsid w:val="005D2407"/>
    <w:rsid w:val="006011AC"/>
    <w:rsid w:val="00614D21"/>
    <w:rsid w:val="0062506A"/>
    <w:rsid w:val="006312AF"/>
    <w:rsid w:val="0063246E"/>
    <w:rsid w:val="00640216"/>
    <w:rsid w:val="00647943"/>
    <w:rsid w:val="00696A0A"/>
    <w:rsid w:val="006C5131"/>
    <w:rsid w:val="006D3E97"/>
    <w:rsid w:val="006D5A37"/>
    <w:rsid w:val="007142B5"/>
    <w:rsid w:val="00751AF8"/>
    <w:rsid w:val="00782429"/>
    <w:rsid w:val="007E10DD"/>
    <w:rsid w:val="007F43DB"/>
    <w:rsid w:val="00806244"/>
    <w:rsid w:val="00807F25"/>
    <w:rsid w:val="00817248"/>
    <w:rsid w:val="0084504D"/>
    <w:rsid w:val="00871804"/>
    <w:rsid w:val="00886E87"/>
    <w:rsid w:val="008959FC"/>
    <w:rsid w:val="008C1869"/>
    <w:rsid w:val="008F714E"/>
    <w:rsid w:val="0093158F"/>
    <w:rsid w:val="009713F6"/>
    <w:rsid w:val="00971520"/>
    <w:rsid w:val="009A1C7C"/>
    <w:rsid w:val="009B4372"/>
    <w:rsid w:val="009E440F"/>
    <w:rsid w:val="009E58EC"/>
    <w:rsid w:val="009F3376"/>
    <w:rsid w:val="00A16477"/>
    <w:rsid w:val="00A16C72"/>
    <w:rsid w:val="00A233F1"/>
    <w:rsid w:val="00A820AE"/>
    <w:rsid w:val="00AD1C13"/>
    <w:rsid w:val="00B16CD3"/>
    <w:rsid w:val="00B44F3F"/>
    <w:rsid w:val="00B50BD7"/>
    <w:rsid w:val="00B607D8"/>
    <w:rsid w:val="00B94A82"/>
    <w:rsid w:val="00BD2C6A"/>
    <w:rsid w:val="00BD3834"/>
    <w:rsid w:val="00BF79CB"/>
    <w:rsid w:val="00C20D68"/>
    <w:rsid w:val="00C27153"/>
    <w:rsid w:val="00C84EA5"/>
    <w:rsid w:val="00CA2A12"/>
    <w:rsid w:val="00CA7253"/>
    <w:rsid w:val="00CF3785"/>
    <w:rsid w:val="00D00FA5"/>
    <w:rsid w:val="00D05760"/>
    <w:rsid w:val="00D364C3"/>
    <w:rsid w:val="00D6029D"/>
    <w:rsid w:val="00D911C3"/>
    <w:rsid w:val="00D9651E"/>
    <w:rsid w:val="00DA051A"/>
    <w:rsid w:val="00E00E86"/>
    <w:rsid w:val="00E05C24"/>
    <w:rsid w:val="00E32570"/>
    <w:rsid w:val="00E4052F"/>
    <w:rsid w:val="00E73BE0"/>
    <w:rsid w:val="00E75422"/>
    <w:rsid w:val="00E76B78"/>
    <w:rsid w:val="00EC2B66"/>
    <w:rsid w:val="00ED14AA"/>
    <w:rsid w:val="00EF273A"/>
    <w:rsid w:val="00F24B1D"/>
    <w:rsid w:val="00F279C7"/>
    <w:rsid w:val="00F27D6F"/>
    <w:rsid w:val="00F327D2"/>
    <w:rsid w:val="00F606FE"/>
    <w:rsid w:val="00FA6B5D"/>
    <w:rsid w:val="00FE3EA0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8D02"/>
  <w15:docId w15:val="{831EDA35-6455-4AAA-A3DE-72E454B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F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A05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869"/>
  </w:style>
  <w:style w:type="paragraph" w:styleId="AltBilgi">
    <w:name w:val="footer"/>
    <w:basedOn w:val="Normal"/>
    <w:link w:val="AltBilgiChar"/>
    <w:uiPriority w:val="99"/>
    <w:unhideWhenUsed/>
    <w:rsid w:val="008C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869"/>
  </w:style>
  <w:style w:type="character" w:styleId="Gl">
    <w:name w:val="Strong"/>
    <w:basedOn w:val="VarsaylanParagrafYazTipi"/>
    <w:uiPriority w:val="22"/>
    <w:qFormat/>
    <w:rsid w:val="0035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KAYAKÜÇÜK</dc:creator>
  <cp:lastModifiedBy>Hidayet Demir</cp:lastModifiedBy>
  <cp:revision>4</cp:revision>
  <cp:lastPrinted>2020-12-11T09:29:00Z</cp:lastPrinted>
  <dcterms:created xsi:type="dcterms:W3CDTF">2023-01-15T18:41:00Z</dcterms:created>
  <dcterms:modified xsi:type="dcterms:W3CDTF">2023-01-15T19:03:00Z</dcterms:modified>
</cp:coreProperties>
</file>