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40472" w14:textId="712C4088" w:rsidR="00BB1B04" w:rsidRPr="00E57CDE" w:rsidRDefault="0053129A">
      <w:pPr>
        <w:rPr>
          <w:b/>
          <w:bCs/>
        </w:rPr>
      </w:pPr>
      <w:r w:rsidRPr="00E57CDE">
        <w:rPr>
          <w:b/>
          <w:bCs/>
        </w:rPr>
        <w:t>Ürün Odaklı Teknoloji Doğrulama Desteği</w:t>
      </w:r>
      <w:r w:rsidR="00C909F7" w:rsidRPr="00E57CDE">
        <w:rPr>
          <w:b/>
          <w:bCs/>
        </w:rPr>
        <w:t xml:space="preserve"> (ÜOTED)</w:t>
      </w:r>
    </w:p>
    <w:p w14:paraId="30CAF76B" w14:textId="6898FFCA" w:rsidR="0053129A" w:rsidRPr="00E57CDE" w:rsidRDefault="0053129A" w:rsidP="00F62007">
      <w:pPr>
        <w:jc w:val="both"/>
      </w:pPr>
      <w:proofErr w:type="gramStart"/>
      <w:r w:rsidRPr="00E57CDE">
        <w:rPr>
          <w:u w:val="single"/>
        </w:rPr>
        <w:t>Tanım ve Kapsamı:</w:t>
      </w:r>
      <w:r w:rsidRPr="00E57CDE">
        <w:t xml:space="preserve"> </w:t>
      </w:r>
      <w:r w:rsidR="00334DCF" w:rsidRPr="00E57CDE">
        <w:t>Üniversitemizde gerçekleştiri</w:t>
      </w:r>
      <w:r w:rsidR="00E51B39">
        <w:t>len bilimsel araştırmalar sonucu</w:t>
      </w:r>
      <w:bookmarkStart w:id="0" w:name="_GoBack"/>
      <w:bookmarkEnd w:id="0"/>
      <w:r w:rsidR="00334DCF" w:rsidRPr="00E57CDE">
        <w:t xml:space="preserve"> ortaya çıkan </w:t>
      </w:r>
      <w:proofErr w:type="spellStart"/>
      <w:r w:rsidR="00334DCF" w:rsidRPr="00E57CDE">
        <w:t>know</w:t>
      </w:r>
      <w:proofErr w:type="spellEnd"/>
      <w:r w:rsidR="00334DCF" w:rsidRPr="00E57CDE">
        <w:t>-how içeren</w:t>
      </w:r>
      <w:r w:rsidRPr="00E57CDE">
        <w:t xml:space="preserve"> teknolojinin</w:t>
      </w:r>
      <w:r w:rsidR="00334DCF" w:rsidRPr="00E57CDE">
        <w:t xml:space="preserve"> ve/veya Üniversitemiz adına başvurusu gerçekleştirilen patent faydalı mod</w:t>
      </w:r>
      <w:r w:rsidR="00C25E13">
        <w:t xml:space="preserve">el, tasarım, vb. çalışmalarının </w:t>
      </w:r>
      <w:r w:rsidRPr="00E57CDE">
        <w:t xml:space="preserve">ölçek büyütme ve gerçek ortamında test edilmesi </w:t>
      </w:r>
      <w:r w:rsidR="00334DCF" w:rsidRPr="00E57CDE">
        <w:t>v</w:t>
      </w:r>
      <w:r w:rsidR="00E11AF2" w:rsidRPr="00E57CDE">
        <w:t>e ölçülebilir bilimsel doğrula</w:t>
      </w:r>
      <w:r w:rsidR="00334DCF" w:rsidRPr="00E57CDE">
        <w:t xml:space="preserve">ma </w:t>
      </w:r>
      <w:r w:rsidRPr="00E57CDE">
        <w:t xml:space="preserve">aşamalarını içeren </w:t>
      </w:r>
      <w:r w:rsidR="00F525E4" w:rsidRPr="00E57CDE">
        <w:t xml:space="preserve">EK-1’de detaylı açıklaması sunulan </w:t>
      </w:r>
      <w:r w:rsidRPr="00E57CDE">
        <w:t>Teknoloji Hazırlık Seviyesi</w:t>
      </w:r>
      <w:r w:rsidR="00754A36" w:rsidRPr="00E57CDE">
        <w:t>-</w:t>
      </w:r>
      <w:r w:rsidR="00E11AF2" w:rsidRPr="00E57CDE">
        <w:t>TRL (TRL</w:t>
      </w:r>
      <w:r w:rsidRPr="00E57CDE">
        <w:t xml:space="preserve"> </w:t>
      </w:r>
      <w:r w:rsidR="00F525E4" w:rsidRPr="00E57CDE">
        <w:t>4</w:t>
      </w:r>
      <w:r w:rsidRPr="00E57CDE">
        <w:t xml:space="preserve"> seviyesinden TRL 7 seviyesine ulaştırmak için) arttırma temelli destek programıdır. </w:t>
      </w:r>
      <w:proofErr w:type="gramEnd"/>
      <w:r w:rsidRPr="00E57CDE">
        <w:t xml:space="preserve">Bu proje desteğinden Çanakkale </w:t>
      </w:r>
      <w:proofErr w:type="spellStart"/>
      <w:r w:rsidRPr="00E57CDE">
        <w:t>Onsekiz</w:t>
      </w:r>
      <w:proofErr w:type="spellEnd"/>
      <w:r w:rsidRPr="00E57CDE">
        <w:t xml:space="preserve"> Mart Üniversitesi öğretim üyeleri, doktora, uzmanlık veya sanatta yeterlik eğitimini tamamlamış araştırmacılar yararlanabilirler.</w:t>
      </w:r>
      <w:r w:rsidR="00334DCF" w:rsidRPr="00E57CDE">
        <w:t xml:space="preserve"> Üniversitemiz öğrencileri bu desteğe doğrudan başvuru yapamaz. Başvuruyu üniversitemizin öğretim üyeleri yürütücü olarak yapar. </w:t>
      </w:r>
      <w:r w:rsidRPr="00E57CDE">
        <w:t xml:space="preserve">Bu destekler sadece </w:t>
      </w:r>
      <w:r w:rsidR="00334DCF" w:rsidRPr="00E57CDE">
        <w:t>bil</w:t>
      </w:r>
      <w:r w:rsidR="00E11AF2" w:rsidRPr="00E57CDE">
        <w:t>imsel olarak projelendirilip</w:t>
      </w:r>
      <w:r w:rsidR="00334DCF" w:rsidRPr="00E57CDE">
        <w:t xml:space="preserve"> </w:t>
      </w:r>
      <w:r w:rsidRPr="00E57CDE">
        <w:t>araştırma amaçlı ve proje</w:t>
      </w:r>
      <w:r w:rsidR="00F62007" w:rsidRPr="00E57CDE">
        <w:t xml:space="preserve"> çıktısı sanayiye uygulanabilir</w:t>
      </w:r>
      <w:r w:rsidRPr="00E57CDE">
        <w:t xml:space="preserve"> projeler için kullanılabilir.</w:t>
      </w:r>
    </w:p>
    <w:p w14:paraId="4C911829" w14:textId="2B81D307" w:rsidR="00F62007" w:rsidRPr="00E57CDE" w:rsidRDefault="00F62007" w:rsidP="002276C8">
      <w:pPr>
        <w:jc w:val="both"/>
      </w:pPr>
      <w:r w:rsidRPr="00E57CDE">
        <w:rPr>
          <w:u w:val="single"/>
        </w:rPr>
        <w:t>Kimler Başvurabilir:</w:t>
      </w:r>
      <w:r w:rsidRPr="00E57CDE">
        <w:t xml:space="preserve"> </w:t>
      </w:r>
      <w:r w:rsidR="002276C8" w:rsidRPr="00E57CDE">
        <w:t xml:space="preserve">Çanakkale </w:t>
      </w:r>
      <w:proofErr w:type="spellStart"/>
      <w:r w:rsidR="002276C8" w:rsidRPr="00E57CDE">
        <w:t>Onsekiz</w:t>
      </w:r>
      <w:proofErr w:type="spellEnd"/>
      <w:r w:rsidR="002276C8" w:rsidRPr="00E57CDE">
        <w:t xml:space="preserve"> Mart Üniversitesi öğretim üyeleri, doktora, uzmanlık veya sanatta yeterlik eğitimini tamamlamış araştırmacılar arasından sanayiye uygulanabilir ve çalışan </w:t>
      </w:r>
      <w:proofErr w:type="gramStart"/>
      <w:r w:rsidR="002276C8" w:rsidRPr="00E57CDE">
        <w:t>prototipi</w:t>
      </w:r>
      <w:proofErr w:type="gramEnd"/>
      <w:r w:rsidR="002276C8" w:rsidRPr="00E57CDE">
        <w:t xml:space="preserve"> mevcut teknoloji</w:t>
      </w:r>
      <w:r w:rsidR="00453BC4" w:rsidRPr="00E57CDE">
        <w:t>ye</w:t>
      </w:r>
      <w:r w:rsidR="002276C8" w:rsidRPr="00E57CDE">
        <w:t xml:space="preserve"> sahi</w:t>
      </w:r>
      <w:r w:rsidR="00453BC4" w:rsidRPr="00E57CDE">
        <w:t>p akademisyenler</w:t>
      </w:r>
      <w:r w:rsidRPr="00E57CDE">
        <w:t xml:space="preserve"> başvuru yapabilir.</w:t>
      </w:r>
    </w:p>
    <w:p w14:paraId="2E897CC0" w14:textId="28BEDB0F" w:rsidR="00453BC4" w:rsidRPr="00E57CDE" w:rsidRDefault="00453BC4" w:rsidP="002276C8">
      <w:pPr>
        <w:jc w:val="both"/>
      </w:pPr>
      <w:r w:rsidRPr="00E57CDE">
        <w:rPr>
          <w:u w:val="single"/>
        </w:rPr>
        <w:t>Proje Bütçesi:</w:t>
      </w:r>
      <w:r w:rsidRPr="00E57CDE">
        <w:t xml:space="preserve"> Bu proje türünde proje üst limiti 100.000 TL’ </w:t>
      </w:r>
      <w:proofErr w:type="spellStart"/>
      <w:r w:rsidRPr="00E57CDE">
        <w:t>dir</w:t>
      </w:r>
      <w:proofErr w:type="spellEnd"/>
      <w:r w:rsidRPr="00E57CDE">
        <w:t>.</w:t>
      </w:r>
    </w:p>
    <w:p w14:paraId="3CE69675" w14:textId="0F91A285" w:rsidR="00453BC4" w:rsidRPr="00E57CDE" w:rsidRDefault="00453BC4" w:rsidP="002276C8">
      <w:pPr>
        <w:jc w:val="both"/>
        <w:rPr>
          <w:u w:val="single"/>
        </w:rPr>
      </w:pPr>
      <w:r w:rsidRPr="00E57CDE">
        <w:rPr>
          <w:u w:val="single"/>
        </w:rPr>
        <w:t>Başvuru Süreci ve Değerlendirme ile İlgili İlkeler:</w:t>
      </w:r>
    </w:p>
    <w:p w14:paraId="61148947" w14:textId="1E1280DA" w:rsidR="00B50BC9" w:rsidRPr="00E57CDE" w:rsidRDefault="00B50BC9" w:rsidP="002276C8">
      <w:pPr>
        <w:jc w:val="both"/>
      </w:pPr>
      <w:r w:rsidRPr="00E57CDE">
        <w:t>Proje başvuruları aşağıda belirtilen kurallar doğrultusunda yapılır ve değerlendirmeye alınırlar. Tüm projelerde olduğu gibi hakem değerlendirmesi sonucunda komisyonca projenin desteklenip desteklenmeyeceğine karar verilir.</w:t>
      </w:r>
    </w:p>
    <w:p w14:paraId="46E5FBAB" w14:textId="330447C0" w:rsidR="00B50BC9" w:rsidRPr="00E57CDE" w:rsidRDefault="00B50BC9" w:rsidP="00B50BC9">
      <w:pPr>
        <w:pStyle w:val="ListeParagraf"/>
        <w:numPr>
          <w:ilvl w:val="0"/>
          <w:numId w:val="1"/>
        </w:numPr>
        <w:jc w:val="both"/>
      </w:pPr>
      <w:r w:rsidRPr="00E57CDE">
        <w:t>Proje</w:t>
      </w:r>
      <w:r w:rsidR="00F525E4" w:rsidRPr="00E57CDE">
        <w:t xml:space="preserve"> başvuru esnasında </w:t>
      </w:r>
      <w:r w:rsidRPr="00E57CDE">
        <w:t xml:space="preserve">projeye konu çalışmanın Teknoloji Hazırlık Seviyesinin 4-5 seviyesinde olduğunun somut verilerle ortaya konmuş olması </w:t>
      </w:r>
      <w:r w:rsidRPr="0026303C">
        <w:rPr>
          <w:color w:val="000000" w:themeColor="text1"/>
        </w:rPr>
        <w:t>gerekmektedir.</w:t>
      </w:r>
    </w:p>
    <w:p w14:paraId="2B349853" w14:textId="3491CA07" w:rsidR="00DC3613" w:rsidRPr="00E57CDE" w:rsidRDefault="00DC3613" w:rsidP="00B50BC9">
      <w:pPr>
        <w:pStyle w:val="ListeParagraf"/>
        <w:numPr>
          <w:ilvl w:val="0"/>
          <w:numId w:val="1"/>
        </w:numPr>
        <w:jc w:val="both"/>
      </w:pPr>
      <w:r w:rsidRPr="00E57CDE">
        <w:t>Projenin Teknoloji Hazırlık Seviyesinin artırılması ile ilgili yapılacak çalışmalar ve Teknoloji Hazırlık Seviyesi Ar</w:t>
      </w:r>
      <w:r w:rsidR="00E11AF2" w:rsidRPr="00E57CDE">
        <w:t xml:space="preserve">tırımı Yol Haritasının dosya halinde </w:t>
      </w:r>
      <w:r w:rsidR="000F74AC">
        <w:t>proje başvuru do</w:t>
      </w:r>
      <w:r w:rsidR="00C47825" w:rsidRPr="00E57CDE">
        <w:t>kümanına eklenmesi ve BAP komisyonuna sözlü olarak sunulması</w:t>
      </w:r>
      <w:r w:rsidRPr="00E57CDE">
        <w:t xml:space="preserve"> gerekmektedir.</w:t>
      </w:r>
    </w:p>
    <w:p w14:paraId="0052EE16" w14:textId="21A16D73" w:rsidR="00DC3613" w:rsidRPr="00E57CDE" w:rsidRDefault="00DC3613" w:rsidP="00B50BC9">
      <w:pPr>
        <w:pStyle w:val="ListeParagraf"/>
        <w:numPr>
          <w:ilvl w:val="0"/>
          <w:numId w:val="1"/>
        </w:numPr>
        <w:jc w:val="both"/>
      </w:pPr>
      <w:r w:rsidRPr="00E57CDE">
        <w:t xml:space="preserve">Projenin çıktısının sanayiye transferine dair firma tarafından alınacak destek mektubunu </w:t>
      </w:r>
      <w:proofErr w:type="gramStart"/>
      <w:r w:rsidRPr="00E57CDE">
        <w:t>proje</w:t>
      </w:r>
      <w:proofErr w:type="gramEnd"/>
      <w:r w:rsidRPr="00E57CDE">
        <w:t xml:space="preserve"> başvuru</w:t>
      </w:r>
      <w:r w:rsidR="008E052A" w:rsidRPr="00E57CDE">
        <w:t>su esnasında</w:t>
      </w:r>
      <w:r w:rsidRPr="00E57CDE">
        <w:t xml:space="preserve"> ileten projelere değerlendirme aşamasında öncelik tanınacaktır.</w:t>
      </w:r>
    </w:p>
    <w:p w14:paraId="38433E02" w14:textId="574A9C1B" w:rsidR="00F525E4" w:rsidRPr="00E57CDE" w:rsidRDefault="00F525E4" w:rsidP="00B50BC9">
      <w:pPr>
        <w:pStyle w:val="ListeParagraf"/>
        <w:numPr>
          <w:ilvl w:val="0"/>
          <w:numId w:val="1"/>
        </w:numPr>
        <w:jc w:val="both"/>
      </w:pPr>
      <w:r w:rsidRPr="00E57CDE">
        <w:t>Projeye konu çalışmanın EK-2’deki yüksek teknoloji IPC sınıflarından birini içermesi durumunda proje değerlendirmesinde ilave puan veril</w:t>
      </w:r>
      <w:r w:rsidR="008E052A" w:rsidRPr="00E57CDE">
        <w:t>ir</w:t>
      </w:r>
      <w:r w:rsidRPr="00E57CDE">
        <w:t>.</w:t>
      </w:r>
    </w:p>
    <w:p w14:paraId="6E57E58B" w14:textId="58003BCB" w:rsidR="00981463" w:rsidRDefault="00981463" w:rsidP="00B50BC9">
      <w:pPr>
        <w:pStyle w:val="ListeParagraf"/>
        <w:numPr>
          <w:ilvl w:val="0"/>
          <w:numId w:val="1"/>
        </w:numPr>
        <w:jc w:val="both"/>
      </w:pPr>
      <w:r w:rsidRPr="00E57CDE">
        <w:t>CE vb</w:t>
      </w:r>
      <w:r w:rsidR="000F74AC">
        <w:t>.</w:t>
      </w:r>
      <w:r w:rsidRPr="00E57CDE">
        <w:t xml:space="preserve"> sertifikasyon işlemlerinin ücretleri, patent ve faydalı model başvurularının ulusal v</w:t>
      </w:r>
      <w:r w:rsidR="000E5C98" w:rsidRPr="00E57CDE">
        <w:t>e uluslararası başvuru, vekilli</w:t>
      </w:r>
      <w:r w:rsidRPr="00E57CDE">
        <w:t>k hizmeti, resmi ücret ve harçları vb. kalemler bu proje başlığı tarafından desteklenmez.</w:t>
      </w:r>
    </w:p>
    <w:p w14:paraId="1C02BF01" w14:textId="051929B0" w:rsidR="000F74AC" w:rsidRPr="00E57CDE" w:rsidRDefault="000F74AC" w:rsidP="00B50BC9">
      <w:pPr>
        <w:pStyle w:val="ListeParagraf"/>
        <w:numPr>
          <w:ilvl w:val="0"/>
          <w:numId w:val="1"/>
        </w:numPr>
        <w:jc w:val="both"/>
      </w:pPr>
      <w:r>
        <w:t xml:space="preserve">Bu destek kapsamında yalnızca makine-teçhizat, sarf malzemesi, test-analiz ve </w:t>
      </w:r>
      <w:proofErr w:type="gramStart"/>
      <w:r>
        <w:t>prototip</w:t>
      </w:r>
      <w:proofErr w:type="gramEnd"/>
      <w:r>
        <w:t xml:space="preserve"> oluşturmaya yönelik hizmet alımları desteklenir.</w:t>
      </w:r>
    </w:p>
    <w:p w14:paraId="4129F0BA" w14:textId="0ABF0D6F" w:rsidR="00981463" w:rsidRPr="00E57CDE" w:rsidRDefault="000E5C98" w:rsidP="00B50BC9">
      <w:pPr>
        <w:pStyle w:val="ListeParagraf"/>
        <w:numPr>
          <w:ilvl w:val="0"/>
          <w:numId w:val="1"/>
        </w:numPr>
        <w:jc w:val="both"/>
      </w:pPr>
      <w:r w:rsidRPr="00E57CDE">
        <w:t>Söz konusu ürünün ticarileşti</w:t>
      </w:r>
      <w:r w:rsidR="00BB16F5" w:rsidRPr="00E57CDE">
        <w:t>r</w:t>
      </w:r>
      <w:r w:rsidRPr="00E57CDE">
        <w:t>i</w:t>
      </w:r>
      <w:r w:rsidR="00BB16F5" w:rsidRPr="00E57CDE">
        <w:t xml:space="preserve">lmesi aşaması için </w:t>
      </w:r>
      <w:r w:rsidR="00981463" w:rsidRPr="00E57CDE">
        <w:t>elde edilecek gelir ve diğer hakların durumuna ilişkin esasları belirlemek amacıyla</w:t>
      </w:r>
      <w:r w:rsidRPr="00E57CDE">
        <w:t xml:space="preserve"> </w:t>
      </w:r>
      <w:r w:rsidR="00BB16F5" w:rsidRPr="00E57CDE">
        <w:t>Proje araştırmacıl</w:t>
      </w:r>
      <w:r w:rsidRPr="00E57CDE">
        <w:t>arı ve Üniversite arasındaki “Fikri</w:t>
      </w:r>
      <w:r w:rsidR="00BB16F5" w:rsidRPr="00E57CDE">
        <w:t xml:space="preserve"> Hak D</w:t>
      </w:r>
      <w:r w:rsidR="00981463" w:rsidRPr="00E57CDE">
        <w:t>ağılımı</w:t>
      </w:r>
      <w:r w:rsidR="00BB16F5" w:rsidRPr="00E57CDE">
        <w:t>”</w:t>
      </w:r>
      <w:r w:rsidRPr="00E57CDE">
        <w:t xml:space="preserve">, Çanakkale </w:t>
      </w:r>
      <w:proofErr w:type="spellStart"/>
      <w:r w:rsidRPr="00E57CDE">
        <w:t>Onsekiz</w:t>
      </w:r>
      <w:proofErr w:type="spellEnd"/>
      <w:r w:rsidRPr="00E57CDE">
        <w:t xml:space="preserve"> Mart Üniversitesi Fikri Sınai Mülkiyet Hakları Yönergesi kapsamında değerlendirilir. </w:t>
      </w:r>
    </w:p>
    <w:p w14:paraId="221953AD" w14:textId="674D4C4D" w:rsidR="00DC3613" w:rsidRPr="00E57CDE" w:rsidRDefault="00F525E4" w:rsidP="00B50BC9">
      <w:pPr>
        <w:pStyle w:val="ListeParagraf"/>
        <w:numPr>
          <w:ilvl w:val="0"/>
          <w:numId w:val="1"/>
        </w:numPr>
        <w:jc w:val="both"/>
      </w:pPr>
      <w:r w:rsidRPr="00E57CDE">
        <w:t xml:space="preserve">Projeye konu çalışmanın proje başvuru tarihinde TPE, EPO, JPO, KIPO, CNIPA veya USPTO nezdinde tescil edilmiş olması ve tescil ile ilgili belgenin proje başvurusu esnasında sunulması durumunda projeye ilave puan verilir. </w:t>
      </w:r>
    </w:p>
    <w:p w14:paraId="1B751D56" w14:textId="7DA8EF55" w:rsidR="001B0F9B" w:rsidRPr="00E57CDE" w:rsidRDefault="000F74AC" w:rsidP="00B50BC9">
      <w:pPr>
        <w:pStyle w:val="ListeParagraf"/>
        <w:numPr>
          <w:ilvl w:val="0"/>
          <w:numId w:val="1"/>
        </w:numPr>
        <w:jc w:val="both"/>
      </w:pPr>
      <w:r>
        <w:t xml:space="preserve">Proje süresi </w:t>
      </w:r>
      <w:r w:rsidR="00C566E9">
        <w:t>12</w:t>
      </w:r>
      <w:r w:rsidR="001B0F9B" w:rsidRPr="00E57CDE">
        <w:t xml:space="preserve"> ay</w:t>
      </w:r>
      <w:r>
        <w:t>dır. Proje süresine BAP komisyonunun kararı ile maksimum 6 ay uzatma verilebilir.</w:t>
      </w:r>
    </w:p>
    <w:p w14:paraId="67F4F5B5" w14:textId="373B58C7" w:rsidR="00C909F7" w:rsidRPr="00E57CDE" w:rsidRDefault="00C909F7" w:rsidP="00C909F7">
      <w:pPr>
        <w:jc w:val="both"/>
      </w:pPr>
      <w:r w:rsidRPr="00E57CDE">
        <w:rPr>
          <w:u w:val="single"/>
        </w:rPr>
        <w:t>Yürütme ve Sonuçlandırma Süreci:</w:t>
      </w:r>
      <w:r w:rsidRPr="00E57CDE">
        <w:t xml:space="preserve"> Projenin yürürlüğe girebilmesi için yürütücü tarafından imzalanmış proje sözleşmesinin BAP Birimine teslim edilmiş olması zorunludur. Öğretim üyelerinin aynı anda </w:t>
      </w:r>
      <w:r w:rsidRPr="00E57CDE">
        <w:lastRenderedPageBreak/>
        <w:t>yürütebileceği Ürün Odaklı Teknoloji Doğrulama Desteği Projesi sayısı 1 ile sınırlıdır. Yürütücülerin bir sonraki ÜOTED projesi başvurusu ancak bir önceki projesi başarı ile kapatıldıktan ve yayın şartını yerine getirdikten sonra gerçekleştirebilir. Proje kapsamında yapılan çalışmaları içeren ara raporlar altı aylık dönemlerde, sonuç raporu ise proje bitiminde Proje Süreçleri Yönetim Sistemine yüklenir. Ara ve sonuç raporları, komisyon/komisyon üyesinin tayin edeceği hakem değerlendirmesi de dikkate alınarak değerlendirilir ve komisyonda projenin kapatılması karara bağlanır.</w:t>
      </w:r>
    </w:p>
    <w:p w14:paraId="7AC9A866" w14:textId="3A546B95" w:rsidR="00754A36" w:rsidRPr="00E57CDE" w:rsidRDefault="00754A36" w:rsidP="00C909F7">
      <w:pPr>
        <w:jc w:val="both"/>
      </w:pPr>
      <w:r w:rsidRPr="00E57CDE">
        <w:rPr>
          <w:u w:val="single"/>
        </w:rPr>
        <w:t>Yayın Yükümlülüğü:</w:t>
      </w:r>
      <w:r w:rsidRPr="00E57CDE">
        <w:t xml:space="preserve"> Çalışmanın sonuçları proje süresince veya kapanış tarihinden sonra en geç 2. yıl bitimine kadar araştırma makalesi olarak yayımlanmak zorundadır. Yayınlarda aranan şartlar proje çıktıları bölümünde verilmiştir (Projenin başlatıldığı yıldaki Bağımsız araştırma proje yayın şartı ile aynı).</w:t>
      </w:r>
    </w:p>
    <w:p w14:paraId="7A4619C7" w14:textId="77777777" w:rsidR="00981463" w:rsidRPr="00E57CDE" w:rsidRDefault="00981463" w:rsidP="00C909F7">
      <w:pPr>
        <w:jc w:val="both"/>
      </w:pPr>
    </w:p>
    <w:p w14:paraId="53B009E5" w14:textId="0D02DD4A" w:rsidR="00754A36" w:rsidRPr="00E57CDE" w:rsidRDefault="00ED1384" w:rsidP="00C909F7">
      <w:pPr>
        <w:jc w:val="both"/>
        <w:rPr>
          <w:b/>
          <w:bCs/>
        </w:rPr>
      </w:pPr>
      <w:r w:rsidRPr="00E57CDE">
        <w:rPr>
          <w:b/>
          <w:bCs/>
        </w:rPr>
        <w:t>Çok Disiplinli Araştırma Desteği (ÇDAP)</w:t>
      </w:r>
    </w:p>
    <w:p w14:paraId="41F014B5" w14:textId="25583672" w:rsidR="00ED1384" w:rsidRPr="00E57CDE" w:rsidRDefault="00ED1384" w:rsidP="00C909F7">
      <w:pPr>
        <w:jc w:val="both"/>
      </w:pPr>
      <w:r w:rsidRPr="00E57CDE">
        <w:rPr>
          <w:u w:val="single"/>
        </w:rPr>
        <w:t>Tanım ve Kapsamı:</w:t>
      </w:r>
      <w:r w:rsidRPr="00E57CDE">
        <w:t xml:space="preserve"> Üniversitemizin stratejik planı ve ülkemizin bilim ve teknolojideki öncelikli ihtiyaçları doğrultusunda</w:t>
      </w:r>
      <w:r w:rsidR="009720E2" w:rsidRPr="00E57CDE">
        <w:t xml:space="preserve"> oluşturulan</w:t>
      </w:r>
      <w:r w:rsidRPr="00E57CDE">
        <w:t xml:space="preserve"> çok disiplinli ve çok </w:t>
      </w:r>
      <w:proofErr w:type="spellStart"/>
      <w:r w:rsidRPr="00E57CDE">
        <w:t>paydaşlı</w:t>
      </w:r>
      <w:proofErr w:type="spellEnd"/>
      <w:r w:rsidRPr="00E57CDE">
        <w:t xml:space="preserve"> araştırma projeleridir. Bu kapsamdaki projelerin üniversite içi veya dışından en az iki birim ve disiplinler arası olma koşulu vardır. Aynı </w:t>
      </w:r>
      <w:r w:rsidR="00BF4138" w:rsidRPr="00E57CDE">
        <w:t>fakülte/MYO/YO içerisinde olmakla birlikte farklı</w:t>
      </w:r>
      <w:r w:rsidRPr="00E57CDE">
        <w:t xml:space="preserve"> bölümler ayrı birim olarak değerlendirilecek, fakülteler</w:t>
      </w:r>
      <w:r w:rsidR="00BF4138" w:rsidRPr="00E57CDE">
        <w:t>/MYO/YO</w:t>
      </w:r>
      <w:r w:rsidRPr="00E57CDE">
        <w:t xml:space="preserve"> arası iş birlikleri tercih nedeni olacaktır.</w:t>
      </w:r>
      <w:r w:rsidR="00D51F38">
        <w:t xml:space="preserve"> Farklı Üniversitelerden aynı bölümlerin işbirliği disiplinler arası çalışma olarak kabul edilmeyecektir.</w:t>
      </w:r>
    </w:p>
    <w:p w14:paraId="53CC4133" w14:textId="5DEE1E36" w:rsidR="00ED1384" w:rsidRPr="00E57CDE" w:rsidRDefault="00ED1384" w:rsidP="00ED1384">
      <w:pPr>
        <w:jc w:val="both"/>
      </w:pPr>
      <w:r w:rsidRPr="00E57CDE">
        <w:rPr>
          <w:u w:val="single"/>
        </w:rPr>
        <w:t>Kimler Başvurabilir:</w:t>
      </w:r>
      <w:r w:rsidRPr="00E57CDE">
        <w:t xml:space="preserve"> Çanakkale </w:t>
      </w:r>
      <w:proofErr w:type="spellStart"/>
      <w:r w:rsidRPr="00E57CDE">
        <w:t>Onsekiz</w:t>
      </w:r>
      <w:proofErr w:type="spellEnd"/>
      <w:r w:rsidRPr="00E57CDE">
        <w:t xml:space="preserve"> Mart Üniversitesi öğretim üyeleri, doktora, uzmanlık veya sanatta yeterlik eğitimini tamamlamış araştırmacılar başvuru yapabilir.</w:t>
      </w:r>
    </w:p>
    <w:p w14:paraId="342275FC" w14:textId="553D787D" w:rsidR="0053129A" w:rsidRPr="00E57CDE" w:rsidRDefault="00ED1384" w:rsidP="0053129A">
      <w:r w:rsidRPr="00E57CDE">
        <w:rPr>
          <w:u w:val="single"/>
        </w:rPr>
        <w:t>Proje Bütçesi:</w:t>
      </w:r>
      <w:r w:rsidRPr="00E57CDE">
        <w:t xml:space="preserve"> Bu proje türünde proje üst limiti </w:t>
      </w:r>
      <w:r w:rsidR="00BF4138" w:rsidRPr="00E57CDE">
        <w:t>9</w:t>
      </w:r>
      <w:r w:rsidRPr="00E57CDE">
        <w:t xml:space="preserve">0.000 TL’ </w:t>
      </w:r>
      <w:proofErr w:type="spellStart"/>
      <w:r w:rsidRPr="00E57CDE">
        <w:t>dir</w:t>
      </w:r>
      <w:proofErr w:type="spellEnd"/>
      <w:r w:rsidRPr="00E57CDE">
        <w:t>.</w:t>
      </w:r>
    </w:p>
    <w:p w14:paraId="2531BFB3" w14:textId="57DF9895" w:rsidR="00A8739C" w:rsidRPr="00E57CDE" w:rsidRDefault="00A8739C" w:rsidP="00A8739C">
      <w:pPr>
        <w:jc w:val="both"/>
      </w:pPr>
      <w:r w:rsidRPr="00E57CDE">
        <w:rPr>
          <w:u w:val="single"/>
        </w:rPr>
        <w:t>Başvuru Süreci ve Değerlendirme ile İlgili İlkeler:</w:t>
      </w:r>
      <w:r w:rsidRPr="00E57CDE">
        <w:t xml:space="preserve"> Bu destek programı için başvuru yapacak araştırmacının</w:t>
      </w:r>
      <w:r w:rsidR="00365445" w:rsidRPr="00E57CDE">
        <w:t xml:space="preserve"> </w:t>
      </w:r>
      <w:r w:rsidRPr="00E57CDE">
        <w:t>TÜBİTAK 1001, 1003, 1005, 3501, COST, Uluslararası İkili İş</w:t>
      </w:r>
      <w:r w:rsidR="00365445" w:rsidRPr="00E57CDE">
        <w:t xml:space="preserve"> </w:t>
      </w:r>
      <w:r w:rsidRPr="00E57CDE">
        <w:t>birliği, AB Çerçeve Programı veya uluslararası diğer fonlarca desteklenerek başarıyla kapatılmış bir bilimsel araştırma projesinde yürütücü veya araştırmacı olarak görev almış olması zorunludur.</w:t>
      </w:r>
      <w:r w:rsidR="00365445" w:rsidRPr="00E57CDE">
        <w:t xml:space="preserve"> Başvuru formunda, ÇDAP projelerinde istenen belgelere ilave olarak ön koşulun sağlandığını gösteren ve resmiyet arz eden belgenin/belgelerin de sisteme yüklenmesi ve desteklenmesine karar verilen başvurular için bu belgelerin aslının veya aslı ibraz edilmek suretiyle yetkili mercilerce onaylanmış bir nüshasının BAP Koordinasyon Birimine teslim edilmesi zorunludur.</w:t>
      </w:r>
    </w:p>
    <w:p w14:paraId="3FD7DC9F" w14:textId="7D2D0C8A" w:rsidR="00365445" w:rsidRPr="00E57CDE" w:rsidRDefault="00365445" w:rsidP="00A8739C">
      <w:pPr>
        <w:jc w:val="both"/>
      </w:pPr>
      <w:r w:rsidRPr="00E57CDE">
        <w:t>Değerlendirmeye alınan proje önerileri, proje grubu dikkate alınarak sayı ve nitelikleri Komisyon tarafından belirlenen hakemlere gönderilir. Hakemlerden en az birinin diğer üniversitelerden olması tercih edilir. Ayrıca bu projelerin değerlendirilmesinde hakem değerlendirmesine ilave olarak proje ekibinin BAP Komisyonuna sözlü sunum yapmaları istenebilir. BAP Komisyonu, gelen değerlendirme raporlarını, proje ekibinin akademik performanslarını ve yürüttükleri BAP projeleri kapsamında üretilen bilimsel yayın ve patent gibi çıktıları da dikkate alarak projenin desteklenip desteklenmeyeceğine karar verir.</w:t>
      </w:r>
    </w:p>
    <w:p w14:paraId="43AF6A93" w14:textId="321ED43A" w:rsidR="00365445" w:rsidRPr="00E57CDE" w:rsidRDefault="00365445" w:rsidP="00365445">
      <w:pPr>
        <w:jc w:val="both"/>
      </w:pPr>
      <w:r w:rsidRPr="00E57CDE">
        <w:rPr>
          <w:u w:val="single"/>
        </w:rPr>
        <w:t>Yürütme ve Sonuçlandırma Süreci:</w:t>
      </w:r>
      <w:r w:rsidRPr="00E57CDE">
        <w:t xml:space="preserve"> Proje yürütücüleri, 12 aydan uzun süreli projeler için, birincisi sözleşmenin imzalanmasını takip eden 12. ayın sonunda olmak üzere takip edilen 6 aylık dönemlerin sonunda projedeki gelişmeleri içeren ara raporlarını Proje Süreçleri Yönetim Sistemi üzerinden BAP Koordinasyon Birimine sunmakla yükümlüdür. Proje sonuç raporu ise proje protokolünde belirtilen bitiş tarihini izleyen en geç 3 ay içerisinde “Proje Süreçleri Yönetim Sistemi” aracılığı ile BAP Koordinasyon Birimine sunulur. Sonuç raporu, BAP Komisyonu tarafından karara bağlanır. Ancak </w:t>
      </w:r>
      <w:r w:rsidRPr="00E57CDE">
        <w:lastRenderedPageBreak/>
        <w:t>Komisyon gerekli gördüğü durumlarda hakemlerin görüşlerine de başvurarak projenin başarılı sayılıp sayılmayacağına karar verebilir.</w:t>
      </w:r>
    </w:p>
    <w:p w14:paraId="0FC76E14" w14:textId="032E1834" w:rsidR="00ED1384" w:rsidRDefault="00365445" w:rsidP="00F56568">
      <w:pPr>
        <w:jc w:val="both"/>
      </w:pPr>
      <w:r w:rsidRPr="00E57CDE">
        <w:rPr>
          <w:u w:val="single"/>
        </w:rPr>
        <w:t>Yayın Yükümlülüğü:</w:t>
      </w:r>
      <w:r w:rsidRPr="00E57CDE">
        <w:t xml:space="preserve"> Çalışmanın sonuçları proje süresince veya kapanış tarihinden sonra en geç 2. yıl bitimine kadar araştırma makalesi olarak yayımlanmak zorundadır. Yayınlarda aranan şartlar proje çıktıları bölümünde verilmiştir (Projenin başlatıldığı yıldaki Bağımsız araştırma proje yayın şartı ile aynı).</w:t>
      </w:r>
    </w:p>
    <w:sectPr w:rsidR="00ED1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40AB8"/>
    <w:multiLevelType w:val="hybridMultilevel"/>
    <w:tmpl w:val="16CE3B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17"/>
    <w:rsid w:val="000E5C98"/>
    <w:rsid w:val="000F74AC"/>
    <w:rsid w:val="00197F1B"/>
    <w:rsid w:val="001B0F9B"/>
    <w:rsid w:val="002276C8"/>
    <w:rsid w:val="0026303C"/>
    <w:rsid w:val="00293377"/>
    <w:rsid w:val="00334DCF"/>
    <w:rsid w:val="00365445"/>
    <w:rsid w:val="00453BC4"/>
    <w:rsid w:val="0053129A"/>
    <w:rsid w:val="00754A36"/>
    <w:rsid w:val="008C2666"/>
    <w:rsid w:val="008E052A"/>
    <w:rsid w:val="009720E2"/>
    <w:rsid w:val="00981463"/>
    <w:rsid w:val="00A8739C"/>
    <w:rsid w:val="00B50BC9"/>
    <w:rsid w:val="00B80A74"/>
    <w:rsid w:val="00BB16F5"/>
    <w:rsid w:val="00BB1B04"/>
    <w:rsid w:val="00BF4138"/>
    <w:rsid w:val="00C25E13"/>
    <w:rsid w:val="00C47825"/>
    <w:rsid w:val="00C566E9"/>
    <w:rsid w:val="00C720E6"/>
    <w:rsid w:val="00C909F7"/>
    <w:rsid w:val="00D51F38"/>
    <w:rsid w:val="00DC3613"/>
    <w:rsid w:val="00E11AF2"/>
    <w:rsid w:val="00E307CD"/>
    <w:rsid w:val="00E51B39"/>
    <w:rsid w:val="00E57CDE"/>
    <w:rsid w:val="00EA5217"/>
    <w:rsid w:val="00ED1384"/>
    <w:rsid w:val="00F525E4"/>
    <w:rsid w:val="00F56568"/>
    <w:rsid w:val="00F62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12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0BC9"/>
    <w:pPr>
      <w:ind w:left="720"/>
      <w:contextualSpacing/>
    </w:pPr>
  </w:style>
  <w:style w:type="paragraph" w:styleId="BalonMetni">
    <w:name w:val="Balloon Text"/>
    <w:basedOn w:val="Normal"/>
    <w:link w:val="BalonMetniChar"/>
    <w:uiPriority w:val="99"/>
    <w:semiHidden/>
    <w:unhideWhenUsed/>
    <w:rsid w:val="00F565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65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12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0BC9"/>
    <w:pPr>
      <w:ind w:left="720"/>
      <w:contextualSpacing/>
    </w:pPr>
  </w:style>
  <w:style w:type="paragraph" w:styleId="BalonMetni">
    <w:name w:val="Balloon Text"/>
    <w:basedOn w:val="Normal"/>
    <w:link w:val="BalonMetniChar"/>
    <w:uiPriority w:val="99"/>
    <w:semiHidden/>
    <w:unhideWhenUsed/>
    <w:rsid w:val="00F565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6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1129</Words>
  <Characters>6437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Yılmaz</dc:creator>
  <cp:keywords/>
  <dc:description/>
  <cp:lastModifiedBy>Windows Kullanıcısı</cp:lastModifiedBy>
  <cp:revision>11</cp:revision>
  <cp:lastPrinted>2021-10-11T08:01:00Z</cp:lastPrinted>
  <dcterms:created xsi:type="dcterms:W3CDTF">2021-10-11T07:38:00Z</dcterms:created>
  <dcterms:modified xsi:type="dcterms:W3CDTF">2021-10-15T07:29:00Z</dcterms:modified>
</cp:coreProperties>
</file>