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F9" w:rsidRPr="00F20CF9" w:rsidRDefault="00F20CF9" w:rsidP="00F20CF9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</w:pPr>
      <w:r w:rsidRPr="00F20CF9">
        <w:rPr>
          <w:rFonts w:ascii="Lucida Sans Unicode" w:eastAsia="Times New Roman" w:hAnsi="Lucida Sans Unicode" w:cs="Lucida Sans Unicode"/>
          <w:b/>
          <w:bCs/>
          <w:color w:val="FF0000"/>
          <w:sz w:val="21"/>
          <w:szCs w:val="21"/>
          <w:lang w:eastAsia="tr-TR"/>
        </w:rPr>
        <w:t xml:space="preserve">ERA-NET ICRAD </w:t>
      </w:r>
      <w:bookmarkStart w:id="0" w:name="_GoBack"/>
      <w:r w:rsidRPr="00F20CF9">
        <w:rPr>
          <w:rFonts w:ascii="Lucida Sans Unicode" w:eastAsia="Times New Roman" w:hAnsi="Lucida Sans Unicode" w:cs="Lucida Sans Unicode"/>
          <w:b/>
          <w:bCs/>
          <w:color w:val="FF0000"/>
          <w:sz w:val="21"/>
          <w:szCs w:val="21"/>
          <w:lang w:eastAsia="tr-TR"/>
        </w:rPr>
        <w:t>(Bulaşıcı Hayvan Hastalıkları Araştırmaları için Uluslararası İşbirliği)</w:t>
      </w:r>
      <w:bookmarkEnd w:id="0"/>
      <w:r w:rsidRPr="00F20CF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 xml:space="preserve"> projesi Ufuk 2020 kapsamında desteklenen bir </w:t>
      </w:r>
      <w:proofErr w:type="spellStart"/>
      <w:r w:rsidRPr="00F20CF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>Era</w:t>
      </w:r>
      <w:proofErr w:type="spellEnd"/>
      <w:r w:rsidRPr="00F20CF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>-Net projesidir. Proje kapsamında, TÜBİTAK ile birlikte 19 ülkeden 28 adet, araştırma projelerini fonlayan veya politika oluşturan kurum ortak olarak yer almaktadır. Projede, </w:t>
      </w:r>
      <w:r w:rsidRPr="00F20CF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tr-TR"/>
        </w:rPr>
        <w:t>halk sağlığına, çevreye ve ekonomiye</w:t>
      </w:r>
      <w:r w:rsidRPr="00F20CF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 xml:space="preserve"> fayda sağlayacak hayvan sağlığını ve refahını iyileştirme amaçlı bazı önemli salgınları ele alan </w:t>
      </w:r>
      <w:proofErr w:type="spellStart"/>
      <w:r w:rsidRPr="00F20CF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>translasyonel</w:t>
      </w:r>
      <w:proofErr w:type="spellEnd"/>
      <w:r w:rsidRPr="00F20CF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 xml:space="preserve"> araştırma projelerinin, yeni tanı ve müdahale stratejilerinin desteklenmesi ve devlet kuruluşları ile özel kuruluşlardaki araştırma grupları arasında uluslararası işbirliklerinin sağlanması amaçlanmaktadır. Projeler aşağıdaki 3 araştırma alanından olmalıdır;</w:t>
      </w:r>
    </w:p>
    <w:p w:rsidR="00F20CF9" w:rsidRPr="00F20CF9" w:rsidRDefault="00F20CF9" w:rsidP="00F20C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25"/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tr-TR"/>
        </w:rPr>
      </w:pPr>
      <w:r w:rsidRPr="00F20CF9"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tr-TR"/>
        </w:rPr>
        <w:t>Araştırma Alanı 1. Bulaşıcı ve yeni hastalıklar</w:t>
      </w:r>
    </w:p>
    <w:p w:rsidR="00F20CF9" w:rsidRPr="00F20CF9" w:rsidRDefault="00F20CF9" w:rsidP="00F20C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25"/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tr-TR"/>
        </w:rPr>
      </w:pPr>
      <w:r w:rsidRPr="00F20CF9"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tr-TR"/>
        </w:rPr>
        <w:t>Araştırma Alanı 2. Yeni ve/veya iyileştirilmiş aşı üretimi</w:t>
      </w:r>
    </w:p>
    <w:p w:rsidR="00F20CF9" w:rsidRPr="00F20CF9" w:rsidRDefault="00F20CF9" w:rsidP="00F20C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25"/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tr-TR"/>
        </w:rPr>
      </w:pPr>
      <w:r w:rsidRPr="00F20CF9"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tr-TR"/>
        </w:rPr>
        <w:t>Araştırma Alanı 3. Yüksek verimli, hızlı, doğru ve sahada kullanımı kolay tanı kitleri</w:t>
      </w:r>
    </w:p>
    <w:p w:rsidR="00F20CF9" w:rsidRPr="00F20CF9" w:rsidRDefault="00F20CF9" w:rsidP="00F20CF9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</w:pPr>
      <w:r w:rsidRPr="00F20CF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> </w:t>
      </w:r>
    </w:p>
    <w:p w:rsidR="00F20CF9" w:rsidRPr="00F20CF9" w:rsidRDefault="00F20CF9" w:rsidP="00F20CF9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</w:pPr>
      <w:r w:rsidRPr="00F20CF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>Ortak projeler, </w:t>
      </w:r>
      <w:r w:rsidRPr="00F20CF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tr-TR"/>
        </w:rPr>
        <w:t>en az üç farklı</w:t>
      </w:r>
      <w:r w:rsidRPr="00F20CF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> ICRAD ortak </w:t>
      </w:r>
      <w:r w:rsidRPr="00F20CF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tr-TR"/>
        </w:rPr>
        <w:t>ülkesinden</w:t>
      </w:r>
      <w:r w:rsidRPr="00F20CF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>, en az üç ve en fazla altı katılımcıya sahip olmalıdır. Uygun olan durumlarda, AB dışındaki ortaklarla uluslararası işbirliği ve ERA-NET kapsamında seçilen projelere endüstri katılımı teşvik edilecektir.</w:t>
      </w:r>
    </w:p>
    <w:p w:rsidR="00F20CF9" w:rsidRPr="00F20CF9" w:rsidRDefault="00F20CF9" w:rsidP="00F20CF9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</w:pPr>
      <w:r w:rsidRPr="00F20CF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 xml:space="preserve">Bu kapsamda, ICRAD </w:t>
      </w:r>
      <w:proofErr w:type="spellStart"/>
      <w:r w:rsidRPr="00F20CF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>Cofund</w:t>
      </w:r>
      <w:proofErr w:type="spellEnd"/>
      <w:r w:rsidRPr="00F20CF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 xml:space="preserve"> çağrısının 1. aşama başvuruları için </w:t>
      </w:r>
      <w:r w:rsidRPr="00F20CF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tr-TR"/>
        </w:rPr>
        <w:t>uluslararası başvuru sistemi</w:t>
      </w:r>
      <w:r w:rsidRPr="00F20CF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> açılmış olup, sistem </w:t>
      </w:r>
      <w:r w:rsidRPr="00F20CF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tr-TR"/>
        </w:rPr>
        <w:t>31 Mart 2020</w:t>
      </w:r>
      <w:r w:rsidRPr="00F20CF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> tarihinde kapanacaktır. Eş zamanlı olarak TÜBİTAK proje başvuru sisteminden de başvuru yapılması gerekmektedir. Çağrıya katılım sağlayan ülkeler, duyuru ile ilgili daha detaylı bilgi ve ortak bulmak için: </w:t>
      </w:r>
      <w:hyperlink r:id="rId5" w:tgtFrame="_blank" w:history="1">
        <w:r w:rsidRPr="00F20CF9">
          <w:rPr>
            <w:rFonts w:ascii="Lucida Sans Unicode" w:eastAsia="Times New Roman" w:hAnsi="Lucida Sans Unicode" w:cs="Lucida Sans Unicode"/>
            <w:color w:val="1155CC"/>
            <w:sz w:val="21"/>
            <w:szCs w:val="21"/>
            <w:u w:val="single"/>
            <w:lang w:eastAsia="tr-TR"/>
          </w:rPr>
          <w:t>https://www.icrad.eu/</w:t>
        </w:r>
      </w:hyperlink>
    </w:p>
    <w:p w:rsidR="00F20CF9" w:rsidRPr="00F20CF9" w:rsidRDefault="00F20CF9" w:rsidP="00F20CF9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</w:pPr>
      <w:r w:rsidRPr="00F20CF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tr-TR"/>
        </w:rPr>
        <w:t>Önemli tarihler aşağıda verilmiştir;</w:t>
      </w:r>
    </w:p>
    <w:tbl>
      <w:tblPr>
        <w:tblW w:w="0" w:type="auto"/>
        <w:tblInd w:w="2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7"/>
        <w:gridCol w:w="1219"/>
      </w:tblGrid>
      <w:tr w:rsidR="00F20CF9" w:rsidRPr="00F20CF9" w:rsidTr="00F20CF9">
        <w:trPr>
          <w:trHeight w:val="386"/>
        </w:trPr>
        <w:tc>
          <w:tcPr>
            <w:tcW w:w="6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CF9" w:rsidRPr="00F20CF9" w:rsidRDefault="00F20CF9" w:rsidP="00F20CF9">
            <w:pPr>
              <w:spacing w:after="0" w:line="265" w:lineRule="atLeast"/>
              <w:ind w:left="107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tr-TR"/>
              </w:rPr>
            </w:pPr>
            <w:r w:rsidRPr="00F20CF9">
              <w:rPr>
                <w:rFonts w:ascii="Calibri" w:eastAsia="Times New Roman" w:hAnsi="Calibri" w:cs="Lucida Sans Unicode"/>
                <w:color w:val="FF0000"/>
                <w:sz w:val="20"/>
                <w:szCs w:val="20"/>
                <w:lang w:eastAsia="tr-TR"/>
              </w:rPr>
              <w:t>1.Aşama</w:t>
            </w:r>
          </w:p>
        </w:tc>
        <w:tc>
          <w:tcPr>
            <w:tcW w:w="12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CF9" w:rsidRPr="00F20CF9" w:rsidRDefault="00F20CF9" w:rsidP="00F20CF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tr-TR"/>
              </w:rPr>
            </w:pPr>
          </w:p>
        </w:tc>
      </w:tr>
      <w:tr w:rsidR="00F20CF9" w:rsidRPr="00F20CF9" w:rsidTr="00F20CF9">
        <w:trPr>
          <w:trHeight w:val="558"/>
        </w:trPr>
        <w:tc>
          <w:tcPr>
            <w:tcW w:w="6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CF9" w:rsidRPr="00F20CF9" w:rsidRDefault="00F20CF9" w:rsidP="00F20CF9">
            <w:pPr>
              <w:spacing w:before="1" w:after="0" w:line="240" w:lineRule="auto"/>
              <w:ind w:left="107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tr-TR"/>
              </w:rPr>
            </w:pPr>
            <w:r w:rsidRPr="00F20CF9">
              <w:rPr>
                <w:rFonts w:ascii="Calibri" w:eastAsia="Times New Roman" w:hAnsi="Calibri" w:cs="Lucida Sans Unicode"/>
                <w:color w:val="000000"/>
                <w:sz w:val="20"/>
                <w:szCs w:val="20"/>
                <w:lang w:eastAsia="tr-TR"/>
              </w:rPr>
              <w:t>1. aşama önerilerin Ortak Çağrı Sekretaryasına sunulması için son tarih</w:t>
            </w:r>
          </w:p>
          <w:p w:rsidR="00F20CF9" w:rsidRPr="00F20CF9" w:rsidRDefault="00F20CF9" w:rsidP="00F20CF9">
            <w:pPr>
              <w:spacing w:before="17" w:after="0" w:line="252" w:lineRule="atLeast"/>
              <w:ind w:left="107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tr-TR"/>
              </w:rPr>
            </w:pPr>
            <w:r w:rsidRPr="00F20CF9">
              <w:rPr>
                <w:rFonts w:ascii="Calibri" w:eastAsia="Times New Roman" w:hAnsi="Calibri" w:cs="Lucida Sans Unicode"/>
                <w:color w:val="000000"/>
                <w:sz w:val="20"/>
                <w:szCs w:val="20"/>
                <w:lang w:eastAsia="tr-TR"/>
              </w:rPr>
              <w:t>(Konsorsiyum adına Koordinatör yapacaktır.)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CF9" w:rsidRPr="00F20CF9" w:rsidRDefault="00F20CF9" w:rsidP="00F20CF9">
            <w:pPr>
              <w:spacing w:after="0" w:line="268" w:lineRule="atLeast"/>
              <w:ind w:left="107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tr-TR"/>
              </w:rPr>
            </w:pPr>
            <w:r w:rsidRPr="00F20CF9">
              <w:rPr>
                <w:rFonts w:ascii="Calibri" w:eastAsia="Times New Roman" w:hAnsi="Calibri" w:cs="Lucida Sans Unicode"/>
                <w:color w:val="000000"/>
                <w:sz w:val="20"/>
                <w:szCs w:val="20"/>
                <w:lang w:eastAsia="tr-TR"/>
              </w:rPr>
              <w:t>31.03.2020</w:t>
            </w:r>
          </w:p>
        </w:tc>
      </w:tr>
      <w:tr w:rsidR="00F20CF9" w:rsidRPr="00F20CF9" w:rsidTr="00F20CF9">
        <w:trPr>
          <w:trHeight w:val="897"/>
        </w:trPr>
        <w:tc>
          <w:tcPr>
            <w:tcW w:w="6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CF9" w:rsidRPr="00F20CF9" w:rsidRDefault="00F20CF9" w:rsidP="00F20CF9">
            <w:pPr>
              <w:spacing w:after="0" w:line="223" w:lineRule="atLeast"/>
              <w:ind w:left="107" w:right="97"/>
              <w:jc w:val="both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tr-TR"/>
              </w:rPr>
            </w:pPr>
            <w:r w:rsidRPr="00F20CF9">
              <w:rPr>
                <w:rFonts w:ascii="Calibri" w:eastAsia="Times New Roman" w:hAnsi="Calibri" w:cs="Lucida Sans Unicode"/>
                <w:color w:val="000000"/>
                <w:sz w:val="20"/>
                <w:szCs w:val="20"/>
                <w:lang w:eastAsia="tr-TR"/>
              </w:rPr>
              <w:t>TÜBİTAK PBS üzerinden (</w:t>
            </w:r>
            <w:hyperlink r:id="rId6" w:tgtFrame="_blank" w:history="1">
              <w:r w:rsidRPr="00F20CF9">
                <w:rPr>
                  <w:rFonts w:ascii="Calibri" w:eastAsia="Times New Roman" w:hAnsi="Calibri" w:cs="Lucida Sans Unicode"/>
                  <w:color w:val="1155CC"/>
                  <w:sz w:val="20"/>
                  <w:szCs w:val="20"/>
                  <w:u w:val="single"/>
                  <w:lang w:eastAsia="tr-TR"/>
                </w:rPr>
                <w:t>https://uidb-pbs.tubitak.gov.tr/</w:t>
              </w:r>
            </w:hyperlink>
            <w:r w:rsidRPr="00F20CF9">
              <w:rPr>
                <w:rFonts w:ascii="Calibri" w:eastAsia="Times New Roman" w:hAnsi="Calibri" w:cs="Lucida Sans Unicode"/>
                <w:color w:val="000000"/>
                <w:sz w:val="20"/>
                <w:szCs w:val="20"/>
                <w:lang w:eastAsia="tr-TR"/>
              </w:rPr>
              <w:t xml:space="preserve">) yapılacak 1. Aşama ulusal başvuru son tarihi. </w:t>
            </w:r>
            <w:proofErr w:type="gramStart"/>
            <w:r w:rsidRPr="00F20CF9">
              <w:rPr>
                <w:rFonts w:ascii="Calibri" w:eastAsia="Times New Roman" w:hAnsi="Calibri" w:cs="Lucida Sans Unicode"/>
                <w:color w:val="000000"/>
                <w:sz w:val="20"/>
                <w:szCs w:val="20"/>
                <w:lang w:eastAsia="tr-TR"/>
              </w:rPr>
              <w:t>(</w:t>
            </w:r>
            <w:proofErr w:type="gramEnd"/>
            <w:r w:rsidRPr="00F20CF9">
              <w:rPr>
                <w:rFonts w:ascii="Calibri" w:eastAsia="Times New Roman" w:hAnsi="Calibri" w:cs="Lucida Sans Unicode"/>
                <w:color w:val="000000"/>
                <w:sz w:val="20"/>
                <w:szCs w:val="20"/>
                <w:lang w:eastAsia="tr-TR"/>
              </w:rPr>
              <w:t>Elektronik imza ile yapılacaktır. Elektronik imza ile başvuruyu tamamlamanın son tarihi</w:t>
            </w:r>
            <w:proofErr w:type="gramStart"/>
            <w:r w:rsidRPr="00F20CF9">
              <w:rPr>
                <w:rFonts w:ascii="Calibri" w:eastAsia="Times New Roman" w:hAnsi="Calibri" w:cs="Lucida Sans Unicode"/>
                <w:color w:val="000000"/>
                <w:sz w:val="20"/>
                <w:szCs w:val="20"/>
                <w:lang w:eastAsia="tr-TR"/>
              </w:rPr>
              <w:t>)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CF9" w:rsidRPr="00F20CF9" w:rsidRDefault="00F20CF9" w:rsidP="00F20CF9">
            <w:pPr>
              <w:spacing w:after="0" w:line="265" w:lineRule="atLeast"/>
              <w:ind w:left="107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tr-TR"/>
              </w:rPr>
            </w:pPr>
            <w:r w:rsidRPr="00F20CF9">
              <w:rPr>
                <w:rFonts w:ascii="Calibri" w:eastAsia="Times New Roman" w:hAnsi="Calibri" w:cs="Lucida Sans Unicode"/>
                <w:color w:val="000000"/>
                <w:sz w:val="20"/>
                <w:szCs w:val="20"/>
                <w:lang w:eastAsia="tr-TR"/>
              </w:rPr>
              <w:t>03.04.2020</w:t>
            </w:r>
          </w:p>
        </w:tc>
      </w:tr>
      <w:tr w:rsidR="00F20CF9" w:rsidRPr="00F20CF9" w:rsidTr="00F20CF9">
        <w:trPr>
          <w:trHeight w:val="386"/>
        </w:trPr>
        <w:tc>
          <w:tcPr>
            <w:tcW w:w="6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CF9" w:rsidRPr="00F20CF9" w:rsidRDefault="00F20CF9" w:rsidP="00F20CF9">
            <w:pPr>
              <w:spacing w:after="0" w:line="265" w:lineRule="atLeast"/>
              <w:ind w:left="107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tr-TR"/>
              </w:rPr>
            </w:pPr>
            <w:r w:rsidRPr="00F20CF9">
              <w:rPr>
                <w:rFonts w:ascii="Calibri" w:eastAsia="Times New Roman" w:hAnsi="Calibri" w:cs="Lucida Sans Unicode"/>
                <w:color w:val="000000"/>
                <w:sz w:val="20"/>
                <w:szCs w:val="20"/>
                <w:lang w:eastAsia="tr-TR"/>
              </w:rPr>
              <w:t>1. aşama sonuçların başvuru sahiplerine iletilmesi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CF9" w:rsidRPr="00F20CF9" w:rsidRDefault="00F20CF9" w:rsidP="00F20CF9">
            <w:pPr>
              <w:spacing w:after="0" w:line="265" w:lineRule="atLeast"/>
              <w:ind w:left="107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tr-TR"/>
              </w:rPr>
            </w:pPr>
            <w:r w:rsidRPr="00F20CF9">
              <w:rPr>
                <w:rFonts w:ascii="Calibri" w:eastAsia="Times New Roman" w:hAnsi="Calibri" w:cs="Lucida Sans Unicode"/>
                <w:color w:val="000000"/>
                <w:sz w:val="20"/>
                <w:szCs w:val="20"/>
                <w:lang w:eastAsia="tr-TR"/>
              </w:rPr>
              <w:t>12.06.2020</w:t>
            </w:r>
          </w:p>
        </w:tc>
      </w:tr>
      <w:tr w:rsidR="00F20CF9" w:rsidRPr="00F20CF9" w:rsidTr="00F20CF9">
        <w:trPr>
          <w:trHeight w:val="388"/>
        </w:trPr>
        <w:tc>
          <w:tcPr>
            <w:tcW w:w="6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CF9" w:rsidRPr="00F20CF9" w:rsidRDefault="00F20CF9" w:rsidP="00F20CF9">
            <w:pPr>
              <w:spacing w:after="0" w:line="265" w:lineRule="atLeast"/>
              <w:ind w:left="107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tr-TR"/>
              </w:rPr>
            </w:pPr>
            <w:r w:rsidRPr="00F20CF9">
              <w:rPr>
                <w:rFonts w:ascii="Calibri" w:eastAsia="Times New Roman" w:hAnsi="Calibri" w:cs="Lucida Sans Unicode"/>
                <w:color w:val="FF0000"/>
                <w:sz w:val="20"/>
                <w:szCs w:val="20"/>
                <w:lang w:eastAsia="tr-TR"/>
              </w:rPr>
              <w:t>2.Aşama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CF9" w:rsidRPr="00F20CF9" w:rsidRDefault="00F20CF9" w:rsidP="00F20CF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tr-TR"/>
              </w:rPr>
            </w:pPr>
          </w:p>
        </w:tc>
      </w:tr>
      <w:tr w:rsidR="00F20CF9" w:rsidRPr="00F20CF9" w:rsidTr="00F20CF9">
        <w:trPr>
          <w:trHeight w:val="556"/>
        </w:trPr>
        <w:tc>
          <w:tcPr>
            <w:tcW w:w="6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CF9" w:rsidRPr="00F20CF9" w:rsidRDefault="00F20CF9" w:rsidP="00F20CF9">
            <w:pPr>
              <w:spacing w:after="0" w:line="268" w:lineRule="atLeast"/>
              <w:ind w:left="107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tr-TR"/>
              </w:rPr>
            </w:pPr>
            <w:r w:rsidRPr="00F20CF9">
              <w:rPr>
                <w:rFonts w:ascii="Calibri" w:eastAsia="Times New Roman" w:hAnsi="Calibri" w:cs="Lucida Sans Unicode"/>
                <w:color w:val="000000"/>
                <w:sz w:val="20"/>
                <w:szCs w:val="20"/>
                <w:lang w:eastAsia="tr-TR"/>
              </w:rPr>
              <w:t xml:space="preserve">2. aşama önerilerinin Ortak Çağrı </w:t>
            </w:r>
            <w:proofErr w:type="spellStart"/>
            <w:r w:rsidRPr="00F20CF9">
              <w:rPr>
                <w:rFonts w:ascii="Calibri" w:eastAsia="Times New Roman" w:hAnsi="Calibri" w:cs="Lucida Sans Unicode"/>
                <w:color w:val="000000"/>
                <w:sz w:val="20"/>
                <w:szCs w:val="20"/>
                <w:lang w:eastAsia="tr-TR"/>
              </w:rPr>
              <w:t>Sekreteryasına</w:t>
            </w:r>
            <w:proofErr w:type="spellEnd"/>
            <w:r w:rsidRPr="00F20CF9">
              <w:rPr>
                <w:rFonts w:ascii="Calibri" w:eastAsia="Times New Roman" w:hAnsi="Calibri" w:cs="Lucida Sans Unicode"/>
                <w:color w:val="000000"/>
                <w:sz w:val="20"/>
                <w:szCs w:val="20"/>
                <w:lang w:eastAsia="tr-TR"/>
              </w:rPr>
              <w:t xml:space="preserve"> sunulması için son tarih</w:t>
            </w:r>
          </w:p>
          <w:p w:rsidR="00F20CF9" w:rsidRPr="00F20CF9" w:rsidRDefault="00F20CF9" w:rsidP="00F20CF9">
            <w:pPr>
              <w:spacing w:before="19" w:after="0" w:line="249" w:lineRule="atLeast"/>
              <w:ind w:left="107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tr-TR"/>
              </w:rPr>
            </w:pPr>
            <w:r w:rsidRPr="00F20CF9">
              <w:rPr>
                <w:rFonts w:ascii="Calibri" w:eastAsia="Times New Roman" w:hAnsi="Calibri" w:cs="Lucida Sans Unicode"/>
                <w:color w:val="000000"/>
                <w:sz w:val="20"/>
                <w:szCs w:val="20"/>
                <w:lang w:eastAsia="tr-TR"/>
              </w:rPr>
              <w:t>(Konsorsiyum adına Koordinatör yapacaktır.)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CF9" w:rsidRPr="00F20CF9" w:rsidRDefault="00F20CF9" w:rsidP="00F20CF9">
            <w:pPr>
              <w:spacing w:after="0" w:line="266" w:lineRule="atLeast"/>
              <w:ind w:left="107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tr-TR"/>
              </w:rPr>
            </w:pPr>
            <w:r w:rsidRPr="00F20CF9">
              <w:rPr>
                <w:rFonts w:ascii="Calibri" w:eastAsia="Times New Roman" w:hAnsi="Calibri" w:cs="Lucida Sans Unicode"/>
                <w:color w:val="000000"/>
                <w:sz w:val="20"/>
                <w:szCs w:val="20"/>
                <w:lang w:eastAsia="tr-TR"/>
              </w:rPr>
              <w:t>05.08.2020</w:t>
            </w:r>
          </w:p>
        </w:tc>
      </w:tr>
      <w:tr w:rsidR="00F20CF9" w:rsidRPr="00F20CF9" w:rsidTr="00F20CF9">
        <w:trPr>
          <w:trHeight w:val="887"/>
        </w:trPr>
        <w:tc>
          <w:tcPr>
            <w:tcW w:w="6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CF9" w:rsidRPr="00F20CF9" w:rsidRDefault="00F20CF9" w:rsidP="00F20CF9">
            <w:pPr>
              <w:spacing w:after="0" w:line="268" w:lineRule="atLeast"/>
              <w:ind w:left="107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tr-TR"/>
              </w:rPr>
            </w:pPr>
            <w:r w:rsidRPr="00F20CF9">
              <w:rPr>
                <w:rFonts w:ascii="Calibri" w:eastAsia="Times New Roman" w:hAnsi="Calibri" w:cs="Lucida Sans Unicode"/>
                <w:color w:val="000000"/>
                <w:sz w:val="20"/>
                <w:szCs w:val="20"/>
                <w:lang w:eastAsia="tr-TR"/>
              </w:rPr>
              <w:t>TÜBİTAK PBS üzerinden (</w:t>
            </w:r>
            <w:hyperlink r:id="rId7" w:tgtFrame="_blank" w:history="1">
              <w:r w:rsidRPr="00F20CF9">
                <w:rPr>
                  <w:rFonts w:ascii="Calibri" w:eastAsia="Times New Roman" w:hAnsi="Calibri" w:cs="Lucida Sans Unicode"/>
                  <w:color w:val="1155CC"/>
                  <w:sz w:val="20"/>
                  <w:szCs w:val="20"/>
                  <w:u w:val="single"/>
                  <w:lang w:eastAsia="tr-TR"/>
                </w:rPr>
                <w:t>https://uidb-pbs.tubitak.gov.tr/</w:t>
              </w:r>
            </w:hyperlink>
            <w:r w:rsidRPr="00F20CF9">
              <w:rPr>
                <w:rFonts w:ascii="Calibri" w:eastAsia="Times New Roman" w:hAnsi="Calibri" w:cs="Lucida Sans Unicode"/>
                <w:color w:val="000000"/>
                <w:sz w:val="20"/>
                <w:szCs w:val="20"/>
                <w:lang w:eastAsia="tr-TR"/>
              </w:rPr>
              <w:t xml:space="preserve">) yapılacak 2. Aşama ulusal başvuru son tarihi. </w:t>
            </w:r>
            <w:proofErr w:type="gramStart"/>
            <w:r w:rsidRPr="00F20CF9">
              <w:rPr>
                <w:rFonts w:ascii="Calibri" w:eastAsia="Times New Roman" w:hAnsi="Calibri" w:cs="Lucida Sans Unicode"/>
                <w:color w:val="000000"/>
                <w:sz w:val="20"/>
                <w:szCs w:val="20"/>
                <w:lang w:eastAsia="tr-TR"/>
              </w:rPr>
              <w:t>(</w:t>
            </w:r>
            <w:proofErr w:type="gramEnd"/>
            <w:r w:rsidRPr="00F20CF9">
              <w:rPr>
                <w:rFonts w:ascii="Calibri" w:eastAsia="Times New Roman" w:hAnsi="Calibri" w:cs="Lucida Sans Unicode"/>
                <w:color w:val="000000"/>
                <w:sz w:val="20"/>
                <w:szCs w:val="20"/>
                <w:lang w:eastAsia="tr-TR"/>
              </w:rPr>
              <w:t>Elektronik imza ile yapılacaktır. Elektronik imza ile başvuruyu tamamlamanın son tarihi</w:t>
            </w:r>
            <w:proofErr w:type="gramStart"/>
            <w:r w:rsidRPr="00F20CF9">
              <w:rPr>
                <w:rFonts w:ascii="Calibri" w:eastAsia="Times New Roman" w:hAnsi="Calibri" w:cs="Lucida Sans Unicode"/>
                <w:color w:val="000000"/>
                <w:sz w:val="20"/>
                <w:szCs w:val="20"/>
                <w:lang w:eastAsia="tr-TR"/>
              </w:rPr>
              <w:t>)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CF9" w:rsidRPr="00F20CF9" w:rsidRDefault="00F20CF9" w:rsidP="00F20CF9">
            <w:pPr>
              <w:spacing w:after="0" w:line="265" w:lineRule="atLeast"/>
              <w:ind w:left="107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tr-TR"/>
              </w:rPr>
            </w:pPr>
            <w:r w:rsidRPr="00F20CF9">
              <w:rPr>
                <w:rFonts w:ascii="Calibri" w:eastAsia="Times New Roman" w:hAnsi="Calibri" w:cs="Lucida Sans Unicode"/>
                <w:color w:val="000000"/>
                <w:sz w:val="20"/>
                <w:szCs w:val="20"/>
                <w:lang w:eastAsia="tr-TR"/>
              </w:rPr>
              <w:t>07.08.2020</w:t>
            </w:r>
          </w:p>
        </w:tc>
      </w:tr>
      <w:tr w:rsidR="00F20CF9" w:rsidRPr="00F20CF9" w:rsidTr="00F20CF9">
        <w:trPr>
          <w:trHeight w:val="661"/>
        </w:trPr>
        <w:tc>
          <w:tcPr>
            <w:tcW w:w="6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CF9" w:rsidRPr="00F20CF9" w:rsidRDefault="00F20CF9" w:rsidP="00F20CF9">
            <w:pPr>
              <w:spacing w:after="0" w:line="223" w:lineRule="atLeast"/>
              <w:ind w:left="107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tr-TR"/>
              </w:rPr>
            </w:pPr>
            <w:r w:rsidRPr="00F20CF9">
              <w:rPr>
                <w:rFonts w:ascii="Calibri" w:eastAsia="Times New Roman" w:hAnsi="Calibri" w:cs="Lucida Sans Unicode"/>
                <w:color w:val="000000"/>
                <w:sz w:val="20"/>
                <w:szCs w:val="20"/>
                <w:lang w:eastAsia="tr-TR"/>
              </w:rPr>
              <w:t>2. Aşama Ulusal uygunluk kontrolü ve eksik belgelerin tamamlatılması için son tarih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CF9" w:rsidRPr="00F20CF9" w:rsidRDefault="00F20CF9" w:rsidP="00F20CF9">
            <w:pPr>
              <w:spacing w:after="0" w:line="265" w:lineRule="atLeast"/>
              <w:ind w:left="107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tr-TR"/>
              </w:rPr>
            </w:pPr>
            <w:r w:rsidRPr="00F20CF9">
              <w:rPr>
                <w:rFonts w:ascii="Calibri" w:eastAsia="Times New Roman" w:hAnsi="Calibri" w:cs="Lucida Sans Unicode"/>
                <w:color w:val="000000"/>
                <w:sz w:val="20"/>
                <w:szCs w:val="20"/>
                <w:lang w:eastAsia="tr-TR"/>
              </w:rPr>
              <w:t>12.08.2020</w:t>
            </w:r>
          </w:p>
        </w:tc>
      </w:tr>
      <w:tr w:rsidR="00F20CF9" w:rsidRPr="00F20CF9" w:rsidTr="00F20CF9">
        <w:trPr>
          <w:trHeight w:val="388"/>
        </w:trPr>
        <w:tc>
          <w:tcPr>
            <w:tcW w:w="6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CF9" w:rsidRPr="00F20CF9" w:rsidRDefault="00F20CF9" w:rsidP="00F20CF9">
            <w:pPr>
              <w:spacing w:after="0" w:line="265" w:lineRule="atLeast"/>
              <w:ind w:left="107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tr-TR"/>
              </w:rPr>
            </w:pPr>
            <w:r w:rsidRPr="00F20CF9">
              <w:rPr>
                <w:rFonts w:ascii="Calibri" w:eastAsia="Times New Roman" w:hAnsi="Calibri" w:cs="Lucida Sans Unicode"/>
                <w:color w:val="000000"/>
                <w:sz w:val="20"/>
                <w:szCs w:val="20"/>
                <w:lang w:eastAsia="tr-TR"/>
              </w:rPr>
              <w:lastRenderedPageBreak/>
              <w:t>2. aşama sonuçların başvuru sahiplerine iletilmesi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0CF9" w:rsidRPr="00F20CF9" w:rsidRDefault="00F20CF9" w:rsidP="00F20CF9">
            <w:pPr>
              <w:spacing w:after="0" w:line="265" w:lineRule="atLeast"/>
              <w:ind w:left="107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tr-TR"/>
              </w:rPr>
            </w:pPr>
            <w:r w:rsidRPr="00F20CF9">
              <w:rPr>
                <w:rFonts w:ascii="Calibri" w:eastAsia="Times New Roman" w:hAnsi="Calibri" w:cs="Lucida Sans Unicode"/>
                <w:color w:val="000000"/>
                <w:sz w:val="20"/>
                <w:szCs w:val="20"/>
                <w:lang w:eastAsia="tr-TR"/>
              </w:rPr>
              <w:t>Kasım 2020</w:t>
            </w:r>
          </w:p>
        </w:tc>
      </w:tr>
    </w:tbl>
    <w:p w:rsidR="00F20CF9" w:rsidRPr="00F20CF9" w:rsidRDefault="00F20CF9" w:rsidP="00F20CF9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</w:pPr>
      <w:r w:rsidRPr="00F20CF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>Söz konusu çağrı kapsamında ülkemizden sunulacak proje önerileri, </w:t>
      </w:r>
      <w:r w:rsidRPr="00F20CF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tr-TR"/>
        </w:rPr>
        <w:t>TÜBİTAK 1071 Uluslararası Araştırma Fonlarından Yararlanma Kapasitesinin ve Uluslararası Ar-Ge İşbirliklerine Katılımın Artırılmasına Yönelik Destek Programı</w:t>
      </w:r>
      <w:r w:rsidRPr="00F20CF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> kapsamında desteklenecektir. Ulusal başvuru koşulları ve süreç hakkında bilgi almak için </w:t>
      </w:r>
      <w:hyperlink r:id="rId8" w:tgtFrame="_blank" w:history="1">
        <w:r w:rsidRPr="00F20CF9">
          <w:rPr>
            <w:rFonts w:ascii="Lucida Sans Unicode" w:eastAsia="Times New Roman" w:hAnsi="Lucida Sans Unicode" w:cs="Lucida Sans Unicode"/>
            <w:color w:val="1155CC"/>
            <w:sz w:val="21"/>
            <w:szCs w:val="21"/>
            <w:u w:val="single"/>
            <w:lang w:eastAsia="tr-TR"/>
          </w:rPr>
          <w:t>tıklayınız.</w:t>
        </w:r>
      </w:hyperlink>
    </w:p>
    <w:p w:rsidR="00F20CF9" w:rsidRPr="00F20CF9" w:rsidRDefault="00F20CF9" w:rsidP="00F20CF9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</w:pPr>
      <w:r w:rsidRPr="00F20CF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tr-TR"/>
        </w:rPr>
        <w:t>İlgili Kişi:</w:t>
      </w:r>
      <w:r w:rsidRPr="00F20CF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br/>
        <w:t>Dr. Hatice Mahur Altay</w:t>
      </w:r>
      <w:r w:rsidRPr="00F20CF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br/>
        <w:t>TOVAG</w:t>
      </w:r>
      <w:r w:rsidRPr="00F20CF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br/>
        <w:t>e-posta: </w:t>
      </w:r>
      <w:hyperlink r:id="rId9" w:tgtFrame="_blank" w:history="1">
        <w:r w:rsidRPr="00F20CF9">
          <w:rPr>
            <w:rFonts w:ascii="Lucida Sans Unicode" w:eastAsia="Times New Roman" w:hAnsi="Lucida Sans Unicode" w:cs="Lucida Sans Unicode"/>
            <w:color w:val="1155CC"/>
            <w:sz w:val="21"/>
            <w:szCs w:val="21"/>
            <w:u w:val="single"/>
            <w:lang w:eastAsia="tr-TR"/>
          </w:rPr>
          <w:t>mahur.altay@tubitak.gov.tr</w:t>
        </w:r>
      </w:hyperlink>
      <w:r w:rsidRPr="00F20CF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br/>
        <w:t>Tel: 0312 298 12 71</w:t>
      </w:r>
    </w:p>
    <w:p w:rsidR="00F20CF9" w:rsidRPr="00F20CF9" w:rsidRDefault="00F20CF9" w:rsidP="00F20CF9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</w:pPr>
      <w:r w:rsidRPr="00F20CF9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tr-TR"/>
        </w:rPr>
        <w:t>ARDEB-1071 programı detayları için;</w:t>
      </w:r>
      <w:r w:rsidRPr="00F20CF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br/>
        <w:t>Dr. Fahriye Ertuğrul</w:t>
      </w:r>
      <w:r w:rsidRPr="00F20CF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br/>
        <w:t>Uluslararası İşbirliği Projeleri Araştırma Destek Grubu (UPAG)</w:t>
      </w:r>
      <w:r w:rsidRPr="00F20CF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br/>
        <w:t>e-posta: </w:t>
      </w:r>
      <w:hyperlink r:id="rId10" w:tgtFrame="_blank" w:history="1">
        <w:r w:rsidRPr="00F20CF9">
          <w:rPr>
            <w:rFonts w:ascii="Lucida Sans Unicode" w:eastAsia="Times New Roman" w:hAnsi="Lucida Sans Unicode" w:cs="Lucida Sans Unicode"/>
            <w:color w:val="1155CC"/>
            <w:sz w:val="21"/>
            <w:szCs w:val="21"/>
            <w:u w:val="single"/>
            <w:lang w:eastAsia="tr-TR"/>
          </w:rPr>
          <w:t>fahriye.ertugrul@tubitak.gov.tr</w:t>
        </w:r>
      </w:hyperlink>
      <w:r w:rsidRPr="00F20CF9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br/>
        <w:t>Tel: 0312 298 18 05</w:t>
      </w:r>
    </w:p>
    <w:p w:rsidR="00724331" w:rsidRDefault="00724331"/>
    <w:sectPr w:rsidR="00724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51BC5"/>
    <w:multiLevelType w:val="multilevel"/>
    <w:tmpl w:val="0A3C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F9"/>
    <w:rsid w:val="00724331"/>
    <w:rsid w:val="00F2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020E0-85E5-4AD6-9B25-AC575572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bitak.gov.tr/sites/default/files/18842/ek_2_icrad_1071_ar-ge_ve_yenilik_projeleri_surec_dokuman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idb-pbs.tubitak.gov.t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idb-pbs.tubitak.gov.t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crad.eu/" TargetMode="External"/><Relationship Id="rId10" Type="http://schemas.openxmlformats.org/officeDocument/2006/relationships/hyperlink" Target="mailto:fahriye.ertugrul@tubitak.gov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hur.altay@tubitak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Ganime AYDIN</dc:creator>
  <cp:keywords/>
  <dc:description/>
  <cp:lastModifiedBy>Ganime AYDIN</cp:lastModifiedBy>
  <cp:revision>1</cp:revision>
  <dcterms:created xsi:type="dcterms:W3CDTF">2020-02-18T13:03:00Z</dcterms:created>
  <dcterms:modified xsi:type="dcterms:W3CDTF">2020-02-18T13:10:00Z</dcterms:modified>
</cp:coreProperties>
</file>