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42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5"/>
        <w:gridCol w:w="7935"/>
        <w:gridCol w:w="405"/>
        <w:gridCol w:w="405"/>
        <w:gridCol w:w="405"/>
        <w:gridCol w:w="405"/>
        <w:gridCol w:w="405"/>
        <w:tblGridChange w:id="0">
          <w:tblGrid>
            <w:gridCol w:w="465"/>
            <w:gridCol w:w="7935"/>
            <w:gridCol w:w="405"/>
            <w:gridCol w:w="405"/>
            <w:gridCol w:w="405"/>
            <w:gridCol w:w="405"/>
            <w:gridCol w:w="405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SORULAR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-3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28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113" w:right="113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Öğrencinin: 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Dersi olan ilgisini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Derse olan devam durumunu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Derse aktif katılımını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Anlama, kavrama ve ifade etme durumunu 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Sunum yapmadaki başarısını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Ödev ve raporlardaki başarısını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Problem çözmedeki başarısını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Sınıf içindeki arkadaşlarıyla olan uyumunu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Ekip çalışmasına katkısını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Ders dışı zamanlarda ders kaynaklarına ve ders ile ilgili araştırmalara olan ilgisini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Soru sorma, tartışmaya katılma, fikir yürütme ve söyleme isteğini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Size karşı olan saygısını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Yeniden aynı öğrenci grubuna başka bir dersi verme isteğinizi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20" w:hanging="525.0000000000005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Öğretim Elemanı Memnuniyet Anketi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Aşağıdaki sorularda sağ taraftaki kutuları kullanınız (1: En az, 5: En çok)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yellow"/>
          <w:rtl w:val="0"/>
        </w:rPr>
        <w:t xml:space="preserve">Bu anketi doldurduktan sonra lütfen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highlight w:val="yellow"/>
            <w:u w:val="single"/>
            <w:rtl w:val="0"/>
          </w:rPr>
          <w:t xml:space="preserve">vildan+mudek@comu.edu.tr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yellow"/>
          <w:rtl w:val="0"/>
        </w:rPr>
        <w:t xml:space="preserve"> adresine yollayınız.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vildan+mudek@comu.edu.tr" TargetMode="External"/></Relationships>
</file>