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E3" w:rsidRDefault="006A6CE3" w:rsidP="000571A9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A 1-L plastic bottle containing 500 mL of benzene with a specific gravity of 0.876 was left uncapped for two days in a tightly locked container with dimensions of 5 m length, 2 m height and </w:t>
      </w:r>
      <w:r w:rsidR="00E067A9">
        <w:rPr>
          <w:rFonts w:cstheme="minorHAnsi"/>
          <w:sz w:val="24"/>
          <w:szCs w:val="24"/>
        </w:rPr>
        <w:t>3 m width. During this time, about half of bottle was observed to be volatilized. W</w:t>
      </w:r>
      <w:r w:rsidR="00E067A9" w:rsidRPr="00E067A9">
        <w:rPr>
          <w:rFonts w:cstheme="minorHAnsi"/>
          <w:sz w:val="24"/>
          <w:szCs w:val="24"/>
        </w:rPr>
        <w:t>hat</w:t>
      </w:r>
      <w:r w:rsidR="00E067A9">
        <w:rPr>
          <w:rFonts w:cstheme="minorHAnsi"/>
          <w:sz w:val="24"/>
          <w:szCs w:val="24"/>
        </w:rPr>
        <w:t xml:space="preserve"> would be the concentration of benzene in the container in terms of </w:t>
      </w:r>
      <w:proofErr w:type="spellStart"/>
      <w:r w:rsidR="00E067A9">
        <w:rPr>
          <w:rFonts w:cstheme="minorHAnsi"/>
          <w:sz w:val="24"/>
          <w:szCs w:val="24"/>
        </w:rPr>
        <w:t>ppmV</w:t>
      </w:r>
      <w:proofErr w:type="spellEnd"/>
      <w:r w:rsidR="00E067A9">
        <w:rPr>
          <w:rFonts w:cstheme="minorHAnsi"/>
          <w:sz w:val="24"/>
          <w:szCs w:val="24"/>
        </w:rPr>
        <w:t xml:space="preserve">? Assume the container temperature was 20 </w:t>
      </w:r>
      <w:proofErr w:type="spellStart"/>
      <w:r w:rsidR="00E067A9">
        <w:rPr>
          <w:rFonts w:cstheme="minorHAnsi"/>
          <w:sz w:val="24"/>
          <w:szCs w:val="24"/>
          <w:vertAlign w:val="superscript"/>
        </w:rPr>
        <w:t>o</w:t>
      </w:r>
      <w:r w:rsidR="00E067A9">
        <w:rPr>
          <w:rFonts w:cstheme="minorHAnsi"/>
          <w:sz w:val="24"/>
          <w:szCs w:val="24"/>
        </w:rPr>
        <w:t>C.</w:t>
      </w:r>
      <w:proofErr w:type="spellEnd"/>
    </w:p>
    <w:p w:rsidR="000571A9" w:rsidRPr="006A6CE3" w:rsidRDefault="000571A9" w:rsidP="000571A9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6A6CE3">
        <w:rPr>
          <w:rFonts w:cstheme="minorHAnsi"/>
          <w:sz w:val="24"/>
          <w:szCs w:val="24"/>
        </w:rPr>
        <w:t>After unde</w:t>
      </w:r>
      <w:r w:rsidR="008D449A">
        <w:rPr>
          <w:rFonts w:cstheme="minorHAnsi"/>
          <w:sz w:val="24"/>
          <w:szCs w:val="24"/>
        </w:rPr>
        <w:t>r</w:t>
      </w:r>
      <w:r w:rsidRPr="006A6CE3">
        <w:rPr>
          <w:rFonts w:cstheme="minorHAnsi"/>
          <w:sz w:val="24"/>
          <w:szCs w:val="24"/>
        </w:rPr>
        <w:t xml:space="preserve">ground storage (UST) tanks were removed (UST), </w:t>
      </w:r>
      <w:r w:rsidR="008D449A">
        <w:rPr>
          <w:rFonts w:cstheme="minorHAnsi"/>
          <w:sz w:val="24"/>
          <w:szCs w:val="24"/>
        </w:rPr>
        <w:t>four</w:t>
      </w:r>
      <w:r w:rsidRPr="006A6CE3">
        <w:rPr>
          <w:rFonts w:cstheme="minorHAnsi"/>
          <w:sz w:val="24"/>
          <w:szCs w:val="24"/>
        </w:rPr>
        <w:t xml:space="preserve"> soil borings were installed</w:t>
      </w:r>
      <w:r w:rsidR="008D449A">
        <w:rPr>
          <w:rFonts w:cstheme="minorHAnsi"/>
          <w:sz w:val="24"/>
          <w:szCs w:val="24"/>
        </w:rPr>
        <w:t>, and s</w:t>
      </w:r>
      <w:r w:rsidRPr="006A6CE3">
        <w:rPr>
          <w:rFonts w:cstheme="minorHAnsi"/>
          <w:sz w:val="24"/>
          <w:szCs w:val="24"/>
        </w:rPr>
        <w:t xml:space="preserve">oil samples were taken </w:t>
      </w:r>
      <w:r w:rsidR="008D449A">
        <w:rPr>
          <w:rFonts w:cstheme="minorHAnsi"/>
          <w:sz w:val="24"/>
          <w:szCs w:val="24"/>
        </w:rPr>
        <w:t>at certain depths</w:t>
      </w:r>
      <w:r w:rsidRPr="006A6CE3">
        <w:rPr>
          <w:rFonts w:cstheme="minorHAnsi"/>
          <w:sz w:val="24"/>
          <w:szCs w:val="24"/>
        </w:rPr>
        <w:t xml:space="preserve">. Based on the laboratory analytical results and subsurface geology, the area of the plume at a few depths were determined as follows: 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698"/>
      </w:tblGrid>
      <w:tr w:rsidR="000571A9" w:rsidRPr="006A6CE3" w:rsidTr="00AA33C7">
        <w:trPr>
          <w:trHeight w:val="288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6CE3">
              <w:rPr>
                <w:rFonts w:cstheme="minorHAnsi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6CE3">
              <w:rPr>
                <w:rFonts w:cstheme="minorHAnsi"/>
                <w:color w:val="000000"/>
                <w:sz w:val="24"/>
                <w:szCs w:val="24"/>
              </w:rPr>
              <w:t xml:space="preserve">           (m)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6CE3">
              <w:rPr>
                <w:rFonts w:cstheme="minorHAnsi"/>
                <w:color w:val="000000"/>
                <w:sz w:val="24"/>
                <w:szCs w:val="24"/>
              </w:rPr>
              <w:t>Area of the plume</w:t>
            </w:r>
            <w:r w:rsidR="008D44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6CE3">
              <w:rPr>
                <w:rFonts w:cstheme="minorHAnsi"/>
                <w:color w:val="000000"/>
                <w:sz w:val="24"/>
                <w:szCs w:val="24"/>
              </w:rPr>
              <w:t>(m</w:t>
            </w:r>
            <w:r w:rsidRPr="008D449A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6A6CE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6CE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0571A9" w:rsidRPr="006A6CE3">
              <w:rPr>
                <w:rFonts w:cstheme="minorHAnsi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0571A9" w:rsidRPr="006A6CE3" w:rsidTr="00AA33C7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71A9" w:rsidRPr="006A6CE3" w:rsidRDefault="00E067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0571A9" w:rsidRPr="006A6CE3">
              <w:rPr>
                <w:rFonts w:cstheme="minorHAnsi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571A9" w:rsidRPr="006A6CE3" w:rsidRDefault="000571A9" w:rsidP="00AA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6CE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0571A9" w:rsidRPr="006A6CE3" w:rsidRDefault="000571A9" w:rsidP="000571A9">
      <w:pPr>
        <w:ind w:left="360"/>
        <w:jc w:val="both"/>
        <w:rPr>
          <w:rFonts w:cstheme="minorHAnsi"/>
          <w:sz w:val="24"/>
          <w:szCs w:val="24"/>
        </w:rPr>
      </w:pPr>
      <w:r w:rsidRPr="006A6CE3">
        <w:rPr>
          <w:rFonts w:cstheme="minorHAnsi"/>
          <w:sz w:val="24"/>
          <w:szCs w:val="24"/>
        </w:rPr>
        <w:t>Determine the volume and mass of the contaminated soil left in the vadose zone. Assuming that the bulk density of the soil is 1.</w:t>
      </w:r>
      <w:r w:rsidR="008D449A">
        <w:rPr>
          <w:rFonts w:cstheme="minorHAnsi"/>
          <w:sz w:val="24"/>
          <w:szCs w:val="24"/>
        </w:rPr>
        <w:t>75</w:t>
      </w:r>
      <w:r w:rsidRPr="006A6CE3">
        <w:rPr>
          <w:rFonts w:cstheme="minorHAnsi"/>
          <w:sz w:val="24"/>
          <w:szCs w:val="24"/>
        </w:rPr>
        <w:t xml:space="preserve"> g/cm</w:t>
      </w:r>
      <w:r w:rsidRPr="006A6CE3">
        <w:rPr>
          <w:rFonts w:cstheme="minorHAnsi"/>
          <w:sz w:val="24"/>
          <w:szCs w:val="24"/>
          <w:vertAlign w:val="superscript"/>
        </w:rPr>
        <w:t>3</w:t>
      </w:r>
    </w:p>
    <w:p w:rsidR="000571A9" w:rsidRDefault="00814F3E" w:rsidP="000571A9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20 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UST and one 15 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UST were removed from a site </w:t>
      </w:r>
      <w:r w:rsidR="00932000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a gas station</w:t>
      </w:r>
      <w:r w:rsidR="000571A9" w:rsidRPr="006A6CE3">
        <w:rPr>
          <w:rFonts w:cstheme="minorHAnsi"/>
          <w:sz w:val="24"/>
          <w:szCs w:val="24"/>
        </w:rPr>
        <w:t xml:space="preserve">. The excavation resulted in in a tank pit of </w:t>
      </w:r>
      <w:r w:rsidR="00932000">
        <w:rPr>
          <w:rFonts w:cstheme="minorHAnsi"/>
          <w:sz w:val="24"/>
          <w:szCs w:val="24"/>
        </w:rPr>
        <w:t>15</w:t>
      </w:r>
      <w:r w:rsidR="000571A9" w:rsidRPr="006A6CE3">
        <w:rPr>
          <w:rFonts w:cstheme="minorHAnsi"/>
          <w:sz w:val="24"/>
          <w:szCs w:val="24"/>
        </w:rPr>
        <w:t xml:space="preserve">m x </w:t>
      </w:r>
      <w:r w:rsidR="00932000">
        <w:rPr>
          <w:rFonts w:cstheme="minorHAnsi"/>
          <w:sz w:val="24"/>
          <w:szCs w:val="24"/>
        </w:rPr>
        <w:t>7.5</w:t>
      </w:r>
      <w:r w:rsidR="000571A9" w:rsidRPr="006A6CE3">
        <w:rPr>
          <w:rFonts w:cstheme="minorHAnsi"/>
          <w:sz w:val="24"/>
          <w:szCs w:val="24"/>
        </w:rPr>
        <w:t xml:space="preserve"> m x </w:t>
      </w:r>
      <w:r w:rsidR="00932000">
        <w:rPr>
          <w:rFonts w:cstheme="minorHAnsi"/>
          <w:sz w:val="24"/>
          <w:szCs w:val="24"/>
        </w:rPr>
        <w:t>6</w:t>
      </w:r>
      <w:r w:rsidR="000571A9" w:rsidRPr="006A6CE3">
        <w:rPr>
          <w:rFonts w:cstheme="minorHAnsi"/>
          <w:sz w:val="24"/>
          <w:szCs w:val="24"/>
        </w:rPr>
        <w:t xml:space="preserve"> m. </w:t>
      </w:r>
      <w:r w:rsidR="00932000">
        <w:rPr>
          <w:rFonts w:cstheme="minorHAnsi"/>
          <w:sz w:val="24"/>
          <w:szCs w:val="24"/>
        </w:rPr>
        <w:t>The in-situ bulk density (before excavation) is 1.8 g/cm</w:t>
      </w:r>
      <w:r w:rsidR="00932000">
        <w:rPr>
          <w:rFonts w:cstheme="minorHAnsi"/>
          <w:sz w:val="24"/>
          <w:szCs w:val="24"/>
          <w:vertAlign w:val="superscript"/>
        </w:rPr>
        <w:t>3</w:t>
      </w:r>
      <w:r w:rsidR="00932000">
        <w:rPr>
          <w:rFonts w:cstheme="minorHAnsi"/>
          <w:sz w:val="24"/>
          <w:szCs w:val="24"/>
        </w:rPr>
        <w:t>. After excavation, t</w:t>
      </w:r>
      <w:r w:rsidR="000571A9" w:rsidRPr="006A6CE3">
        <w:rPr>
          <w:rFonts w:cstheme="minorHAnsi"/>
          <w:sz w:val="24"/>
          <w:szCs w:val="24"/>
        </w:rPr>
        <w:t>he excavated soil</w:t>
      </w:r>
      <w:r w:rsidR="00932000">
        <w:rPr>
          <w:rFonts w:cstheme="minorHAnsi"/>
          <w:sz w:val="24"/>
          <w:szCs w:val="24"/>
        </w:rPr>
        <w:t xml:space="preserve"> was</w:t>
      </w:r>
      <w:r w:rsidR="000571A9" w:rsidRPr="006A6CE3">
        <w:rPr>
          <w:rFonts w:cstheme="minorHAnsi"/>
          <w:sz w:val="24"/>
          <w:szCs w:val="24"/>
        </w:rPr>
        <w:t xml:space="preserve"> stockpiled on-site</w:t>
      </w:r>
      <w:r w:rsidR="00932000">
        <w:rPr>
          <w:rFonts w:cstheme="minorHAnsi"/>
          <w:sz w:val="24"/>
          <w:szCs w:val="24"/>
        </w:rPr>
        <w:t>, and there representative samples were taken from the pile</w:t>
      </w:r>
      <w:r w:rsidR="000571A9" w:rsidRPr="006A6CE3">
        <w:rPr>
          <w:rFonts w:cstheme="minorHAnsi"/>
          <w:sz w:val="24"/>
          <w:szCs w:val="24"/>
        </w:rPr>
        <w:t xml:space="preserve">. </w:t>
      </w:r>
      <w:r w:rsidR="00932000">
        <w:rPr>
          <w:rFonts w:cstheme="minorHAnsi"/>
          <w:sz w:val="24"/>
          <w:szCs w:val="24"/>
        </w:rPr>
        <w:t xml:space="preserve">The analysis of the samples showed TPH concentrations of 80, 1800 and 2200 ppm. </w:t>
      </w:r>
    </w:p>
    <w:p w:rsidR="00932000" w:rsidRPr="006A6CE3" w:rsidRDefault="00932000" w:rsidP="0093200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1A9" w:rsidRPr="006A6CE3" w:rsidRDefault="000571A9" w:rsidP="000571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A6CE3">
        <w:rPr>
          <w:rFonts w:cstheme="minorHAnsi"/>
          <w:sz w:val="24"/>
          <w:szCs w:val="24"/>
        </w:rPr>
        <w:t>estimate</w:t>
      </w:r>
      <w:proofErr w:type="gramEnd"/>
      <w:r w:rsidRPr="006A6CE3">
        <w:rPr>
          <w:rFonts w:cstheme="minorHAnsi"/>
          <w:sz w:val="24"/>
          <w:szCs w:val="24"/>
        </w:rPr>
        <w:t xml:space="preserve"> mass and volume of the excavated soil.</w:t>
      </w:r>
    </w:p>
    <w:p w:rsidR="000571A9" w:rsidRPr="006A6CE3" w:rsidRDefault="000571A9" w:rsidP="000571A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2000" w:rsidRDefault="00932000" w:rsidP="000571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Estimate </w:t>
      </w:r>
      <w:r w:rsidR="000571A9" w:rsidRPr="006A6CE3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total</w:t>
      </w:r>
      <w:r w:rsidR="000571A9" w:rsidRPr="006A6C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mass of TPH in the pile (kg)</w:t>
      </w:r>
      <w:r w:rsidR="000571A9" w:rsidRPr="006A6CE3">
        <w:rPr>
          <w:rFonts w:cstheme="minorHAnsi"/>
          <w:sz w:val="24"/>
          <w:szCs w:val="24"/>
        </w:rPr>
        <w:t xml:space="preserve">. </w:t>
      </w:r>
    </w:p>
    <w:p w:rsidR="00932000" w:rsidRPr="00932000" w:rsidRDefault="00932000" w:rsidP="00932000">
      <w:pPr>
        <w:pStyle w:val="ListeParagraf"/>
        <w:rPr>
          <w:rFonts w:cstheme="minorHAnsi"/>
          <w:sz w:val="24"/>
          <w:szCs w:val="24"/>
        </w:rPr>
      </w:pPr>
    </w:p>
    <w:p w:rsidR="000571A9" w:rsidRPr="006A6CE3" w:rsidRDefault="00932000" w:rsidP="000571A9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 the volume of TPH in the pile assuming the</w:t>
      </w:r>
      <w:r w:rsidR="000571A9" w:rsidRPr="006A6CE3">
        <w:rPr>
          <w:rFonts w:cstheme="minorHAnsi"/>
          <w:sz w:val="24"/>
          <w:szCs w:val="24"/>
        </w:rPr>
        <w:t xml:space="preserve"> TPH has a density of 0.8 g/cm</w:t>
      </w:r>
      <w:r w:rsidR="000571A9" w:rsidRPr="006A6CE3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093CCF" w:rsidRDefault="00093CCF" w:rsidP="00093CCF">
      <w:pPr>
        <w:pStyle w:val="ListeParagraf"/>
        <w:ind w:left="360"/>
        <w:jc w:val="both"/>
      </w:pPr>
    </w:p>
    <w:p w:rsidR="00093CCF" w:rsidRPr="002777F0" w:rsidRDefault="00093CCF" w:rsidP="00093CCF">
      <w:pPr>
        <w:pStyle w:val="ListeParagraf"/>
        <w:ind w:left="360"/>
        <w:jc w:val="both"/>
      </w:pPr>
      <w:r>
        <w:t xml:space="preserve"> </w:t>
      </w:r>
    </w:p>
    <w:sectPr w:rsidR="00093CCF" w:rsidRPr="002777F0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7" w:rsidRDefault="003D2777" w:rsidP="00565A9C">
      <w:pPr>
        <w:spacing w:after="0" w:line="240" w:lineRule="auto"/>
      </w:pPr>
      <w:r>
        <w:separator/>
      </w:r>
    </w:p>
  </w:endnote>
  <w:endnote w:type="continuationSeparator" w:id="0">
    <w:p w:rsidR="003D2777" w:rsidRDefault="003D2777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7" w:rsidRDefault="003D2777" w:rsidP="00565A9C">
      <w:pPr>
        <w:spacing w:after="0" w:line="240" w:lineRule="auto"/>
      </w:pPr>
      <w:r>
        <w:separator/>
      </w:r>
    </w:p>
  </w:footnote>
  <w:footnote w:type="continuationSeparator" w:id="0">
    <w:p w:rsidR="003D2777" w:rsidRDefault="003D2777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4852B2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833976">
            <w:rPr>
              <w:b/>
              <w:sz w:val="24"/>
              <w:szCs w:val="24"/>
            </w:rPr>
            <w:t>305 – Soil and Groundwater Contamination</w:t>
          </w:r>
        </w:p>
        <w:p w:rsidR="0078620A" w:rsidRPr="00BF1B07" w:rsidRDefault="00212EA0" w:rsidP="000571A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0571A9">
            <w:rPr>
              <w:rFonts w:asciiTheme="majorHAnsi" w:hAnsiTheme="majorHAnsi" w:cstheme="majorHAnsi"/>
              <w:b/>
              <w:sz w:val="20"/>
              <w:szCs w:val="20"/>
            </w:rPr>
            <w:t>4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4852B2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4852B2">
            <w:rPr>
              <w:rFonts w:ascii="Calibri Light" w:hAnsi="Calibri Light" w:cs="Calibri Light"/>
              <w:b/>
              <w:sz w:val="18"/>
              <w:szCs w:val="18"/>
            </w:rPr>
            <w:t>28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6D1461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4852B2">
            <w:rPr>
              <w:rFonts w:ascii="Calibri Light" w:hAnsi="Calibri Light" w:cs="Calibri Light"/>
              <w:b/>
              <w:sz w:val="18"/>
              <w:szCs w:val="18"/>
            </w:rPr>
            <w:t>0/</w:t>
          </w:r>
          <w:r w:rsidR="006D1461">
            <w:rPr>
              <w:rFonts w:ascii="Calibri Light" w:hAnsi="Calibri Light" w:cs="Calibri Light"/>
              <w:b/>
              <w:sz w:val="18"/>
              <w:szCs w:val="18"/>
            </w:rPr>
            <w:t>201</w:t>
          </w:r>
          <w:r w:rsidR="004852B2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4852B2" w:rsidP="004852B2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04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 w:rsidR="007D45C0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2777F0" w:rsidP="004852B2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6D1461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50F"/>
    <w:multiLevelType w:val="hybridMultilevel"/>
    <w:tmpl w:val="2D00C1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15AF"/>
    <w:multiLevelType w:val="hybridMultilevel"/>
    <w:tmpl w:val="1BD878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B290C9F"/>
    <w:multiLevelType w:val="hybridMultilevel"/>
    <w:tmpl w:val="02F281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A9"/>
    <w:rsid w:val="000571BF"/>
    <w:rsid w:val="00057D18"/>
    <w:rsid w:val="00093CCF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25FD"/>
    <w:rsid w:val="00162ACE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777F0"/>
    <w:rsid w:val="0029124B"/>
    <w:rsid w:val="002949EA"/>
    <w:rsid w:val="002B6E7E"/>
    <w:rsid w:val="002C4C14"/>
    <w:rsid w:val="002C6DDC"/>
    <w:rsid w:val="002D608D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31EB"/>
    <w:rsid w:val="00375933"/>
    <w:rsid w:val="0039633B"/>
    <w:rsid w:val="003A27F2"/>
    <w:rsid w:val="003D2777"/>
    <w:rsid w:val="003D2BEA"/>
    <w:rsid w:val="003E30C8"/>
    <w:rsid w:val="003E3438"/>
    <w:rsid w:val="003E5834"/>
    <w:rsid w:val="003E689D"/>
    <w:rsid w:val="003F5DF1"/>
    <w:rsid w:val="00400229"/>
    <w:rsid w:val="00417C4A"/>
    <w:rsid w:val="0042606F"/>
    <w:rsid w:val="00430623"/>
    <w:rsid w:val="00432D62"/>
    <w:rsid w:val="00444758"/>
    <w:rsid w:val="00451D36"/>
    <w:rsid w:val="0046477F"/>
    <w:rsid w:val="004811E1"/>
    <w:rsid w:val="004852B2"/>
    <w:rsid w:val="004B4000"/>
    <w:rsid w:val="004C0D1D"/>
    <w:rsid w:val="004C11F3"/>
    <w:rsid w:val="004C3DFA"/>
    <w:rsid w:val="004D2816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15C7B"/>
    <w:rsid w:val="00633633"/>
    <w:rsid w:val="006419DE"/>
    <w:rsid w:val="00643E41"/>
    <w:rsid w:val="006508D7"/>
    <w:rsid w:val="00656E71"/>
    <w:rsid w:val="00667F72"/>
    <w:rsid w:val="006724B7"/>
    <w:rsid w:val="00691687"/>
    <w:rsid w:val="006A3BEB"/>
    <w:rsid w:val="006A5A23"/>
    <w:rsid w:val="006A5CC1"/>
    <w:rsid w:val="006A6CE3"/>
    <w:rsid w:val="006C0014"/>
    <w:rsid w:val="006C6C2C"/>
    <w:rsid w:val="006D1461"/>
    <w:rsid w:val="006D790A"/>
    <w:rsid w:val="006E0EAD"/>
    <w:rsid w:val="006E623D"/>
    <w:rsid w:val="006E7D57"/>
    <w:rsid w:val="006F54DD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D45C0"/>
    <w:rsid w:val="007F34F4"/>
    <w:rsid w:val="007F56AF"/>
    <w:rsid w:val="00805400"/>
    <w:rsid w:val="00814071"/>
    <w:rsid w:val="00814F3E"/>
    <w:rsid w:val="0082007A"/>
    <w:rsid w:val="00822B52"/>
    <w:rsid w:val="00830A51"/>
    <w:rsid w:val="00833976"/>
    <w:rsid w:val="0083680E"/>
    <w:rsid w:val="008671C0"/>
    <w:rsid w:val="00873D93"/>
    <w:rsid w:val="00877B5B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D449A"/>
    <w:rsid w:val="008F00F3"/>
    <w:rsid w:val="008F1B96"/>
    <w:rsid w:val="00911EE7"/>
    <w:rsid w:val="0091265E"/>
    <w:rsid w:val="009170FB"/>
    <w:rsid w:val="00925051"/>
    <w:rsid w:val="00932000"/>
    <w:rsid w:val="00961807"/>
    <w:rsid w:val="009727FC"/>
    <w:rsid w:val="00974233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5637"/>
    <w:rsid w:val="00BB2C77"/>
    <w:rsid w:val="00BF1B07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CF103D"/>
    <w:rsid w:val="00D04A2C"/>
    <w:rsid w:val="00D11ACF"/>
    <w:rsid w:val="00D16444"/>
    <w:rsid w:val="00D40630"/>
    <w:rsid w:val="00D47462"/>
    <w:rsid w:val="00D576C2"/>
    <w:rsid w:val="00D9139C"/>
    <w:rsid w:val="00D96FE0"/>
    <w:rsid w:val="00DD3014"/>
    <w:rsid w:val="00DD6D60"/>
    <w:rsid w:val="00DE7892"/>
    <w:rsid w:val="00DF1BAB"/>
    <w:rsid w:val="00DF2983"/>
    <w:rsid w:val="00E067A9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ED1B75"/>
    <w:rsid w:val="00ED74F2"/>
    <w:rsid w:val="00F05082"/>
    <w:rsid w:val="00F1059A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2019-10-28T05:46:00Z</dcterms:created>
  <dcterms:modified xsi:type="dcterms:W3CDTF">2019-10-28T05:46:00Z</dcterms:modified>
</cp:coreProperties>
</file>