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76" w:rsidRDefault="00602181" w:rsidP="00FA7176">
      <w:pPr>
        <w:pStyle w:val="ListeParagraf"/>
        <w:numPr>
          <w:ilvl w:val="0"/>
          <w:numId w:val="16"/>
        </w:numPr>
        <w:spacing w:after="0" w:line="240" w:lineRule="auto"/>
        <w:jc w:val="both"/>
      </w:pPr>
      <w:bookmarkStart w:id="0" w:name="_GoBack"/>
      <w:bookmarkEnd w:id="0"/>
      <w:r>
        <w:t xml:space="preserve">A grit chamber is designed for a hydraulic loading of 1800 </w:t>
      </w:r>
      <w:r w:rsidRPr="00602181">
        <w:t>m</w:t>
      </w:r>
      <w:r w:rsidRPr="00602181">
        <w:rPr>
          <w:vertAlign w:val="superscript"/>
        </w:rPr>
        <w:t>3</w:t>
      </w:r>
      <w:r>
        <w:t>/m</w:t>
      </w:r>
      <w:r>
        <w:rPr>
          <w:vertAlign w:val="superscript"/>
        </w:rPr>
        <w:t>2</w:t>
      </w:r>
      <w:r>
        <w:t xml:space="preserve">d.  </w:t>
      </w:r>
      <w:r w:rsidR="00FA7176" w:rsidRPr="00602181">
        <w:t>A</w:t>
      </w:r>
      <w:r w:rsidR="00FA7176">
        <w:t xml:space="preserve"> grit particle with </w:t>
      </w:r>
      <w:proofErr w:type="spellStart"/>
      <w:r w:rsidR="00FA7176">
        <w:t>S</w:t>
      </w:r>
      <w:r w:rsidR="00FA7176">
        <w:rPr>
          <w:vertAlign w:val="subscript"/>
        </w:rPr>
        <w:t>s</w:t>
      </w:r>
      <w:proofErr w:type="spellEnd"/>
      <w:r w:rsidR="00FA7176">
        <w:t xml:space="preserve"> = 2.65 falls through water having kinematic viscosity of 1.1306x10</w:t>
      </w:r>
      <w:r w:rsidR="00FA7176">
        <w:rPr>
          <w:vertAlign w:val="superscript"/>
        </w:rPr>
        <w:t xml:space="preserve">-6 </w:t>
      </w:r>
      <w:r w:rsidR="00FA7176">
        <w:t>m</w:t>
      </w:r>
      <w:r w:rsidR="00FA7176">
        <w:rPr>
          <w:vertAlign w:val="superscript"/>
        </w:rPr>
        <w:t>2</w:t>
      </w:r>
      <w:r w:rsidR="00FA7176">
        <w:t>/s. The diameter of the particle is 0.</w:t>
      </w:r>
      <w:r>
        <w:t>21</w:t>
      </w:r>
      <w:r w:rsidR="00FA7176">
        <w:t xml:space="preserve"> mm. Calculate the </w:t>
      </w:r>
      <w:r>
        <w:t>grit removal efficiency (%) in the grit chamber</w:t>
      </w:r>
      <w:r w:rsidR="00FA7176">
        <w:t>.</w:t>
      </w:r>
    </w:p>
    <w:p w:rsidR="00FA7176" w:rsidRDefault="00FA7176" w:rsidP="00FA7176">
      <w:pPr>
        <w:pStyle w:val="ListeParagraf"/>
        <w:numPr>
          <w:ilvl w:val="0"/>
          <w:numId w:val="16"/>
        </w:numPr>
        <w:spacing w:after="0" w:line="240" w:lineRule="auto"/>
        <w:jc w:val="both"/>
      </w:pPr>
      <w:r>
        <w:t xml:space="preserve">A grit chamber is designed for a hydraulic loading (overflow rate) of </w:t>
      </w:r>
      <w:proofErr w:type="gramStart"/>
      <w:r>
        <w:t>1</w:t>
      </w:r>
      <w:r w:rsidR="00602181">
        <w:t>7</w:t>
      </w:r>
      <w:r>
        <w:t>30  m</w:t>
      </w:r>
      <w:r>
        <w:rPr>
          <w:vertAlign w:val="superscript"/>
        </w:rPr>
        <w:t>3</w:t>
      </w:r>
      <w:proofErr w:type="gramEnd"/>
      <w:r>
        <w:t>/m</w:t>
      </w:r>
      <w:r>
        <w:rPr>
          <w:vertAlign w:val="superscript"/>
        </w:rPr>
        <w:t>2</w:t>
      </w:r>
      <w:r>
        <w:t xml:space="preserve">d. A sieve analysis was performed on a sample of dried grit. The average settling velocity of each fraction in the column test was experimentally determined. The results of the sieve analysis and column test are given below. </w:t>
      </w:r>
      <w:r w:rsidR="00602181">
        <w:t>C</w:t>
      </w:r>
      <w:r>
        <w:t>alculate the theoretical removal efficiency</w:t>
      </w:r>
      <w:r w:rsidR="00602181">
        <w:t xml:space="preserve"> (%)</w:t>
      </w:r>
      <w:r>
        <w:t xml:space="preserve"> of the grit chamber.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1299"/>
        <w:gridCol w:w="1299"/>
        <w:gridCol w:w="1298"/>
        <w:gridCol w:w="1298"/>
        <w:gridCol w:w="1298"/>
        <w:gridCol w:w="1298"/>
      </w:tblGrid>
      <w:tr w:rsidR="00FA7176" w:rsidTr="0032702D">
        <w:tc>
          <w:tcPr>
            <w:tcW w:w="1397" w:type="dxa"/>
          </w:tcPr>
          <w:p w:rsidR="00FA7176" w:rsidRDefault="00FA7176" w:rsidP="0032702D">
            <w:pPr>
              <w:pStyle w:val="ListeParagraf"/>
              <w:ind w:left="0"/>
              <w:jc w:val="both"/>
            </w:pPr>
            <w:r>
              <w:t>Fraction retained on sieve</w:t>
            </w:r>
          </w:p>
        </w:tc>
        <w:tc>
          <w:tcPr>
            <w:tcW w:w="1397" w:type="dxa"/>
          </w:tcPr>
          <w:p w:rsidR="00FA7176" w:rsidRDefault="00FA7176" w:rsidP="00602181">
            <w:pPr>
              <w:pStyle w:val="ListeParagraf"/>
              <w:ind w:left="0"/>
              <w:jc w:val="both"/>
            </w:pPr>
            <w:r>
              <w:t>0.4</w:t>
            </w:r>
            <w:r w:rsidR="00602181">
              <w:t>0</w:t>
            </w:r>
          </w:p>
        </w:tc>
        <w:tc>
          <w:tcPr>
            <w:tcW w:w="1397" w:type="dxa"/>
          </w:tcPr>
          <w:p w:rsidR="00FA7176" w:rsidRDefault="00FA7176" w:rsidP="00602181">
            <w:pPr>
              <w:pStyle w:val="ListeParagraf"/>
              <w:ind w:left="0"/>
              <w:jc w:val="both"/>
            </w:pPr>
            <w:r>
              <w:t>0.</w:t>
            </w:r>
            <w:r w:rsidR="00602181">
              <w:t>20</w:t>
            </w:r>
          </w:p>
        </w:tc>
        <w:tc>
          <w:tcPr>
            <w:tcW w:w="1397" w:type="dxa"/>
          </w:tcPr>
          <w:p w:rsidR="00FA7176" w:rsidRDefault="00FA7176" w:rsidP="0032702D">
            <w:pPr>
              <w:pStyle w:val="ListeParagraf"/>
              <w:ind w:left="0"/>
              <w:jc w:val="both"/>
            </w:pPr>
            <w:r>
              <w:t>0.10</w:t>
            </w:r>
          </w:p>
        </w:tc>
        <w:tc>
          <w:tcPr>
            <w:tcW w:w="1397" w:type="dxa"/>
          </w:tcPr>
          <w:p w:rsidR="00FA7176" w:rsidRDefault="00602181" w:rsidP="0032702D">
            <w:pPr>
              <w:pStyle w:val="ListeParagraf"/>
              <w:ind w:left="0"/>
              <w:jc w:val="both"/>
            </w:pPr>
            <w:r>
              <w:t>0.10</w:t>
            </w:r>
          </w:p>
        </w:tc>
        <w:tc>
          <w:tcPr>
            <w:tcW w:w="1397" w:type="dxa"/>
          </w:tcPr>
          <w:p w:rsidR="00FA7176" w:rsidRDefault="00FA7176" w:rsidP="0032702D">
            <w:pPr>
              <w:pStyle w:val="ListeParagraf"/>
              <w:ind w:left="0"/>
              <w:jc w:val="both"/>
            </w:pPr>
            <w:r>
              <w:t>0.1</w:t>
            </w:r>
            <w:r w:rsidR="00602181">
              <w:t>0</w:t>
            </w:r>
          </w:p>
        </w:tc>
        <w:tc>
          <w:tcPr>
            <w:tcW w:w="1397" w:type="dxa"/>
          </w:tcPr>
          <w:p w:rsidR="00FA7176" w:rsidRDefault="00FA7176" w:rsidP="00602181">
            <w:pPr>
              <w:pStyle w:val="ListeParagraf"/>
              <w:ind w:left="0"/>
              <w:jc w:val="both"/>
            </w:pPr>
            <w:r>
              <w:t>0.</w:t>
            </w:r>
            <w:r w:rsidR="00602181">
              <w:t>10</w:t>
            </w:r>
          </w:p>
        </w:tc>
      </w:tr>
      <w:tr w:rsidR="00FA7176" w:rsidTr="0032702D">
        <w:tc>
          <w:tcPr>
            <w:tcW w:w="1397" w:type="dxa"/>
          </w:tcPr>
          <w:p w:rsidR="00FA7176" w:rsidRDefault="00FA7176" w:rsidP="0032702D">
            <w:pPr>
              <w:pStyle w:val="ListeParagraf"/>
              <w:ind w:left="0"/>
              <w:jc w:val="both"/>
            </w:pPr>
            <w:r>
              <w:t>Avera</w:t>
            </w:r>
            <w:r w:rsidR="00602181">
              <w:t>ge velocity from column test, m/</w:t>
            </w:r>
            <w:r>
              <w:t>min</w:t>
            </w:r>
          </w:p>
        </w:tc>
        <w:tc>
          <w:tcPr>
            <w:tcW w:w="1397" w:type="dxa"/>
          </w:tcPr>
          <w:p w:rsidR="00FA7176" w:rsidRDefault="00FA7176" w:rsidP="0032702D">
            <w:pPr>
              <w:pStyle w:val="ListeParagraf"/>
              <w:ind w:left="0"/>
              <w:jc w:val="both"/>
            </w:pPr>
            <w:r>
              <w:t>3.05</w:t>
            </w:r>
          </w:p>
        </w:tc>
        <w:tc>
          <w:tcPr>
            <w:tcW w:w="1397" w:type="dxa"/>
          </w:tcPr>
          <w:p w:rsidR="00FA7176" w:rsidRDefault="00FA7176" w:rsidP="00602181">
            <w:pPr>
              <w:pStyle w:val="ListeParagraf"/>
              <w:ind w:left="0"/>
              <w:jc w:val="both"/>
            </w:pPr>
            <w:r>
              <w:t>1.</w:t>
            </w:r>
            <w:r w:rsidR="00602181">
              <w:t>25</w:t>
            </w:r>
          </w:p>
        </w:tc>
        <w:tc>
          <w:tcPr>
            <w:tcW w:w="1397" w:type="dxa"/>
          </w:tcPr>
          <w:p w:rsidR="00FA7176" w:rsidRDefault="00FA7176" w:rsidP="00602181">
            <w:pPr>
              <w:pStyle w:val="ListeParagraf"/>
              <w:ind w:left="0"/>
              <w:jc w:val="both"/>
            </w:pPr>
            <w:r>
              <w:t>0.</w:t>
            </w:r>
            <w:r w:rsidR="00602181">
              <w:t>55</w:t>
            </w:r>
          </w:p>
        </w:tc>
        <w:tc>
          <w:tcPr>
            <w:tcW w:w="1397" w:type="dxa"/>
          </w:tcPr>
          <w:p w:rsidR="00FA7176" w:rsidRDefault="00FA7176" w:rsidP="00602181">
            <w:pPr>
              <w:pStyle w:val="ListeParagraf"/>
              <w:ind w:left="0"/>
              <w:jc w:val="both"/>
            </w:pPr>
            <w:r>
              <w:t>0.</w:t>
            </w:r>
            <w:r w:rsidR="00602181">
              <w:t>4</w:t>
            </w:r>
            <w:r>
              <w:t>1</w:t>
            </w:r>
          </w:p>
        </w:tc>
        <w:tc>
          <w:tcPr>
            <w:tcW w:w="1397" w:type="dxa"/>
          </w:tcPr>
          <w:p w:rsidR="00FA7176" w:rsidRDefault="00FA7176" w:rsidP="00602181">
            <w:pPr>
              <w:pStyle w:val="ListeParagraf"/>
              <w:ind w:left="0"/>
              <w:jc w:val="both"/>
            </w:pPr>
            <w:r>
              <w:t>0.</w:t>
            </w:r>
            <w:r w:rsidR="00602181">
              <w:t>30</w:t>
            </w:r>
          </w:p>
        </w:tc>
        <w:tc>
          <w:tcPr>
            <w:tcW w:w="1397" w:type="dxa"/>
          </w:tcPr>
          <w:p w:rsidR="00FA7176" w:rsidRDefault="00FA7176" w:rsidP="00602181">
            <w:pPr>
              <w:pStyle w:val="ListeParagraf"/>
              <w:ind w:left="0"/>
              <w:jc w:val="both"/>
            </w:pPr>
            <w:r>
              <w:t>0.1</w:t>
            </w:r>
            <w:r w:rsidR="00602181">
              <w:t>0</w:t>
            </w:r>
          </w:p>
        </w:tc>
      </w:tr>
    </w:tbl>
    <w:p w:rsidR="00FA7176" w:rsidRDefault="00FA7176" w:rsidP="00FA7176">
      <w:pPr>
        <w:pStyle w:val="ListeParagraf"/>
        <w:spacing w:after="0" w:line="240" w:lineRule="auto"/>
        <w:jc w:val="both"/>
      </w:pPr>
    </w:p>
    <w:p w:rsidR="00A05C11" w:rsidRDefault="00A05C11" w:rsidP="00FA7176">
      <w:pPr>
        <w:pStyle w:val="ListeParagraf"/>
        <w:numPr>
          <w:ilvl w:val="0"/>
          <w:numId w:val="16"/>
        </w:numPr>
        <w:spacing w:after="0" w:line="240" w:lineRule="auto"/>
        <w:jc w:val="both"/>
      </w:pPr>
      <w:r>
        <w:t>The peak and average flowrates for a velocity controlled grit chamber are 1.321 and 0.44 m</w:t>
      </w:r>
      <w:r>
        <w:rPr>
          <w:vertAlign w:val="superscript"/>
        </w:rPr>
        <w:t>3</w:t>
      </w:r>
      <w:r>
        <w:t xml:space="preserve">/s, respectively. Detention time is 1 min. and maximum velocity through the channel is 0.34 m/s. If channel width is 1.83 m, calculate the water depth in the channel, and design proportional </w:t>
      </w:r>
      <w:proofErr w:type="gramStart"/>
      <w:r>
        <w:t>weir</w:t>
      </w:r>
      <w:r>
        <w:rPr>
          <w:vertAlign w:val="superscript"/>
        </w:rPr>
        <w:t xml:space="preserve">  </w:t>
      </w:r>
      <w:r>
        <w:t>the</w:t>
      </w:r>
      <w:proofErr w:type="gramEnd"/>
      <w:r>
        <w:t xml:space="preserve"> procedure given in bar rack design. The weir crest is 15 cm above the channel floor.</w:t>
      </w:r>
    </w:p>
    <w:p w:rsidR="001B1958" w:rsidRDefault="001B1958" w:rsidP="00FA7176">
      <w:pPr>
        <w:pStyle w:val="ListeParagraf"/>
        <w:numPr>
          <w:ilvl w:val="0"/>
          <w:numId w:val="16"/>
        </w:numPr>
        <w:spacing w:after="0" w:line="240" w:lineRule="auto"/>
        <w:jc w:val="both"/>
      </w:pPr>
      <w:r>
        <w:t xml:space="preserve">Design an aerated grit chamber for a municipal wastewater treatment plant. The average flow is </w:t>
      </w:r>
      <w:proofErr w:type="gramStart"/>
      <w:r>
        <w:t>0.44 m</w:t>
      </w:r>
      <w:r>
        <w:rPr>
          <w:vertAlign w:val="superscript"/>
        </w:rPr>
        <w:t>3</w:t>
      </w:r>
      <w:r>
        <w:t>/s</w:t>
      </w:r>
      <w:proofErr w:type="gramEnd"/>
      <w:r>
        <w:t xml:space="preserve"> and peaking factor is 2.5. The detention time in the chamber is at peak flow is 3.5 min. The width to depth ratio is 1.2:1 and depth is 3.2 m. The air supply is 10 L/s per m length of the chamber. Also, estimate the average quantity of the grit that must be handled at the facility. Use typical values given in Sec.11-6 of your text book. </w:t>
      </w:r>
    </w:p>
    <w:p w:rsidR="00FA7176" w:rsidRDefault="00FA7176" w:rsidP="00FA7176">
      <w:pPr>
        <w:pStyle w:val="ListeParagraf"/>
        <w:numPr>
          <w:ilvl w:val="0"/>
          <w:numId w:val="16"/>
        </w:numPr>
        <w:spacing w:after="0" w:line="240" w:lineRule="auto"/>
        <w:jc w:val="both"/>
      </w:pPr>
      <w:r>
        <w:t xml:space="preserve">A weir through is </w:t>
      </w:r>
      <w:r w:rsidR="001B1958">
        <w:t>10 m</w:t>
      </w:r>
      <w:r>
        <w:t xml:space="preserve"> long and 1</w:t>
      </w:r>
      <w:r w:rsidR="001B1958">
        <w:t>.2</w:t>
      </w:r>
      <w:r>
        <w:t xml:space="preserve"> m wide. The weir crest is on one side of the trough and covers the entire length of the trough. Calculate the depth of the trough if discharge through the basin is </w:t>
      </w:r>
      <w:proofErr w:type="gramStart"/>
      <w:r>
        <w:t>0.3 m</w:t>
      </w:r>
      <w:r>
        <w:rPr>
          <w:vertAlign w:val="superscript"/>
        </w:rPr>
        <w:t>3</w:t>
      </w:r>
      <w:r>
        <w:t>/s. Depth of flow at the lower end of the trough</w:t>
      </w:r>
      <w:proofErr w:type="gramEnd"/>
      <w:r>
        <w:t xml:space="preserve"> is 0.9 m. Assume friction loss is 1</w:t>
      </w:r>
      <w:r w:rsidR="001B1958">
        <w:t>6</w:t>
      </w:r>
      <w:r>
        <w:t xml:space="preserve"> percent of the depth of water at the upper end, and a freefall allowance is 6 cm. Use Eq. 11-17 in your text book.</w:t>
      </w:r>
    </w:p>
    <w:p w:rsidR="00CD6760" w:rsidRPr="00FA7176" w:rsidRDefault="00CD6760" w:rsidP="00FA7176"/>
    <w:sectPr w:rsidR="00CD6760" w:rsidRPr="00FA7176" w:rsidSect="006419DE">
      <w:headerReference w:type="default" r:id="rId9"/>
      <w:footerReference w:type="default" r:id="rId10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B8" w:rsidRDefault="00EA55B8" w:rsidP="00565A9C">
      <w:pPr>
        <w:spacing w:after="0" w:line="240" w:lineRule="auto"/>
      </w:pPr>
      <w:r>
        <w:separator/>
      </w:r>
    </w:p>
  </w:endnote>
  <w:endnote w:type="continuationSeparator" w:id="0">
    <w:p w:rsidR="00EA55B8" w:rsidRDefault="00EA55B8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B8" w:rsidRDefault="00EA55B8" w:rsidP="00565A9C">
      <w:pPr>
        <w:spacing w:after="0" w:line="240" w:lineRule="auto"/>
      </w:pPr>
      <w:r>
        <w:separator/>
      </w:r>
    </w:p>
  </w:footnote>
  <w:footnote w:type="continuationSeparator" w:id="0">
    <w:p w:rsidR="00EA55B8" w:rsidRDefault="00EA55B8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1B3133BC" wp14:editId="499A6A38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DD79AF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4B4000">
            <w:rPr>
              <w:b/>
              <w:sz w:val="24"/>
              <w:szCs w:val="24"/>
            </w:rPr>
            <w:t>401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4B4000">
            <w:rPr>
              <w:b/>
              <w:sz w:val="24"/>
              <w:szCs w:val="24"/>
            </w:rPr>
            <w:t>Wastewater Treatment</w:t>
          </w:r>
        </w:p>
        <w:p w:rsidR="0078620A" w:rsidRPr="00BF1B07" w:rsidRDefault="00212EA0" w:rsidP="00DD2076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651D3E">
            <w:rPr>
              <w:rFonts w:asciiTheme="majorHAnsi" w:hAnsiTheme="majorHAnsi" w:cstheme="majorHAnsi"/>
              <w:b/>
              <w:sz w:val="20"/>
              <w:szCs w:val="20"/>
            </w:rPr>
            <w:t>8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43E9C5A7" wp14:editId="7A50734D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DD79A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651D3E">
            <w:rPr>
              <w:rFonts w:ascii="Calibri Light" w:hAnsi="Calibri Light" w:cs="Calibri Light"/>
              <w:b/>
              <w:sz w:val="18"/>
              <w:szCs w:val="18"/>
            </w:rPr>
            <w:t>2</w:t>
          </w:r>
          <w:r w:rsidR="00DD79AF">
            <w:rPr>
              <w:rFonts w:ascii="Calibri Light" w:hAnsi="Calibri Light" w:cs="Calibri Light"/>
              <w:b/>
              <w:sz w:val="18"/>
              <w:szCs w:val="18"/>
            </w:rPr>
            <w:t>6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AD2675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DD2076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DD79AF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DD79AF" w:rsidP="00DD79A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03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DC36C4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651D3E">
            <w:rPr>
              <w:rFonts w:ascii="Calibri Light" w:hAnsi="Calibri Light" w:cs="Calibri Light"/>
              <w:b/>
              <w:sz w:val="18"/>
              <w:szCs w:val="18"/>
            </w:rPr>
            <w:t>2</w:t>
          </w:r>
          <w:r w:rsidR="00DC36C4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201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DC36C4" w:rsidP="00794FDC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 xml:space="preserve">PO3, PO4, </w:t>
          </w:r>
          <w:r w:rsidR="00430623">
            <w:rPr>
              <w:rFonts w:asciiTheme="majorHAnsi" w:hAnsiTheme="majorHAnsi" w:cstheme="majorHAnsi"/>
              <w:b/>
              <w:sz w:val="18"/>
              <w:szCs w:val="18"/>
            </w:rPr>
            <w:t>PO</w:t>
          </w:r>
          <w:r w:rsidR="00E86FA3">
            <w:rPr>
              <w:rFonts w:asciiTheme="majorHAnsi" w:hAnsiTheme="majorHAnsi" w:cstheme="majorHAnsi"/>
              <w:b/>
              <w:sz w:val="18"/>
              <w:szCs w:val="18"/>
            </w:rPr>
            <w:t>6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9C9"/>
    <w:multiLevelType w:val="hybridMultilevel"/>
    <w:tmpl w:val="D938E69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9515B"/>
    <w:multiLevelType w:val="hybridMultilevel"/>
    <w:tmpl w:val="3306E454"/>
    <w:lvl w:ilvl="0" w:tplc="CB3A068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F3019E7"/>
    <w:multiLevelType w:val="hybridMultilevel"/>
    <w:tmpl w:val="7534BD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67C3"/>
    <w:multiLevelType w:val="hybridMultilevel"/>
    <w:tmpl w:val="8AD0C8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9817839"/>
    <w:multiLevelType w:val="hybridMultilevel"/>
    <w:tmpl w:val="985C77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81F74"/>
    <w:multiLevelType w:val="hybridMultilevel"/>
    <w:tmpl w:val="31F4CB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13"/>
  </w:num>
  <w:num w:numId="9">
    <w:abstractNumId w:val="3"/>
  </w:num>
  <w:num w:numId="10">
    <w:abstractNumId w:val="9"/>
  </w:num>
  <w:num w:numId="11">
    <w:abstractNumId w:val="20"/>
  </w:num>
  <w:num w:numId="12">
    <w:abstractNumId w:val="1"/>
  </w:num>
  <w:num w:numId="13">
    <w:abstractNumId w:val="12"/>
  </w:num>
  <w:num w:numId="14">
    <w:abstractNumId w:val="4"/>
  </w:num>
  <w:num w:numId="15">
    <w:abstractNumId w:val="14"/>
  </w:num>
  <w:num w:numId="16">
    <w:abstractNumId w:val="11"/>
  </w:num>
  <w:num w:numId="17">
    <w:abstractNumId w:val="2"/>
  </w:num>
  <w:num w:numId="18">
    <w:abstractNumId w:val="15"/>
  </w:num>
  <w:num w:numId="19">
    <w:abstractNumId w:val="5"/>
  </w:num>
  <w:num w:numId="20">
    <w:abstractNumId w:val="6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64544"/>
    <w:rsid w:val="000B57AA"/>
    <w:rsid w:val="000C0D47"/>
    <w:rsid w:val="000C198C"/>
    <w:rsid w:val="000C79F3"/>
    <w:rsid w:val="000D0EE4"/>
    <w:rsid w:val="000D2DBA"/>
    <w:rsid w:val="000D33C1"/>
    <w:rsid w:val="000E4730"/>
    <w:rsid w:val="000F2C72"/>
    <w:rsid w:val="00105337"/>
    <w:rsid w:val="001268F8"/>
    <w:rsid w:val="001342AC"/>
    <w:rsid w:val="001625FD"/>
    <w:rsid w:val="0019315E"/>
    <w:rsid w:val="001A4F8E"/>
    <w:rsid w:val="001A5C0B"/>
    <w:rsid w:val="001B1958"/>
    <w:rsid w:val="001B2EF3"/>
    <w:rsid w:val="001C7709"/>
    <w:rsid w:val="001D0E3A"/>
    <w:rsid w:val="00207B27"/>
    <w:rsid w:val="00212EA0"/>
    <w:rsid w:val="002331AF"/>
    <w:rsid w:val="00233811"/>
    <w:rsid w:val="0023490D"/>
    <w:rsid w:val="00266C2F"/>
    <w:rsid w:val="00270997"/>
    <w:rsid w:val="002739E3"/>
    <w:rsid w:val="00273B72"/>
    <w:rsid w:val="00274F8D"/>
    <w:rsid w:val="0029124B"/>
    <w:rsid w:val="002B6E7E"/>
    <w:rsid w:val="002C4C14"/>
    <w:rsid w:val="002C6DDC"/>
    <w:rsid w:val="002D7F29"/>
    <w:rsid w:val="002E7663"/>
    <w:rsid w:val="002F0837"/>
    <w:rsid w:val="003047B6"/>
    <w:rsid w:val="003074AB"/>
    <w:rsid w:val="00313A8F"/>
    <w:rsid w:val="00316603"/>
    <w:rsid w:val="003201D5"/>
    <w:rsid w:val="00322608"/>
    <w:rsid w:val="00323E82"/>
    <w:rsid w:val="00332385"/>
    <w:rsid w:val="003326C7"/>
    <w:rsid w:val="00333327"/>
    <w:rsid w:val="00336BEA"/>
    <w:rsid w:val="00360B80"/>
    <w:rsid w:val="0036328F"/>
    <w:rsid w:val="00375933"/>
    <w:rsid w:val="003826F9"/>
    <w:rsid w:val="0039633B"/>
    <w:rsid w:val="003A27F2"/>
    <w:rsid w:val="003A2FCE"/>
    <w:rsid w:val="003D2BEA"/>
    <w:rsid w:val="003E30C8"/>
    <w:rsid w:val="003E5834"/>
    <w:rsid w:val="003E689D"/>
    <w:rsid w:val="003F5DF1"/>
    <w:rsid w:val="004153FB"/>
    <w:rsid w:val="00416E60"/>
    <w:rsid w:val="00417C4A"/>
    <w:rsid w:val="00420EA6"/>
    <w:rsid w:val="0042606F"/>
    <w:rsid w:val="00430623"/>
    <w:rsid w:val="00432D62"/>
    <w:rsid w:val="00444758"/>
    <w:rsid w:val="00451D36"/>
    <w:rsid w:val="0046477F"/>
    <w:rsid w:val="00475970"/>
    <w:rsid w:val="00476B54"/>
    <w:rsid w:val="004811E1"/>
    <w:rsid w:val="004B4000"/>
    <w:rsid w:val="004C11F3"/>
    <w:rsid w:val="004C3DFA"/>
    <w:rsid w:val="004D1C9F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2727"/>
    <w:rsid w:val="005B41ED"/>
    <w:rsid w:val="005C4449"/>
    <w:rsid w:val="005E05DF"/>
    <w:rsid w:val="005E5BDB"/>
    <w:rsid w:val="00600EB6"/>
    <w:rsid w:val="00602181"/>
    <w:rsid w:val="00605518"/>
    <w:rsid w:val="00607415"/>
    <w:rsid w:val="00610F43"/>
    <w:rsid w:val="00633633"/>
    <w:rsid w:val="006419DE"/>
    <w:rsid w:val="00643E41"/>
    <w:rsid w:val="00647FDE"/>
    <w:rsid w:val="006508D7"/>
    <w:rsid w:val="00651D3E"/>
    <w:rsid w:val="00656E71"/>
    <w:rsid w:val="006724B7"/>
    <w:rsid w:val="00691687"/>
    <w:rsid w:val="006A3BEB"/>
    <w:rsid w:val="006A5CC1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46BD5"/>
    <w:rsid w:val="0075467E"/>
    <w:rsid w:val="00766969"/>
    <w:rsid w:val="0078620A"/>
    <w:rsid w:val="00791627"/>
    <w:rsid w:val="00794FDC"/>
    <w:rsid w:val="007A4B03"/>
    <w:rsid w:val="007A53C7"/>
    <w:rsid w:val="007A651A"/>
    <w:rsid w:val="007A6A16"/>
    <w:rsid w:val="007B560B"/>
    <w:rsid w:val="007B6F73"/>
    <w:rsid w:val="007B7CB5"/>
    <w:rsid w:val="007D43B0"/>
    <w:rsid w:val="007F34F4"/>
    <w:rsid w:val="007F56AF"/>
    <w:rsid w:val="00805400"/>
    <w:rsid w:val="0082007A"/>
    <w:rsid w:val="00820B3E"/>
    <w:rsid w:val="00822B52"/>
    <w:rsid w:val="00830A51"/>
    <w:rsid w:val="0083680E"/>
    <w:rsid w:val="008671C0"/>
    <w:rsid w:val="00873D93"/>
    <w:rsid w:val="00883C2A"/>
    <w:rsid w:val="008920D1"/>
    <w:rsid w:val="008931C7"/>
    <w:rsid w:val="0089342A"/>
    <w:rsid w:val="008A0B4D"/>
    <w:rsid w:val="008A0FA8"/>
    <w:rsid w:val="008A16CB"/>
    <w:rsid w:val="008A3499"/>
    <w:rsid w:val="008C06AD"/>
    <w:rsid w:val="008C1E52"/>
    <w:rsid w:val="008D293A"/>
    <w:rsid w:val="008F00F3"/>
    <w:rsid w:val="00902DB1"/>
    <w:rsid w:val="00911EE7"/>
    <w:rsid w:val="0091265E"/>
    <w:rsid w:val="009170FB"/>
    <w:rsid w:val="00925051"/>
    <w:rsid w:val="00961807"/>
    <w:rsid w:val="009727FC"/>
    <w:rsid w:val="009B03C3"/>
    <w:rsid w:val="009B7563"/>
    <w:rsid w:val="009D21CB"/>
    <w:rsid w:val="009E705D"/>
    <w:rsid w:val="00A05C11"/>
    <w:rsid w:val="00A1057E"/>
    <w:rsid w:val="00A129A1"/>
    <w:rsid w:val="00A131E7"/>
    <w:rsid w:val="00A32172"/>
    <w:rsid w:val="00A33040"/>
    <w:rsid w:val="00A33442"/>
    <w:rsid w:val="00A35BE9"/>
    <w:rsid w:val="00A42138"/>
    <w:rsid w:val="00A46AA2"/>
    <w:rsid w:val="00A47862"/>
    <w:rsid w:val="00A504E5"/>
    <w:rsid w:val="00A55821"/>
    <w:rsid w:val="00A63CCE"/>
    <w:rsid w:val="00A6485A"/>
    <w:rsid w:val="00A86E5B"/>
    <w:rsid w:val="00A87381"/>
    <w:rsid w:val="00A95EB7"/>
    <w:rsid w:val="00AA2B07"/>
    <w:rsid w:val="00AB28C7"/>
    <w:rsid w:val="00AC60F4"/>
    <w:rsid w:val="00AD2675"/>
    <w:rsid w:val="00AE2A79"/>
    <w:rsid w:val="00B07CC3"/>
    <w:rsid w:val="00B211ED"/>
    <w:rsid w:val="00B24744"/>
    <w:rsid w:val="00B27E50"/>
    <w:rsid w:val="00B36584"/>
    <w:rsid w:val="00B42CB8"/>
    <w:rsid w:val="00B81BCD"/>
    <w:rsid w:val="00B84221"/>
    <w:rsid w:val="00B8771A"/>
    <w:rsid w:val="00B93CEE"/>
    <w:rsid w:val="00B944C0"/>
    <w:rsid w:val="00BA33A7"/>
    <w:rsid w:val="00BB2C77"/>
    <w:rsid w:val="00BF1B07"/>
    <w:rsid w:val="00C06B8D"/>
    <w:rsid w:val="00C102C4"/>
    <w:rsid w:val="00C1184F"/>
    <w:rsid w:val="00C16503"/>
    <w:rsid w:val="00C27C7C"/>
    <w:rsid w:val="00C76DBA"/>
    <w:rsid w:val="00C80CF2"/>
    <w:rsid w:val="00C82D1F"/>
    <w:rsid w:val="00C91D4F"/>
    <w:rsid w:val="00CB5963"/>
    <w:rsid w:val="00CB775E"/>
    <w:rsid w:val="00CC2B34"/>
    <w:rsid w:val="00CD6760"/>
    <w:rsid w:val="00CE7BF7"/>
    <w:rsid w:val="00CF66D8"/>
    <w:rsid w:val="00D11ACF"/>
    <w:rsid w:val="00D16444"/>
    <w:rsid w:val="00D40630"/>
    <w:rsid w:val="00D576C2"/>
    <w:rsid w:val="00D77181"/>
    <w:rsid w:val="00DB3300"/>
    <w:rsid w:val="00DC36C4"/>
    <w:rsid w:val="00DD1122"/>
    <w:rsid w:val="00DD2076"/>
    <w:rsid w:val="00DD3014"/>
    <w:rsid w:val="00DD79AF"/>
    <w:rsid w:val="00DE7892"/>
    <w:rsid w:val="00DF1BAB"/>
    <w:rsid w:val="00DF2983"/>
    <w:rsid w:val="00E03923"/>
    <w:rsid w:val="00E27E00"/>
    <w:rsid w:val="00E30CCF"/>
    <w:rsid w:val="00E37A5D"/>
    <w:rsid w:val="00E57D74"/>
    <w:rsid w:val="00E763FE"/>
    <w:rsid w:val="00E77F7C"/>
    <w:rsid w:val="00E80B0D"/>
    <w:rsid w:val="00E86FA3"/>
    <w:rsid w:val="00E87E5D"/>
    <w:rsid w:val="00EA55B8"/>
    <w:rsid w:val="00EA7946"/>
    <w:rsid w:val="00EB3981"/>
    <w:rsid w:val="00EB5E4D"/>
    <w:rsid w:val="00EB7F54"/>
    <w:rsid w:val="00EC123B"/>
    <w:rsid w:val="00F05082"/>
    <w:rsid w:val="00F11FA6"/>
    <w:rsid w:val="00F16978"/>
    <w:rsid w:val="00F1773F"/>
    <w:rsid w:val="00F21227"/>
    <w:rsid w:val="00F360A5"/>
    <w:rsid w:val="00F436FC"/>
    <w:rsid w:val="00F45B31"/>
    <w:rsid w:val="00F60BB2"/>
    <w:rsid w:val="00F61388"/>
    <w:rsid w:val="00F622CA"/>
    <w:rsid w:val="00F77EF9"/>
    <w:rsid w:val="00FA09A2"/>
    <w:rsid w:val="00FA4916"/>
    <w:rsid w:val="00FA717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D5FA-5613-426F-88E6-C135934C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2017-11-07T10:13:00Z</cp:lastPrinted>
  <dcterms:created xsi:type="dcterms:W3CDTF">2019-11-26T07:52:00Z</dcterms:created>
  <dcterms:modified xsi:type="dcterms:W3CDTF">2019-11-26T07:52:00Z</dcterms:modified>
</cp:coreProperties>
</file>