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346" w:rsidRPr="00164C1D" w:rsidRDefault="00C14346" w:rsidP="00164C1D">
      <w:pPr>
        <w:pStyle w:val="ListeParagraf"/>
        <w:spacing w:line="360" w:lineRule="auto"/>
        <w:jc w:val="center"/>
        <w:rPr>
          <w:rFonts w:ascii="Times New Roman" w:hAnsi="Times New Roman" w:cs="Times New Roman"/>
        </w:rPr>
      </w:pPr>
    </w:p>
    <w:p w:rsidR="00C14346" w:rsidRPr="00164C1D" w:rsidRDefault="00C14346" w:rsidP="00164C1D">
      <w:pPr>
        <w:pStyle w:val="ListeParagraf"/>
        <w:spacing w:line="360" w:lineRule="auto"/>
        <w:jc w:val="center"/>
        <w:rPr>
          <w:rFonts w:ascii="Times New Roman" w:hAnsi="Times New Roman" w:cs="Times New Roman"/>
        </w:rPr>
      </w:pPr>
    </w:p>
    <w:p w:rsidR="00C14346" w:rsidRPr="00164C1D" w:rsidRDefault="00C14346" w:rsidP="00164C1D">
      <w:pPr>
        <w:pStyle w:val="ListeParagraf"/>
        <w:spacing w:line="360" w:lineRule="auto"/>
        <w:jc w:val="center"/>
        <w:rPr>
          <w:rFonts w:ascii="Times New Roman" w:hAnsi="Times New Roman" w:cs="Times New Roman"/>
        </w:rPr>
      </w:pPr>
    </w:p>
    <w:p w:rsidR="00C14346" w:rsidRPr="00164C1D" w:rsidRDefault="00C14346" w:rsidP="00CA213B">
      <w:pPr>
        <w:pStyle w:val="ListeParagraf"/>
        <w:spacing w:line="360" w:lineRule="auto"/>
        <w:ind w:left="0"/>
        <w:jc w:val="center"/>
        <w:rPr>
          <w:rFonts w:ascii="Times New Roman" w:hAnsi="Times New Roman" w:cs="Times New Roman"/>
        </w:rPr>
      </w:pPr>
    </w:p>
    <w:p w:rsidR="00C14346" w:rsidRPr="00164C1D" w:rsidRDefault="00C14346" w:rsidP="00CA213B">
      <w:pPr>
        <w:pStyle w:val="ListeParagraf"/>
        <w:spacing w:line="360" w:lineRule="auto"/>
        <w:ind w:left="0"/>
        <w:jc w:val="center"/>
        <w:rPr>
          <w:rFonts w:ascii="Times New Roman" w:hAnsi="Times New Roman" w:cs="Times New Roman"/>
        </w:rPr>
      </w:pPr>
    </w:p>
    <w:p w:rsidR="00C14346" w:rsidRPr="00164C1D" w:rsidRDefault="00C14346" w:rsidP="00CA213B">
      <w:pPr>
        <w:pStyle w:val="ListeParagraf"/>
        <w:spacing w:line="360" w:lineRule="auto"/>
        <w:ind w:left="0"/>
        <w:jc w:val="center"/>
        <w:rPr>
          <w:rFonts w:ascii="Times New Roman" w:hAnsi="Times New Roman" w:cs="Times New Roman"/>
        </w:rPr>
      </w:pPr>
      <w:r w:rsidRPr="00164C1D">
        <w:rPr>
          <w:rFonts w:ascii="Times New Roman" w:hAnsi="Times New Roman" w:cs="Times New Roman"/>
          <w:noProof/>
          <w:lang w:eastAsia="tr-TR"/>
        </w:rPr>
        <w:drawing>
          <wp:inline distT="0" distB="0" distL="0" distR="0" wp14:anchorId="53395E8B" wp14:editId="5AECE604">
            <wp:extent cx="2257385" cy="2247900"/>
            <wp:effectExtent l="0" t="0" r="0" b="0"/>
            <wp:docPr id="1" name="Resim 1" descr="C:\Users\COM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1538" cy="2261993"/>
                    </a:xfrm>
                    <a:prstGeom prst="rect">
                      <a:avLst/>
                    </a:prstGeom>
                    <a:noFill/>
                    <a:ln>
                      <a:noFill/>
                    </a:ln>
                  </pic:spPr>
                </pic:pic>
              </a:graphicData>
            </a:graphic>
          </wp:inline>
        </w:drawing>
      </w:r>
    </w:p>
    <w:p w:rsidR="00C14346" w:rsidRPr="00164C1D" w:rsidRDefault="00C14346" w:rsidP="00CA213B">
      <w:pPr>
        <w:pStyle w:val="ListeParagraf"/>
        <w:spacing w:line="360" w:lineRule="auto"/>
        <w:ind w:left="0"/>
        <w:jc w:val="center"/>
        <w:rPr>
          <w:rFonts w:ascii="Times New Roman" w:hAnsi="Times New Roman" w:cs="Times New Roman"/>
        </w:rPr>
      </w:pPr>
    </w:p>
    <w:p w:rsidR="00C14346" w:rsidRPr="00164C1D" w:rsidRDefault="00C14346" w:rsidP="00CA213B">
      <w:pPr>
        <w:pStyle w:val="ListeParagraf"/>
        <w:spacing w:line="360" w:lineRule="auto"/>
        <w:ind w:left="0"/>
        <w:jc w:val="center"/>
        <w:rPr>
          <w:rFonts w:ascii="Times New Roman" w:hAnsi="Times New Roman" w:cs="Times New Roman"/>
        </w:rPr>
      </w:pPr>
    </w:p>
    <w:p w:rsidR="00BF65F5" w:rsidRPr="00164C1D" w:rsidRDefault="00BF65F5" w:rsidP="00CA213B">
      <w:pPr>
        <w:pStyle w:val="ListeParagraf"/>
        <w:spacing w:line="360" w:lineRule="auto"/>
        <w:ind w:left="0"/>
        <w:jc w:val="center"/>
        <w:rPr>
          <w:rFonts w:ascii="Times New Roman" w:hAnsi="Times New Roman" w:cs="Times New Roman"/>
        </w:rPr>
      </w:pPr>
    </w:p>
    <w:p w:rsidR="00BF65F5" w:rsidRPr="00164C1D" w:rsidRDefault="00BF65F5" w:rsidP="00CA213B">
      <w:pPr>
        <w:pStyle w:val="ListeParagraf"/>
        <w:spacing w:line="360" w:lineRule="auto"/>
        <w:ind w:left="0"/>
        <w:jc w:val="center"/>
        <w:rPr>
          <w:rFonts w:ascii="Times New Roman" w:hAnsi="Times New Roman" w:cs="Times New Roman"/>
        </w:rPr>
      </w:pPr>
    </w:p>
    <w:p w:rsidR="00C14346" w:rsidRPr="00164C1D" w:rsidRDefault="00C14346" w:rsidP="00CA213B">
      <w:pPr>
        <w:pStyle w:val="ListeParagraf"/>
        <w:spacing w:line="360" w:lineRule="auto"/>
        <w:ind w:left="0"/>
        <w:jc w:val="center"/>
        <w:rPr>
          <w:rFonts w:ascii="Times New Roman" w:hAnsi="Times New Roman" w:cs="Times New Roman"/>
        </w:rPr>
      </w:pPr>
    </w:p>
    <w:p w:rsidR="00CA213B" w:rsidRPr="00164C1D" w:rsidRDefault="001A2920" w:rsidP="00CA213B">
      <w:pPr>
        <w:pStyle w:val="ListeParagraf"/>
        <w:spacing w:line="360" w:lineRule="auto"/>
        <w:ind w:left="0"/>
        <w:jc w:val="center"/>
        <w:rPr>
          <w:rFonts w:ascii="Times New Roman" w:hAnsi="Times New Roman" w:cs="Times New Roman"/>
          <w:b/>
        </w:rPr>
      </w:pPr>
      <w:r w:rsidRPr="00164C1D">
        <w:rPr>
          <w:rFonts w:ascii="Times New Roman" w:hAnsi="Times New Roman" w:cs="Times New Roman"/>
          <w:b/>
        </w:rPr>
        <w:t>KARİYER VE MEZUN İLİŞKİLERİ KOORDİNATÖRLÜĞÜ</w:t>
      </w:r>
    </w:p>
    <w:p w:rsidR="005D0003" w:rsidRPr="00164C1D" w:rsidRDefault="005D0003" w:rsidP="00CA213B">
      <w:pPr>
        <w:pStyle w:val="ListeParagraf"/>
        <w:spacing w:line="360" w:lineRule="auto"/>
        <w:ind w:left="0"/>
        <w:jc w:val="center"/>
        <w:rPr>
          <w:rFonts w:ascii="Times New Roman" w:hAnsi="Times New Roman" w:cs="Times New Roman"/>
          <w:b/>
        </w:rPr>
      </w:pPr>
    </w:p>
    <w:p w:rsidR="005D0003" w:rsidRPr="00164C1D" w:rsidRDefault="005D0003" w:rsidP="00CA213B">
      <w:pPr>
        <w:pStyle w:val="ListeParagraf"/>
        <w:spacing w:line="360" w:lineRule="auto"/>
        <w:ind w:left="0"/>
        <w:jc w:val="center"/>
        <w:rPr>
          <w:rFonts w:ascii="Times New Roman" w:hAnsi="Times New Roman" w:cs="Times New Roman"/>
          <w:b/>
        </w:rPr>
      </w:pPr>
    </w:p>
    <w:p w:rsidR="00C14346" w:rsidRPr="00164C1D" w:rsidRDefault="00C14346" w:rsidP="00CA213B">
      <w:pPr>
        <w:pStyle w:val="ListeParagraf"/>
        <w:spacing w:line="360" w:lineRule="auto"/>
        <w:ind w:left="0"/>
        <w:jc w:val="center"/>
        <w:rPr>
          <w:rFonts w:ascii="Times New Roman" w:hAnsi="Times New Roman" w:cs="Times New Roman"/>
          <w:b/>
        </w:rPr>
      </w:pPr>
      <w:r w:rsidRPr="00164C1D">
        <w:rPr>
          <w:rFonts w:ascii="Times New Roman" w:hAnsi="Times New Roman" w:cs="Times New Roman"/>
          <w:b/>
        </w:rPr>
        <w:t xml:space="preserve">2024-2028 Stratejik </w:t>
      </w:r>
      <w:r w:rsidR="00BF65F5" w:rsidRPr="00164C1D">
        <w:rPr>
          <w:rFonts w:ascii="Times New Roman" w:hAnsi="Times New Roman" w:cs="Times New Roman"/>
          <w:b/>
        </w:rPr>
        <w:t>Planı</w:t>
      </w:r>
    </w:p>
    <w:p w:rsidR="001A2920" w:rsidRPr="00164C1D" w:rsidRDefault="001A2920" w:rsidP="00CA213B">
      <w:pPr>
        <w:pStyle w:val="ListeParagraf"/>
        <w:spacing w:line="360" w:lineRule="auto"/>
        <w:ind w:left="0"/>
        <w:jc w:val="both"/>
        <w:rPr>
          <w:rFonts w:ascii="Times New Roman" w:hAnsi="Times New Roman" w:cs="Times New Roman"/>
          <w:b/>
        </w:rPr>
      </w:pPr>
    </w:p>
    <w:p w:rsidR="00BF65F5" w:rsidRPr="00164C1D" w:rsidRDefault="00BF65F5" w:rsidP="00CA213B">
      <w:pPr>
        <w:pStyle w:val="ListeParagraf"/>
        <w:spacing w:line="360" w:lineRule="auto"/>
        <w:ind w:left="0"/>
        <w:jc w:val="both"/>
        <w:rPr>
          <w:rFonts w:ascii="Times New Roman" w:hAnsi="Times New Roman" w:cs="Times New Roman"/>
          <w:b/>
        </w:rPr>
      </w:pPr>
    </w:p>
    <w:p w:rsidR="00BF65F5" w:rsidRPr="00164C1D" w:rsidRDefault="00BF65F5" w:rsidP="00CA213B">
      <w:pPr>
        <w:pStyle w:val="ListeParagraf"/>
        <w:spacing w:line="360" w:lineRule="auto"/>
        <w:ind w:left="0"/>
        <w:jc w:val="both"/>
        <w:rPr>
          <w:rFonts w:ascii="Times New Roman" w:hAnsi="Times New Roman" w:cs="Times New Roman"/>
          <w:b/>
        </w:rPr>
      </w:pPr>
    </w:p>
    <w:p w:rsidR="00BF65F5" w:rsidRPr="00164C1D" w:rsidRDefault="00BF65F5" w:rsidP="00CA213B">
      <w:pPr>
        <w:pStyle w:val="ListeParagraf"/>
        <w:spacing w:line="360" w:lineRule="auto"/>
        <w:ind w:left="0"/>
        <w:jc w:val="both"/>
        <w:rPr>
          <w:rFonts w:ascii="Times New Roman" w:hAnsi="Times New Roman" w:cs="Times New Roman"/>
          <w:b/>
        </w:rPr>
      </w:pPr>
    </w:p>
    <w:p w:rsidR="00BF65F5" w:rsidRPr="00164C1D" w:rsidRDefault="00BF65F5" w:rsidP="00CA213B">
      <w:pPr>
        <w:pStyle w:val="ListeParagraf"/>
        <w:spacing w:line="360" w:lineRule="auto"/>
        <w:ind w:left="0"/>
        <w:jc w:val="both"/>
        <w:rPr>
          <w:rFonts w:ascii="Times New Roman" w:hAnsi="Times New Roman" w:cs="Times New Roman"/>
          <w:b/>
        </w:rPr>
      </w:pPr>
    </w:p>
    <w:p w:rsidR="00C14346" w:rsidRPr="00164C1D" w:rsidRDefault="00C14346" w:rsidP="00164C1D">
      <w:pPr>
        <w:pStyle w:val="ListeParagraf"/>
        <w:spacing w:line="360" w:lineRule="auto"/>
        <w:jc w:val="both"/>
        <w:rPr>
          <w:rFonts w:ascii="Times New Roman" w:hAnsi="Times New Roman" w:cs="Times New Roman"/>
        </w:rPr>
      </w:pPr>
    </w:p>
    <w:p w:rsidR="00C14346" w:rsidRPr="00164C1D" w:rsidRDefault="00C14346" w:rsidP="00164C1D">
      <w:pPr>
        <w:pStyle w:val="ListeParagraf"/>
        <w:spacing w:line="360" w:lineRule="auto"/>
        <w:jc w:val="both"/>
        <w:rPr>
          <w:rFonts w:ascii="Times New Roman" w:hAnsi="Times New Roman" w:cs="Times New Roman"/>
        </w:rPr>
      </w:pPr>
    </w:p>
    <w:p w:rsidR="00C14346" w:rsidRPr="00164C1D" w:rsidRDefault="00C14346" w:rsidP="00164C1D">
      <w:pPr>
        <w:pStyle w:val="ListeParagraf"/>
        <w:spacing w:line="360" w:lineRule="auto"/>
        <w:jc w:val="both"/>
        <w:rPr>
          <w:rFonts w:ascii="Times New Roman" w:hAnsi="Times New Roman" w:cs="Times New Roman"/>
        </w:rPr>
      </w:pPr>
    </w:p>
    <w:p w:rsidR="00C14346" w:rsidRPr="00164C1D" w:rsidRDefault="00C14346" w:rsidP="00164C1D">
      <w:pPr>
        <w:pStyle w:val="ListeParagraf"/>
        <w:spacing w:line="360" w:lineRule="auto"/>
        <w:jc w:val="both"/>
        <w:rPr>
          <w:rFonts w:ascii="Times New Roman" w:hAnsi="Times New Roman" w:cs="Times New Roman"/>
        </w:rPr>
      </w:pPr>
    </w:p>
    <w:p w:rsidR="00C14346" w:rsidRPr="00164C1D" w:rsidRDefault="00C14346" w:rsidP="00164C1D">
      <w:pPr>
        <w:pStyle w:val="ListeParagraf"/>
        <w:spacing w:line="360" w:lineRule="auto"/>
        <w:jc w:val="both"/>
        <w:rPr>
          <w:rFonts w:ascii="Times New Roman" w:hAnsi="Times New Roman" w:cs="Times New Roman"/>
        </w:rPr>
      </w:pPr>
    </w:p>
    <w:p w:rsidR="00C14346" w:rsidRDefault="00C14346" w:rsidP="00164C1D">
      <w:pPr>
        <w:pStyle w:val="ListeParagraf"/>
        <w:spacing w:line="360" w:lineRule="auto"/>
        <w:jc w:val="both"/>
        <w:rPr>
          <w:rFonts w:ascii="Times New Roman" w:hAnsi="Times New Roman" w:cs="Times New Roman"/>
        </w:rPr>
      </w:pPr>
    </w:p>
    <w:p w:rsidR="00CA213B" w:rsidRDefault="00CA213B" w:rsidP="00164C1D">
      <w:pPr>
        <w:pStyle w:val="ListeParagraf"/>
        <w:spacing w:line="360" w:lineRule="auto"/>
        <w:jc w:val="both"/>
        <w:rPr>
          <w:rFonts w:ascii="Times New Roman" w:hAnsi="Times New Roman" w:cs="Times New Roman"/>
        </w:rPr>
      </w:pPr>
    </w:p>
    <w:p w:rsidR="00CA213B" w:rsidRPr="00CA213B" w:rsidRDefault="00CA213B" w:rsidP="00CA213B">
      <w:pPr>
        <w:pStyle w:val="ListeParagraf"/>
        <w:spacing w:line="360" w:lineRule="auto"/>
        <w:ind w:left="0"/>
        <w:jc w:val="center"/>
        <w:rPr>
          <w:rFonts w:ascii="Times New Roman" w:hAnsi="Times New Roman" w:cs="Times New Roman"/>
          <w:b/>
        </w:rPr>
      </w:pPr>
      <w:r w:rsidRPr="00CA213B">
        <w:rPr>
          <w:rFonts w:ascii="Times New Roman" w:hAnsi="Times New Roman" w:cs="Times New Roman"/>
          <w:b/>
        </w:rPr>
        <w:t>2024</w:t>
      </w:r>
    </w:p>
    <w:p w:rsidR="00C14346" w:rsidRPr="00164C1D" w:rsidRDefault="00C14346" w:rsidP="00164C1D">
      <w:pPr>
        <w:pStyle w:val="ListeParagraf"/>
        <w:spacing w:line="360" w:lineRule="auto"/>
        <w:jc w:val="both"/>
        <w:rPr>
          <w:rFonts w:ascii="Times New Roman" w:hAnsi="Times New Roman" w:cs="Times New Roman"/>
        </w:rPr>
      </w:pPr>
    </w:p>
    <w:p w:rsidR="000B0C3F" w:rsidRPr="00164C1D"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lastRenderedPageBreak/>
        <w:t>Üst Yönetici Sunuşu</w:t>
      </w:r>
    </w:p>
    <w:p w:rsidR="006651AD" w:rsidRPr="00164C1D" w:rsidRDefault="00CA213B" w:rsidP="00164C1D">
      <w:pPr>
        <w:spacing w:line="360" w:lineRule="auto"/>
        <w:jc w:val="both"/>
        <w:rPr>
          <w:rFonts w:ascii="Times New Roman" w:hAnsi="Times New Roman" w:cs="Times New Roman"/>
        </w:rPr>
      </w:pPr>
      <w:r>
        <w:rPr>
          <w:rFonts w:ascii="Times New Roman" w:hAnsi="Times New Roman" w:cs="Times New Roman"/>
        </w:rPr>
        <w:t>Kariyer ve Mezun İlişkileri Koordinatörlüğü</w:t>
      </w:r>
      <w:r w:rsidR="006651AD" w:rsidRPr="00164C1D">
        <w:rPr>
          <w:rFonts w:ascii="Times New Roman" w:hAnsi="Times New Roman" w:cs="Times New Roman"/>
        </w:rPr>
        <w:t xml:space="preserve"> Stratejik Plan</w:t>
      </w:r>
      <w:r>
        <w:rPr>
          <w:rFonts w:ascii="Times New Roman" w:hAnsi="Times New Roman" w:cs="Times New Roman"/>
        </w:rPr>
        <w:t>ı</w:t>
      </w:r>
      <w:r w:rsidR="006651AD" w:rsidRPr="00164C1D">
        <w:rPr>
          <w:rFonts w:ascii="Times New Roman" w:hAnsi="Times New Roman" w:cs="Times New Roman"/>
        </w:rPr>
        <w:t xml:space="preserve">, 26.02.2018 tarihli 30344 sayılı Resmî </w:t>
      </w:r>
      <w:proofErr w:type="spellStart"/>
      <w:r w:rsidR="006651AD" w:rsidRPr="00164C1D">
        <w:rPr>
          <w:rFonts w:ascii="Times New Roman" w:hAnsi="Times New Roman" w:cs="Times New Roman"/>
        </w:rPr>
        <w:t>Gazete</w:t>
      </w:r>
      <w:r>
        <w:rPr>
          <w:rFonts w:ascii="Times New Roman" w:hAnsi="Times New Roman" w:cs="Times New Roman"/>
        </w:rPr>
        <w:t>’</w:t>
      </w:r>
      <w:r w:rsidR="006651AD" w:rsidRPr="00164C1D">
        <w:rPr>
          <w:rFonts w:ascii="Times New Roman" w:hAnsi="Times New Roman" w:cs="Times New Roman"/>
        </w:rPr>
        <w:t>de</w:t>
      </w:r>
      <w:proofErr w:type="spellEnd"/>
      <w:r w:rsidR="006651AD" w:rsidRPr="00164C1D">
        <w:rPr>
          <w:rFonts w:ascii="Times New Roman" w:hAnsi="Times New Roman" w:cs="Times New Roman"/>
        </w:rPr>
        <w:t xml:space="preserve"> yayımlanarak yürürlüğe giren “Kamu İdarelerinde Stratejik Planlamaya İlişkin Usul ve Esaslar Hakkında Yönetmelik” dikkate alınarak “Üniversiteler için Stratejik Planlama Rehberi – 2021” yardımıyla hazırlanmıştır.</w:t>
      </w:r>
    </w:p>
    <w:p w:rsidR="001A2920" w:rsidRPr="00164C1D" w:rsidRDefault="001A2920" w:rsidP="00164C1D">
      <w:pPr>
        <w:spacing w:line="360" w:lineRule="auto"/>
        <w:jc w:val="both"/>
        <w:rPr>
          <w:rFonts w:ascii="Times New Roman" w:hAnsi="Times New Roman" w:cs="Times New Roman"/>
        </w:rPr>
      </w:pPr>
      <w:r w:rsidRPr="00164C1D">
        <w:rPr>
          <w:rFonts w:ascii="Times New Roman" w:hAnsi="Times New Roman" w:cs="Times New Roman"/>
        </w:rPr>
        <w:t xml:space="preserve">Kariyer ve Mezun İlişkileri Koordinatörlüğü Stratejik Planının amacı; Merkezin </w:t>
      </w:r>
      <w:proofErr w:type="gramStart"/>
      <w:r w:rsidRPr="00164C1D">
        <w:rPr>
          <w:rFonts w:ascii="Times New Roman" w:hAnsi="Times New Roman" w:cs="Times New Roman"/>
        </w:rPr>
        <w:t>misyon</w:t>
      </w:r>
      <w:proofErr w:type="gramEnd"/>
      <w:r w:rsidRPr="00164C1D">
        <w:rPr>
          <w:rFonts w:ascii="Times New Roman" w:hAnsi="Times New Roman" w:cs="Times New Roman"/>
        </w:rPr>
        <w:t xml:space="preserve">, vizyon, temel değerleri, güçlü ve zayıf yönleri, fırsatları ve olası tehditlerini belirlemek ve merkez stratejilerini oluşturmaktır. </w:t>
      </w:r>
      <w:r w:rsidR="006C25DD" w:rsidRPr="00164C1D">
        <w:rPr>
          <w:rFonts w:ascii="Times New Roman" w:hAnsi="Times New Roman" w:cs="Times New Roman"/>
        </w:rPr>
        <w:t>2024-2028</w:t>
      </w:r>
      <w:r w:rsidRPr="00164C1D">
        <w:rPr>
          <w:rFonts w:ascii="Times New Roman" w:hAnsi="Times New Roman" w:cs="Times New Roman"/>
        </w:rPr>
        <w:t xml:space="preserve"> Birim Stratejik Planı’nın amaç ve hedeflerine ulaşması temennisiyle saygılarımı sunarım.</w:t>
      </w:r>
    </w:p>
    <w:p w:rsidR="006651AD" w:rsidRPr="00164C1D" w:rsidRDefault="006651AD" w:rsidP="00164C1D">
      <w:pPr>
        <w:spacing w:line="360" w:lineRule="auto"/>
        <w:jc w:val="both"/>
        <w:rPr>
          <w:rFonts w:ascii="Times New Roman" w:hAnsi="Times New Roman" w:cs="Times New Roman"/>
        </w:rPr>
      </w:pPr>
      <w:r w:rsidRPr="00164C1D">
        <w:rPr>
          <w:rFonts w:ascii="Times New Roman" w:hAnsi="Times New Roman" w:cs="Times New Roman"/>
        </w:rPr>
        <w:t>Hep Birlikte Daha İleri…</w:t>
      </w:r>
    </w:p>
    <w:p w:rsidR="006651AD" w:rsidRPr="00164C1D" w:rsidRDefault="006651AD" w:rsidP="00164C1D">
      <w:pPr>
        <w:spacing w:line="360" w:lineRule="auto"/>
        <w:jc w:val="right"/>
        <w:rPr>
          <w:rFonts w:ascii="Times New Roman" w:hAnsi="Times New Roman" w:cs="Times New Roman"/>
          <w:b/>
        </w:rPr>
      </w:pPr>
      <w:r w:rsidRPr="00164C1D">
        <w:rPr>
          <w:rFonts w:ascii="Times New Roman" w:hAnsi="Times New Roman" w:cs="Times New Roman"/>
          <w:b/>
        </w:rPr>
        <w:t xml:space="preserve">Dr. </w:t>
      </w:r>
      <w:proofErr w:type="spellStart"/>
      <w:r w:rsidRPr="00164C1D">
        <w:rPr>
          <w:rFonts w:ascii="Times New Roman" w:hAnsi="Times New Roman" w:cs="Times New Roman"/>
          <w:b/>
        </w:rPr>
        <w:t>Öğr</w:t>
      </w:r>
      <w:proofErr w:type="spellEnd"/>
      <w:r w:rsidRPr="00164C1D">
        <w:rPr>
          <w:rFonts w:ascii="Times New Roman" w:hAnsi="Times New Roman" w:cs="Times New Roman"/>
          <w:b/>
        </w:rPr>
        <w:t>. Üyesi Hafize SEÇTİM</w:t>
      </w:r>
    </w:p>
    <w:p w:rsidR="006651AD" w:rsidRPr="00164C1D" w:rsidRDefault="006651AD" w:rsidP="00164C1D">
      <w:pPr>
        <w:spacing w:line="360" w:lineRule="auto"/>
        <w:jc w:val="right"/>
        <w:rPr>
          <w:rFonts w:ascii="Times New Roman" w:hAnsi="Times New Roman" w:cs="Times New Roman"/>
          <w:b/>
        </w:rPr>
      </w:pPr>
      <w:r w:rsidRPr="00164C1D">
        <w:rPr>
          <w:rFonts w:ascii="Times New Roman" w:hAnsi="Times New Roman" w:cs="Times New Roman"/>
          <w:b/>
        </w:rPr>
        <w:t>Koordinatör</w:t>
      </w:r>
    </w:p>
    <w:p w:rsidR="000A6A55" w:rsidRDefault="000A6A55" w:rsidP="00164C1D">
      <w:pPr>
        <w:spacing w:line="360" w:lineRule="auto"/>
        <w:jc w:val="right"/>
        <w:rPr>
          <w:rFonts w:ascii="Times New Roman" w:eastAsia="Calibri" w:hAnsi="Times New Roman" w:cs="Times New Roman"/>
          <w:noProof/>
          <w:lang w:eastAsia="tr-TR"/>
        </w:rPr>
      </w:pPr>
    </w:p>
    <w:p w:rsidR="00CA213B" w:rsidRDefault="00CA213B" w:rsidP="00164C1D">
      <w:pPr>
        <w:spacing w:line="360" w:lineRule="auto"/>
        <w:jc w:val="right"/>
        <w:rPr>
          <w:rFonts w:ascii="Times New Roman" w:hAnsi="Times New Roman" w:cs="Times New Roman"/>
          <w:b/>
        </w:rPr>
      </w:pPr>
    </w:p>
    <w:p w:rsidR="00CA213B" w:rsidRPr="00164C1D" w:rsidRDefault="00CA213B" w:rsidP="00164C1D">
      <w:pPr>
        <w:spacing w:line="360" w:lineRule="auto"/>
        <w:jc w:val="right"/>
        <w:rPr>
          <w:rFonts w:ascii="Times New Roman" w:hAnsi="Times New Roman" w:cs="Times New Roman"/>
          <w:b/>
        </w:rPr>
      </w:pPr>
    </w:p>
    <w:p w:rsidR="00403330" w:rsidRPr="00164C1D"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Amaç</w:t>
      </w:r>
    </w:p>
    <w:p w:rsidR="006B47AB" w:rsidRPr="00164C1D" w:rsidRDefault="006651AD" w:rsidP="00164C1D">
      <w:pPr>
        <w:pStyle w:val="NormalWeb"/>
        <w:shd w:val="clear" w:color="auto" w:fill="FFFFFF"/>
        <w:spacing w:before="0" w:beforeAutospacing="0" w:after="150" w:afterAutospacing="0" w:line="360" w:lineRule="auto"/>
        <w:jc w:val="both"/>
        <w:rPr>
          <w:color w:val="333333"/>
          <w:sz w:val="22"/>
          <w:szCs w:val="22"/>
        </w:rPr>
      </w:pPr>
      <w:r w:rsidRPr="00164C1D">
        <w:rPr>
          <w:color w:val="333333"/>
          <w:sz w:val="22"/>
          <w:szCs w:val="22"/>
        </w:rPr>
        <w:t xml:space="preserve">Kariyer ve Mezun İlişkileri Koordinatörlüğü, </w:t>
      </w:r>
      <w:r w:rsidR="006B47AB" w:rsidRPr="00164C1D">
        <w:rPr>
          <w:color w:val="333333"/>
          <w:sz w:val="22"/>
          <w:szCs w:val="22"/>
        </w:rPr>
        <w:t xml:space="preserve">30 yılı aşkın geçmişi olan </w:t>
      </w:r>
      <w:r w:rsidRPr="00164C1D">
        <w:rPr>
          <w:color w:val="333333"/>
          <w:sz w:val="22"/>
          <w:szCs w:val="22"/>
        </w:rPr>
        <w:t>üniversitemizin</w:t>
      </w:r>
      <w:r w:rsidR="006B47AB" w:rsidRPr="00164C1D">
        <w:rPr>
          <w:color w:val="333333"/>
          <w:sz w:val="22"/>
          <w:szCs w:val="22"/>
        </w:rPr>
        <w:t xml:space="preserve">, bugüne kadar ülkemize kazandırdığı-yetişmesine katkı sağladığı binlerce mezunu ile kurumsal düzeyde iletişim kurmak ve ayrıca sayıları elli bine ulaşan mevcut öğrencilerimizin eğitim hayatlarına-gelişimlerine katkı sağlamak üzere Rektörlüğümüze bağlı bir birim </w:t>
      </w:r>
      <w:r w:rsidRPr="00164C1D">
        <w:rPr>
          <w:color w:val="333333"/>
          <w:sz w:val="22"/>
          <w:szCs w:val="22"/>
        </w:rPr>
        <w:t xml:space="preserve">olarak </w:t>
      </w:r>
      <w:r w:rsidR="006B47AB" w:rsidRPr="00164C1D">
        <w:rPr>
          <w:color w:val="333333"/>
          <w:sz w:val="22"/>
          <w:szCs w:val="22"/>
        </w:rPr>
        <w:t>kuruldu.</w:t>
      </w:r>
    </w:p>
    <w:p w:rsidR="006B47AB" w:rsidRPr="00164C1D" w:rsidRDefault="006B47AB" w:rsidP="00164C1D">
      <w:pPr>
        <w:pStyle w:val="NormalWeb"/>
        <w:shd w:val="clear" w:color="auto" w:fill="FFFFFF"/>
        <w:spacing w:before="0" w:beforeAutospacing="0" w:after="150" w:afterAutospacing="0" w:line="360" w:lineRule="auto"/>
        <w:jc w:val="both"/>
        <w:rPr>
          <w:color w:val="333333"/>
          <w:sz w:val="22"/>
          <w:szCs w:val="22"/>
        </w:rPr>
      </w:pPr>
      <w:r w:rsidRPr="00164C1D">
        <w:rPr>
          <w:color w:val="333333"/>
          <w:sz w:val="22"/>
          <w:szCs w:val="22"/>
        </w:rPr>
        <w:t>Koordinatörlüğümüzde, hem mezunlarımız ve mezuniyet aşamasına gelen öğrencilerimiz ile daha sağlıklı bir iletişim kurmak hem de mevcut öğrencilerimizin üniversite eğitimlerini ve burada geçirdikleri süreyi daha nitelikli hale getirmek amacıyla kendilerine destek olmak üzere çalışmalar yürütülmesi amaçlanmaktadır.</w:t>
      </w:r>
    </w:p>
    <w:p w:rsidR="006B47AB" w:rsidRDefault="006B47AB" w:rsidP="00CA213B">
      <w:pPr>
        <w:pStyle w:val="NormalWeb"/>
        <w:shd w:val="clear" w:color="auto" w:fill="FFFFFF"/>
        <w:spacing w:before="0" w:beforeAutospacing="0" w:after="150" w:afterAutospacing="0" w:line="360" w:lineRule="auto"/>
        <w:jc w:val="both"/>
        <w:rPr>
          <w:color w:val="333333"/>
          <w:sz w:val="22"/>
          <w:szCs w:val="22"/>
        </w:rPr>
      </w:pPr>
      <w:r w:rsidRPr="00164C1D">
        <w:rPr>
          <w:color w:val="333333"/>
          <w:sz w:val="22"/>
          <w:szCs w:val="22"/>
        </w:rPr>
        <w:t xml:space="preserve">Her akademik birimden/bölümden en az bir akademik personelimizin aktif katılımları ile tüm okulumuzu kapsayan çalışmalar gerçekleştirilecek birimimizde, </w:t>
      </w:r>
      <w:r w:rsidR="006651AD" w:rsidRPr="00164C1D">
        <w:rPr>
          <w:color w:val="333333"/>
          <w:sz w:val="22"/>
          <w:szCs w:val="22"/>
        </w:rPr>
        <w:t>belirlediğimiz</w:t>
      </w:r>
      <w:r w:rsidRPr="00164C1D">
        <w:rPr>
          <w:color w:val="333333"/>
          <w:sz w:val="22"/>
          <w:szCs w:val="22"/>
        </w:rPr>
        <w:t xml:space="preserve"> hedeflere ulaşılma</w:t>
      </w:r>
      <w:r w:rsidR="006651AD" w:rsidRPr="00164C1D">
        <w:rPr>
          <w:color w:val="333333"/>
          <w:sz w:val="22"/>
          <w:szCs w:val="22"/>
        </w:rPr>
        <w:t>sı</w:t>
      </w:r>
      <w:r w:rsidRPr="00164C1D">
        <w:rPr>
          <w:color w:val="333333"/>
          <w:sz w:val="22"/>
          <w:szCs w:val="22"/>
        </w:rPr>
        <w:t xml:space="preserve"> planlanmaktadır.</w:t>
      </w:r>
    </w:p>
    <w:p w:rsidR="00CA213B" w:rsidRPr="00CA213B" w:rsidRDefault="00CA213B" w:rsidP="00CA213B">
      <w:pPr>
        <w:pStyle w:val="NormalWeb"/>
        <w:shd w:val="clear" w:color="auto" w:fill="FFFFFF"/>
        <w:spacing w:before="0" w:beforeAutospacing="0" w:after="150" w:afterAutospacing="0" w:line="360" w:lineRule="auto"/>
        <w:jc w:val="both"/>
        <w:rPr>
          <w:color w:val="333333"/>
          <w:sz w:val="22"/>
          <w:szCs w:val="22"/>
        </w:rPr>
      </w:pPr>
    </w:p>
    <w:p w:rsidR="00403330" w:rsidRPr="00164C1D"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Kapsam</w:t>
      </w:r>
    </w:p>
    <w:p w:rsidR="00CA213B" w:rsidRPr="00164C1D" w:rsidRDefault="00B60269" w:rsidP="00164C1D">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Stratejik plan, ÇOMÜ Kariyer ve Mezun İlişkileri </w:t>
      </w:r>
      <w:r w:rsidR="006651AD" w:rsidRPr="00164C1D">
        <w:rPr>
          <w:rFonts w:ascii="Times New Roman" w:hAnsi="Times New Roman" w:cs="Times New Roman"/>
        </w:rPr>
        <w:t>Koordinatörlüğü</w:t>
      </w:r>
      <w:r>
        <w:rPr>
          <w:rFonts w:ascii="Times New Roman" w:hAnsi="Times New Roman" w:cs="Times New Roman"/>
        </w:rPr>
        <w:t xml:space="preserve">nün 2024-2028 Stratejik Planını </w:t>
      </w:r>
      <w:r w:rsidR="00E440D4" w:rsidRPr="00164C1D">
        <w:rPr>
          <w:rFonts w:ascii="Times New Roman" w:hAnsi="Times New Roman" w:cs="Times New Roman"/>
        </w:rPr>
        <w:t>kapsamaktadır.</w:t>
      </w:r>
    </w:p>
    <w:p w:rsidR="00403330" w:rsidRPr="00164C1D"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lastRenderedPageBreak/>
        <w:t>Stratejik Plan Hazırlık Süreci</w:t>
      </w:r>
    </w:p>
    <w:p w:rsidR="006651AD" w:rsidRPr="00164C1D" w:rsidRDefault="006651AD" w:rsidP="00164C1D">
      <w:pPr>
        <w:spacing w:line="360" w:lineRule="auto"/>
        <w:jc w:val="both"/>
        <w:rPr>
          <w:rFonts w:ascii="Times New Roman" w:hAnsi="Times New Roman" w:cs="Times New Roman"/>
        </w:rPr>
      </w:pPr>
      <w:r w:rsidRPr="00164C1D">
        <w:rPr>
          <w:rFonts w:ascii="Times New Roman" w:hAnsi="Times New Roman" w:cs="Times New Roman"/>
        </w:rPr>
        <w:t>Üniversitemizin yürürlükte olan 2021-2025 Stratej</w:t>
      </w:r>
      <w:r w:rsidR="00ED6D38" w:rsidRPr="00164C1D">
        <w:rPr>
          <w:rFonts w:ascii="Times New Roman" w:hAnsi="Times New Roman" w:cs="Times New Roman"/>
        </w:rPr>
        <w:t xml:space="preserve">ik Planının bazı göstergelerine ulaşılamaması, bazı </w:t>
      </w:r>
      <w:r w:rsidRPr="00164C1D">
        <w:rPr>
          <w:rFonts w:ascii="Times New Roman" w:hAnsi="Times New Roman" w:cs="Times New Roman"/>
        </w:rPr>
        <w:t>hedeflerin amaçlarımıza ulaşmakta yetersiz kalması gibi nedenlerle yenilenmesi gündeme gelmiştir.</w:t>
      </w:r>
    </w:p>
    <w:p w:rsidR="00ED6D38" w:rsidRPr="00164C1D" w:rsidRDefault="006651AD" w:rsidP="00164C1D">
      <w:pPr>
        <w:spacing w:line="360" w:lineRule="auto"/>
        <w:jc w:val="both"/>
        <w:rPr>
          <w:rFonts w:ascii="Times New Roman" w:hAnsi="Times New Roman" w:cs="Times New Roman"/>
        </w:rPr>
      </w:pPr>
      <w:r w:rsidRPr="00164C1D">
        <w:rPr>
          <w:rFonts w:ascii="Times New Roman" w:hAnsi="Times New Roman" w:cs="Times New Roman"/>
        </w:rPr>
        <w:t>Kamu İdarelerince Hazırlanacak Stratejik Planlar ve Performans Programları i</w:t>
      </w:r>
      <w:r w:rsidR="00ED6D38" w:rsidRPr="00164C1D">
        <w:rPr>
          <w:rFonts w:ascii="Times New Roman" w:hAnsi="Times New Roman" w:cs="Times New Roman"/>
        </w:rPr>
        <w:t xml:space="preserve">le Faaliyet Raporlarına İlişkin </w:t>
      </w:r>
      <w:r w:rsidRPr="00164C1D">
        <w:rPr>
          <w:rFonts w:ascii="Times New Roman" w:hAnsi="Times New Roman" w:cs="Times New Roman"/>
        </w:rPr>
        <w:t>Usul ve Esaslar Hakkında Yönetmeliğin “Yenileme” başlıklı 16’ıncı mad</w:t>
      </w:r>
      <w:r w:rsidR="00ED6D38" w:rsidRPr="00164C1D">
        <w:rPr>
          <w:rFonts w:ascii="Times New Roman" w:hAnsi="Times New Roman" w:cs="Times New Roman"/>
        </w:rPr>
        <w:t xml:space="preserve">desinde belirtilen üst yönetici </w:t>
      </w:r>
      <w:r w:rsidRPr="00164C1D">
        <w:rPr>
          <w:rFonts w:ascii="Times New Roman" w:hAnsi="Times New Roman" w:cs="Times New Roman"/>
        </w:rPr>
        <w:t>değişikliği çerçevesinde, 14.08.2023 Üst Yöneticiye onayı ve 04.09.2023</w:t>
      </w:r>
      <w:r w:rsidR="00ED6D38" w:rsidRPr="00164C1D">
        <w:rPr>
          <w:rFonts w:ascii="Times New Roman" w:hAnsi="Times New Roman" w:cs="Times New Roman"/>
        </w:rPr>
        <w:t xml:space="preserve"> tarihli Cumhurbaşkanlığı uygun </w:t>
      </w:r>
      <w:r w:rsidRPr="00164C1D">
        <w:rPr>
          <w:rFonts w:ascii="Times New Roman" w:hAnsi="Times New Roman" w:cs="Times New Roman"/>
        </w:rPr>
        <w:t xml:space="preserve">görüşü ile </w:t>
      </w:r>
      <w:r w:rsidR="00ED6D38" w:rsidRPr="00164C1D">
        <w:rPr>
          <w:rFonts w:ascii="Times New Roman" w:hAnsi="Times New Roman" w:cs="Times New Roman"/>
        </w:rPr>
        <w:t xml:space="preserve">birlikte hazırlık çalışmalarına </w:t>
      </w:r>
      <w:r w:rsidRPr="00164C1D">
        <w:rPr>
          <w:rFonts w:ascii="Times New Roman" w:hAnsi="Times New Roman" w:cs="Times New Roman"/>
        </w:rPr>
        <w:t>başlanmıştır.</w:t>
      </w:r>
      <w:r w:rsidR="00ED6D38" w:rsidRPr="00164C1D">
        <w:rPr>
          <w:rFonts w:ascii="Times New Roman" w:hAnsi="Times New Roman" w:cs="Times New Roman"/>
        </w:rPr>
        <w:t xml:space="preserve"> </w:t>
      </w:r>
    </w:p>
    <w:p w:rsidR="001A2920"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rPr>
        <w:t xml:space="preserve">Bu kapsamda </w:t>
      </w:r>
      <w:r w:rsidR="00CD022F">
        <w:rPr>
          <w:rFonts w:ascii="Times New Roman" w:hAnsi="Times New Roman" w:cs="Times New Roman"/>
        </w:rPr>
        <w:t>Kariyer ve Mezun İlişkileri stratejik Planı,</w:t>
      </w:r>
      <w:r w:rsidRPr="00164C1D">
        <w:rPr>
          <w:rFonts w:ascii="Times New Roman" w:hAnsi="Times New Roman" w:cs="Times New Roman"/>
        </w:rPr>
        <w:t xml:space="preserve"> Üniversitemizin stratejik amaç ve hedeflerini benimseyen stratejik amaç ve hedefler oluşturmak için hazırlanmıştır. </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rPr>
        <w:t>Hazırlık sürecinde birim içinde gerçekleştirilen toplantı ile stratejik amaçlar oluşturulmuştur. Stratejik amaçlara yönelik iç ve dış paydaş görüşleri alınarak nihai hali oluşturulmuştur.</w:t>
      </w:r>
    </w:p>
    <w:p w:rsidR="00164C1D" w:rsidRPr="00164C1D" w:rsidRDefault="00164C1D"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 xml:space="preserve">Çanakkale </w:t>
      </w:r>
      <w:proofErr w:type="spellStart"/>
      <w:r w:rsidRPr="00164C1D">
        <w:rPr>
          <w:rFonts w:ascii="Times New Roman" w:hAnsi="Times New Roman" w:cs="Times New Roman"/>
          <w:b/>
        </w:rPr>
        <w:t>Onsekiz</w:t>
      </w:r>
      <w:proofErr w:type="spellEnd"/>
      <w:r w:rsidRPr="00164C1D">
        <w:rPr>
          <w:rFonts w:ascii="Times New Roman" w:hAnsi="Times New Roman" w:cs="Times New Roman"/>
          <w:b/>
        </w:rPr>
        <w:t xml:space="preserve"> Mart Üniversitesi Tanıtımı </w:t>
      </w:r>
    </w:p>
    <w:p w:rsidR="00164C1D" w:rsidRPr="00164C1D" w:rsidRDefault="00164C1D" w:rsidP="00164C1D">
      <w:pPr>
        <w:spacing w:line="360" w:lineRule="auto"/>
        <w:jc w:val="both"/>
        <w:rPr>
          <w:rFonts w:ascii="Times New Roman" w:hAnsi="Times New Roman" w:cs="Times New Roman"/>
        </w:rPr>
      </w:pPr>
      <w:r w:rsidRPr="00164C1D">
        <w:rPr>
          <w:rFonts w:ascii="Times New Roman" w:hAnsi="Times New Roman" w:cs="Times New Roman"/>
        </w:rPr>
        <w:t xml:space="preserve">3 Temmuz 1992 tarihinde, 3837 sayılı kanunla kurulan Çanakkale </w:t>
      </w:r>
      <w:proofErr w:type="spellStart"/>
      <w:r w:rsidRPr="00164C1D">
        <w:rPr>
          <w:rFonts w:ascii="Times New Roman" w:hAnsi="Times New Roman" w:cs="Times New Roman"/>
        </w:rPr>
        <w:t>Onsekiz</w:t>
      </w:r>
      <w:proofErr w:type="spellEnd"/>
      <w:r w:rsidRPr="00164C1D">
        <w:rPr>
          <w:rFonts w:ascii="Times New Roman" w:hAnsi="Times New Roman" w:cs="Times New Roman"/>
        </w:rPr>
        <w:t xml:space="preserve"> Mart Üniversitesi’nin tarihçesi şöyledi</w:t>
      </w:r>
      <w:r>
        <w:rPr>
          <w:rFonts w:ascii="Times New Roman" w:hAnsi="Times New Roman" w:cs="Times New Roman"/>
        </w:rPr>
        <w:t>r:</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Çanakkale Eğitim Fakültesi, Trakya Üniversitesi'nden devredildi.</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Biga İktisadi ve İdari Bilimler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Fen Edebiyat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İlahiyat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Mühendislik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Ziraat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Biga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Çanakkale Sağlık Hizmetleri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kurulan Su Ürünleri Fakültesi, 2012’de Deniz Bilimleri ve Teknolojisi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kurulan Turizm İşletmeciliği ve Otelcilik Yüksekokulu, 2013’te Turizm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1992’de kurulan Çanakkale Meslek Yüksekokulu, 2011’de ikiye ayrılarak Çanakkale Sosyal Bilimler Meslek Yüksekokulu ve Çanakkale Teknik Bilimler Meslek Yüksekokulu isimlerini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Ayvacık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Bayramiç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Çan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Ezine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kurulan Gelibolu Meslek Yüksekokulu 2000’de Gelibolu Piri Reis Meslek Yüksekokulu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1994’te Yenice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lastRenderedPageBreak/>
        <w:t xml:space="preserve"> 1994’te kurulan Fen Bilimleri Enstitüsü ile Sosyal Bilimler Enstitüsü, 2020’de Lisansüstü Eğitim Enstitüsü adı altında birleşti.</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1996’da kurulan Sağlık Yüksekokulu, 2019’da Sağlık Bilimleri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1997’de Güzel Sanatlar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1997’de Gökçeada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1998’de kurulan Beden Eğitimi ve Spor Yüksekokulu, 2018’de Spor Bilimleri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2000’de Tıp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2000’de </w:t>
      </w:r>
      <w:proofErr w:type="gramStart"/>
      <w:r w:rsidRPr="00164C1D">
        <w:rPr>
          <w:rFonts w:ascii="Times New Roman" w:hAnsi="Times New Roman" w:cs="Times New Roman"/>
        </w:rPr>
        <w:t>Lapseki</w:t>
      </w:r>
      <w:proofErr w:type="gramEnd"/>
      <w:r w:rsidRPr="00164C1D">
        <w:rPr>
          <w:rFonts w:ascii="Times New Roman" w:hAnsi="Times New Roman" w:cs="Times New Roman"/>
        </w:rPr>
        <w:t xml:space="preserve">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2008’de Yabancı Diller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2008’de Gökçeada Uygulamalı Bilimler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2009’da Devlet Konservatuarı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2010’da kurulan Eğitim Bilimleri Enstitüsü ve Sağlık Bilimleri Enstitüsü, 2020’de Lisansüstü Eğitim Enstitüsü adı altında birleşti.</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2011’de İletişim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2011’de kurulan Biga Uygulamalı Bilimler Yüksekokulu, 2017’de Biga Uygulamalı Bilimler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2012’de Mimarlık ve Tasarım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2012’de Çan Uygulamalı Bilimler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2012’de kurulan İktisadi ve İdari Bilimler Fakültesi, 2016’da Siyasal Bilgiler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2013’te kurulan Çanakkale Uygulamalı Bilimler Yüksekokulu, 2020’de Çanakkale Uygulamalı Bilimler Fakültesi adını aldı.</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2013’te Deniz Teknolojileri Meslek Yüksekokulu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2015’te Diş Hekimliği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2022’de İnsan ve Toplum Bilimleri Fakültesi ve Fen Fakültesi kuruldu.</w:t>
      </w:r>
    </w:p>
    <w:p w:rsidR="00164C1D" w:rsidRPr="00164C1D" w:rsidRDefault="00164C1D" w:rsidP="00893B2E">
      <w:pPr>
        <w:spacing w:line="240" w:lineRule="auto"/>
        <w:jc w:val="both"/>
        <w:rPr>
          <w:rFonts w:ascii="Times New Roman" w:hAnsi="Times New Roman" w:cs="Times New Roman"/>
        </w:rPr>
      </w:pPr>
      <w:r w:rsidRPr="00164C1D">
        <w:rPr>
          <w:rFonts w:ascii="Times New Roman" w:hAnsi="Times New Roman" w:cs="Times New Roman"/>
        </w:rPr>
        <w:t xml:space="preserve"> 2023’te Müzik ve Sahne Sanatları Fakültesi kuruldu.</w:t>
      </w:r>
    </w:p>
    <w:p w:rsidR="00164C1D" w:rsidRDefault="00CA213B" w:rsidP="00893B2E">
      <w:pPr>
        <w:spacing w:line="240" w:lineRule="auto"/>
        <w:jc w:val="both"/>
        <w:rPr>
          <w:rFonts w:ascii="Times New Roman" w:hAnsi="Times New Roman" w:cs="Times New Roman"/>
        </w:rPr>
      </w:pPr>
      <w:r>
        <w:rPr>
          <w:rFonts w:ascii="Times New Roman" w:hAnsi="Times New Roman" w:cs="Times New Roman"/>
        </w:rPr>
        <w:t xml:space="preserve"> 2024</w:t>
      </w:r>
      <w:r w:rsidR="00164C1D" w:rsidRPr="00164C1D">
        <w:rPr>
          <w:rFonts w:ascii="Times New Roman" w:hAnsi="Times New Roman" w:cs="Times New Roman"/>
        </w:rPr>
        <w:t xml:space="preserve"> itibariyle ÇOMÜ; 1 Lisansüstü Eğitim Enstitüsü, 21 Fakülte, 2 Yüksekokul, 13 Meslek Yüksekokulu, 45 Araştırma ve Uygulama Merkezi ile eğitim-öğretim ve araştırma faaliyetlerine devam etmektedir.</w:t>
      </w:r>
    </w:p>
    <w:p w:rsidR="00CA213B" w:rsidRPr="00164C1D" w:rsidRDefault="00CA213B" w:rsidP="00893B2E">
      <w:pPr>
        <w:spacing w:line="240" w:lineRule="auto"/>
        <w:jc w:val="both"/>
        <w:rPr>
          <w:rFonts w:ascii="Times New Roman" w:hAnsi="Times New Roman" w:cs="Times New Roman"/>
        </w:rPr>
      </w:pPr>
    </w:p>
    <w:p w:rsidR="006651AD" w:rsidRPr="00164C1D" w:rsidRDefault="00164C1D"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Üniversitemiz Misyon, Vizyon, Temel Değerler, Amaç ve Hedefleri</w:t>
      </w:r>
    </w:p>
    <w:p w:rsidR="00164C1D" w:rsidRPr="00164C1D" w:rsidRDefault="00164C1D" w:rsidP="00893B2E">
      <w:pPr>
        <w:pStyle w:val="ListeParagraf"/>
        <w:spacing w:line="360" w:lineRule="auto"/>
        <w:ind w:left="0"/>
        <w:jc w:val="both"/>
        <w:rPr>
          <w:rFonts w:ascii="Times New Roman" w:hAnsi="Times New Roman" w:cs="Times New Roman"/>
        </w:rPr>
      </w:pPr>
      <w:r w:rsidRPr="00164C1D">
        <w:rPr>
          <w:rFonts w:ascii="Times New Roman" w:hAnsi="Times New Roman" w:cs="Times New Roman"/>
          <w:b/>
        </w:rPr>
        <w:t>Misyonumuz</w:t>
      </w:r>
      <w:r w:rsidRPr="00164C1D">
        <w:rPr>
          <w:rFonts w:ascii="Times New Roman" w:hAnsi="Times New Roman" w:cs="Times New Roman"/>
        </w:rPr>
        <w:t xml:space="preserve"> Çağdaş, sürdürülebilir ve kapsayıcı eğitim yaklaşımı ile yetkin bireyler yetiştirmek; ürettiği bilimsel bilgi ve teknolojiler ile gerçekleştirdiği kültürel, sportif ve sanatsal faaliyetlerle ulusal ve uluslararası düzeyde topluma katkı sunmaktır. </w:t>
      </w:r>
    </w:p>
    <w:p w:rsidR="00164C1D" w:rsidRPr="00164C1D" w:rsidRDefault="00164C1D" w:rsidP="00893B2E">
      <w:pPr>
        <w:pStyle w:val="ListeParagraf"/>
        <w:spacing w:line="360" w:lineRule="auto"/>
        <w:ind w:left="0"/>
        <w:jc w:val="both"/>
        <w:rPr>
          <w:rFonts w:ascii="Times New Roman" w:hAnsi="Times New Roman" w:cs="Times New Roman"/>
        </w:rPr>
      </w:pPr>
      <w:r w:rsidRPr="00164C1D">
        <w:rPr>
          <w:rFonts w:ascii="Times New Roman" w:hAnsi="Times New Roman" w:cs="Times New Roman"/>
          <w:b/>
        </w:rPr>
        <w:t>Vizyonumuz</w:t>
      </w:r>
      <w:r w:rsidRPr="00164C1D">
        <w:rPr>
          <w:rFonts w:ascii="Times New Roman" w:hAnsi="Times New Roman" w:cs="Times New Roman"/>
        </w:rPr>
        <w:t xml:space="preserve"> Yetiştirdiği yenilikçi ve girişimci bireyler ile toplumun yaşam kalitesine katkıda bulunan bilim, teknoloji, sanat, spor ve kültür alanlarında öncü bir üniversite olmak. </w:t>
      </w:r>
    </w:p>
    <w:p w:rsidR="00164C1D" w:rsidRPr="00164C1D" w:rsidRDefault="00164C1D" w:rsidP="00893B2E">
      <w:pPr>
        <w:pStyle w:val="ListeParagraf"/>
        <w:spacing w:line="360" w:lineRule="auto"/>
        <w:ind w:left="0"/>
        <w:jc w:val="both"/>
        <w:rPr>
          <w:rFonts w:ascii="Times New Roman" w:hAnsi="Times New Roman" w:cs="Times New Roman"/>
        </w:rPr>
      </w:pPr>
      <w:r w:rsidRPr="00164C1D">
        <w:rPr>
          <w:rFonts w:ascii="Times New Roman" w:hAnsi="Times New Roman" w:cs="Times New Roman"/>
          <w:b/>
        </w:rPr>
        <w:lastRenderedPageBreak/>
        <w:t>Temel Değerlerimiz</w:t>
      </w:r>
      <w:r w:rsidRPr="00164C1D">
        <w:rPr>
          <w:rFonts w:ascii="Times New Roman" w:hAnsi="Times New Roman" w:cs="Times New Roman"/>
        </w:rPr>
        <w:t xml:space="preserve"> Çanakkale </w:t>
      </w:r>
      <w:proofErr w:type="spellStart"/>
      <w:r w:rsidRPr="00164C1D">
        <w:rPr>
          <w:rFonts w:ascii="Times New Roman" w:hAnsi="Times New Roman" w:cs="Times New Roman"/>
        </w:rPr>
        <w:t>Onsekiz</w:t>
      </w:r>
      <w:proofErr w:type="spellEnd"/>
      <w:r w:rsidRPr="00164C1D">
        <w:rPr>
          <w:rFonts w:ascii="Times New Roman" w:hAnsi="Times New Roman" w:cs="Times New Roman"/>
        </w:rPr>
        <w:t xml:space="preserve"> Mart Üniversitesi; bulunduğu değerli coğrafya içerisinde kuruluşundan bugüne kadar elde ettiği tüm kazanımları ile yüksek değerlere sahip bir üniversite olma yolunda ilerlemektedir. Bu Değerlerimiz: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Adalet ve Liyakat</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Akademik Yetkinlik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Kurumsal Aidiyet ve Katılımcılık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Topluma ve Doğaya Duyarlılık</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Etik Değerlere Bağlılık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İnsana ve Farklılıklara Saygı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Girişimcilik, Yenilikçilik ve Yaratıcılık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Erişilebilirlik, Şeffaflık ve Hesap Verebilirlik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Kalite Odaklı Kurum Kültürü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rPr>
      </w:pPr>
      <w:r w:rsidRPr="00164C1D">
        <w:rPr>
          <w:rFonts w:ascii="Times New Roman" w:hAnsi="Times New Roman" w:cs="Times New Roman"/>
        </w:rPr>
        <w:t xml:space="preserve">Millî ve Manevi Değerlere Bağlılık </w:t>
      </w:r>
    </w:p>
    <w:p w:rsidR="00164C1D" w:rsidRPr="00164C1D" w:rsidRDefault="00164C1D" w:rsidP="00893B2E">
      <w:pPr>
        <w:pStyle w:val="ListeParagraf"/>
        <w:numPr>
          <w:ilvl w:val="0"/>
          <w:numId w:val="29"/>
        </w:numPr>
        <w:spacing w:line="360" w:lineRule="auto"/>
        <w:ind w:left="709" w:hanging="425"/>
        <w:jc w:val="both"/>
        <w:rPr>
          <w:rFonts w:ascii="Times New Roman" w:hAnsi="Times New Roman" w:cs="Times New Roman"/>
          <w:b/>
        </w:rPr>
      </w:pPr>
      <w:r w:rsidRPr="00164C1D">
        <w:rPr>
          <w:rFonts w:ascii="Times New Roman" w:hAnsi="Times New Roman" w:cs="Times New Roman"/>
        </w:rPr>
        <w:t>Kapsayıcı Eğitim Yaklaşımı</w:t>
      </w:r>
    </w:p>
    <w:p w:rsidR="00164C1D" w:rsidRPr="00164C1D" w:rsidRDefault="00CD022F" w:rsidP="00164C1D">
      <w:pPr>
        <w:pStyle w:val="ListeParagraf"/>
        <w:spacing w:line="360" w:lineRule="auto"/>
        <w:ind w:left="0"/>
        <w:jc w:val="both"/>
        <w:rPr>
          <w:rFonts w:ascii="Times New Roman" w:hAnsi="Times New Roman" w:cs="Times New Roman"/>
          <w:b/>
        </w:rPr>
      </w:pPr>
      <w:r>
        <w:rPr>
          <w:rFonts w:ascii="Times New Roman" w:hAnsi="Times New Roman" w:cs="Times New Roman"/>
          <w:b/>
        </w:rPr>
        <w:t xml:space="preserve">ÇOMÜ </w:t>
      </w:r>
      <w:r w:rsidR="00164C1D" w:rsidRPr="00164C1D">
        <w:rPr>
          <w:rFonts w:ascii="Times New Roman" w:hAnsi="Times New Roman" w:cs="Times New Roman"/>
          <w:b/>
        </w:rPr>
        <w:t>Amaç ve Hedeflerimiz</w:t>
      </w:r>
    </w:p>
    <w:p w:rsidR="00164C1D" w:rsidRPr="00164C1D" w:rsidRDefault="00164C1D" w:rsidP="00164C1D">
      <w:pPr>
        <w:pStyle w:val="ListeParagraf"/>
        <w:spacing w:line="360" w:lineRule="auto"/>
        <w:ind w:left="0"/>
        <w:jc w:val="both"/>
        <w:rPr>
          <w:rFonts w:ascii="Times New Roman" w:hAnsi="Times New Roman" w:cs="Times New Roman"/>
          <w:b/>
        </w:rPr>
      </w:pPr>
      <w:r w:rsidRPr="00164C1D">
        <w:rPr>
          <w:rFonts w:ascii="Times New Roman" w:hAnsi="Times New Roman" w:cs="Times New Roman"/>
          <w:b/>
        </w:rPr>
        <w:t xml:space="preserve">A1 Nitelikli Ar-Ge ve </w:t>
      </w:r>
      <w:proofErr w:type="spellStart"/>
      <w:r w:rsidRPr="00164C1D">
        <w:rPr>
          <w:rFonts w:ascii="Times New Roman" w:hAnsi="Times New Roman" w:cs="Times New Roman"/>
          <w:b/>
        </w:rPr>
        <w:t>Ür</w:t>
      </w:r>
      <w:proofErr w:type="spellEnd"/>
      <w:r w:rsidRPr="00164C1D">
        <w:rPr>
          <w:rFonts w:ascii="Times New Roman" w:hAnsi="Times New Roman" w:cs="Times New Roman"/>
          <w:b/>
        </w:rPr>
        <w:t>-Ge Faaliyetleri Yoluyla Ulusal ve Uluslararası Düzeyde Katma Değer Oluşturmak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1.1 Araştırma Geliştirme ve Ürün Geliştirme Kapasitesini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1.2 Katma Değer Yaratan Araştırma Çıktılarını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1.3 Girişimcilik Faaliyetlerini Teşvik Etmek ve Yaygınlaştırmak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1.4 Üniversite-Sanayi İşbirlikleri Kapsamında Ortak Araştırma ve Ürün Geliştirme Projelerini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1.5 Öğrenci Girişimcilik ve Yenilikçilik Programlarını Desteklemek</w:t>
      </w:r>
    </w:p>
    <w:p w:rsidR="00164C1D" w:rsidRPr="00164C1D" w:rsidRDefault="00164C1D" w:rsidP="00164C1D">
      <w:pPr>
        <w:pStyle w:val="ListeParagraf"/>
        <w:spacing w:line="360" w:lineRule="auto"/>
        <w:ind w:left="0"/>
        <w:jc w:val="both"/>
        <w:rPr>
          <w:rFonts w:ascii="Times New Roman" w:hAnsi="Times New Roman" w:cs="Times New Roman"/>
          <w:b/>
        </w:rPr>
      </w:pPr>
      <w:r w:rsidRPr="00164C1D">
        <w:rPr>
          <w:rFonts w:ascii="Times New Roman" w:hAnsi="Times New Roman" w:cs="Times New Roman"/>
          <w:b/>
        </w:rPr>
        <w:t>A2 Eğitim ve Öğretim Faaliyetlerinin Niteliğini Sürdürebilir Olarak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2.1 Eğitim-öğretim Faaliyetlerinin Kalitesini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2.2 Öğrencilerin Yetkinliklerini Geliştiren Faaliyetleri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2.3 Öğretim Elemanlarının Yetkinliklerini Güçlendirmek.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2.4 Eğitim- Öğretim Altyapısını Güçlendirmek</w:t>
      </w:r>
    </w:p>
    <w:p w:rsidR="00164C1D" w:rsidRPr="00164C1D" w:rsidRDefault="00164C1D" w:rsidP="00164C1D">
      <w:pPr>
        <w:pStyle w:val="ListeParagraf"/>
        <w:spacing w:line="360" w:lineRule="auto"/>
        <w:ind w:left="0"/>
        <w:jc w:val="both"/>
        <w:rPr>
          <w:rFonts w:ascii="Times New Roman" w:hAnsi="Times New Roman" w:cs="Times New Roman"/>
          <w:b/>
        </w:rPr>
      </w:pPr>
      <w:r w:rsidRPr="00164C1D">
        <w:rPr>
          <w:rFonts w:ascii="Times New Roman" w:hAnsi="Times New Roman" w:cs="Times New Roman"/>
          <w:b/>
        </w:rPr>
        <w:t>A3 Üniversitenin Toplum ve Çevre Yararına Yaptığı Faaliyetleri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3.1 Toplumsal Katkı Faaliyetlerinin Artırılması</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3.2 Üniversite Tarafından Sunulan Kamu Hizmetlerinin Güçlendirilmesi</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3.3 Çevre Dostu Üniversite faaliyetlerinde Etkinliği Artırmak</w:t>
      </w:r>
    </w:p>
    <w:p w:rsidR="00164C1D" w:rsidRPr="00164C1D" w:rsidRDefault="00164C1D" w:rsidP="00164C1D">
      <w:pPr>
        <w:pStyle w:val="ListeParagraf"/>
        <w:spacing w:line="360" w:lineRule="auto"/>
        <w:ind w:left="0"/>
        <w:jc w:val="both"/>
        <w:rPr>
          <w:rFonts w:ascii="Times New Roman" w:hAnsi="Times New Roman" w:cs="Times New Roman"/>
          <w:b/>
        </w:rPr>
      </w:pPr>
      <w:r w:rsidRPr="00164C1D">
        <w:rPr>
          <w:rFonts w:ascii="Times New Roman" w:hAnsi="Times New Roman" w:cs="Times New Roman"/>
          <w:b/>
        </w:rPr>
        <w:t xml:space="preserve">A4 Üniversitemizin Uluslararası Tanınırlığını Artırmak </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4.1 Uluslararası Öğrenci, Akademik ve İdari Personel Hareketliliğini Artırmak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H.4.2 Uluslararası Tanınırlığı Geliştirmeye Yönelik Faaliyetleri Artırmak</w:t>
      </w:r>
    </w:p>
    <w:p w:rsidR="00164C1D" w:rsidRPr="00164C1D" w:rsidRDefault="00164C1D" w:rsidP="00164C1D">
      <w:pPr>
        <w:pStyle w:val="ListeParagraf"/>
        <w:spacing w:line="360" w:lineRule="auto"/>
        <w:ind w:left="0"/>
        <w:jc w:val="both"/>
        <w:rPr>
          <w:rFonts w:ascii="Times New Roman" w:hAnsi="Times New Roman" w:cs="Times New Roman"/>
          <w:b/>
        </w:rPr>
      </w:pPr>
      <w:r w:rsidRPr="00164C1D">
        <w:rPr>
          <w:rFonts w:ascii="Times New Roman" w:hAnsi="Times New Roman" w:cs="Times New Roman"/>
          <w:b/>
        </w:rPr>
        <w:t>A5 Kalite Kültürünü ve Kurumsal Kaynakları Güçlendirmek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5.1 Kurum İçi Memnuniyeti ve Kurumsal Aidiyeti Geliştirmek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lastRenderedPageBreak/>
        <w:t>H 5.2 Paydaşlarla İletişimi Güçlendirmek ve Sürekliliğini Sağlamak</w:t>
      </w:r>
    </w:p>
    <w:p w:rsidR="00164C1D" w:rsidRP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5.3 Kurumsal Veri Yönetimi ve Dijital Gelişim Süreçlerini Güçlendirmek</w:t>
      </w:r>
    </w:p>
    <w:p w:rsidR="00164C1D" w:rsidRDefault="00164C1D" w:rsidP="00164C1D">
      <w:pPr>
        <w:pStyle w:val="ListeParagraf"/>
        <w:spacing w:line="360" w:lineRule="auto"/>
        <w:ind w:left="0"/>
        <w:jc w:val="both"/>
        <w:rPr>
          <w:rFonts w:ascii="Times New Roman" w:hAnsi="Times New Roman" w:cs="Times New Roman"/>
        </w:rPr>
      </w:pPr>
      <w:r w:rsidRPr="00164C1D">
        <w:rPr>
          <w:rFonts w:ascii="Times New Roman" w:hAnsi="Times New Roman" w:cs="Times New Roman"/>
        </w:rPr>
        <w:t>H 5.4 Kurumsal Kaynakları Güçlendirmek</w:t>
      </w:r>
    </w:p>
    <w:p w:rsidR="00CA213B" w:rsidRPr="00164C1D" w:rsidRDefault="00CA213B" w:rsidP="00164C1D">
      <w:pPr>
        <w:pStyle w:val="ListeParagraf"/>
        <w:spacing w:line="360" w:lineRule="auto"/>
        <w:ind w:left="0"/>
        <w:jc w:val="both"/>
        <w:rPr>
          <w:rFonts w:ascii="Times New Roman" w:hAnsi="Times New Roman" w:cs="Times New Roman"/>
        </w:rPr>
      </w:pPr>
    </w:p>
    <w:p w:rsidR="00403330" w:rsidRPr="00164C1D"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Ç</w:t>
      </w:r>
      <w:r w:rsidR="00ED6D38" w:rsidRPr="00164C1D">
        <w:rPr>
          <w:rFonts w:ascii="Times New Roman" w:hAnsi="Times New Roman" w:cs="Times New Roman"/>
          <w:b/>
        </w:rPr>
        <w:t xml:space="preserve">OMÜ Kariyer ve Mezun İlişkileri Koordinatörlüğü </w:t>
      </w:r>
      <w:r w:rsidRPr="00164C1D">
        <w:rPr>
          <w:rFonts w:ascii="Times New Roman" w:hAnsi="Times New Roman" w:cs="Times New Roman"/>
          <w:b/>
        </w:rPr>
        <w:t>Tanıtımı</w:t>
      </w:r>
    </w:p>
    <w:p w:rsidR="001A2920"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rPr>
        <w:t xml:space="preserve">Öğrenci Yaşam, Kariyer ve Mezun İlişkileri Koordinatörlüğü, Üniversitemiz Senatosu'nun 24.05.2017 tarihli ve 06 sayılı toplantısı 29 </w:t>
      </w:r>
      <w:proofErr w:type="spellStart"/>
      <w:r w:rsidRPr="00164C1D">
        <w:rPr>
          <w:rFonts w:ascii="Times New Roman" w:hAnsi="Times New Roman" w:cs="Times New Roman"/>
        </w:rPr>
        <w:t>nolu</w:t>
      </w:r>
      <w:proofErr w:type="spellEnd"/>
      <w:r w:rsidRPr="00164C1D">
        <w:rPr>
          <w:rFonts w:ascii="Times New Roman" w:hAnsi="Times New Roman" w:cs="Times New Roman"/>
        </w:rPr>
        <w:t xml:space="preserve"> kararı ile kurulmuş, 01.03.2024 tarihli ve 04 sayılı toplantısı ile "Kariyer ve Mezun İlişkileri Koordinatörlüğ</w:t>
      </w:r>
      <w:r w:rsidR="000A6A55" w:rsidRPr="00164C1D">
        <w:rPr>
          <w:rFonts w:ascii="Times New Roman" w:hAnsi="Times New Roman" w:cs="Times New Roman"/>
        </w:rPr>
        <w:t xml:space="preserve">ü" olarak ismi </w:t>
      </w:r>
      <w:r w:rsidRPr="00164C1D">
        <w:rPr>
          <w:rFonts w:ascii="Times New Roman" w:hAnsi="Times New Roman" w:cs="Times New Roman"/>
        </w:rPr>
        <w:t>düzenlenmiştir.</w:t>
      </w:r>
    </w:p>
    <w:p w:rsidR="000A6A55" w:rsidRPr="00164C1D" w:rsidRDefault="000A6A55" w:rsidP="00164C1D">
      <w:pPr>
        <w:spacing w:line="360" w:lineRule="auto"/>
        <w:jc w:val="both"/>
        <w:rPr>
          <w:rFonts w:ascii="Times New Roman" w:hAnsi="Times New Roman" w:cs="Times New Roman"/>
        </w:rPr>
      </w:pPr>
      <w:r w:rsidRPr="00164C1D">
        <w:rPr>
          <w:rFonts w:ascii="Times New Roman" w:hAnsi="Times New Roman" w:cs="Times New Roman"/>
        </w:rPr>
        <w:t>Kariyer ve Mezun İlişkileri Koordinatörlüğü, üniversite, mezunlar ve öğrenciler arasında iletişim</w:t>
      </w:r>
      <w:r w:rsidR="00CD022F">
        <w:rPr>
          <w:rFonts w:ascii="Times New Roman" w:hAnsi="Times New Roman" w:cs="Times New Roman"/>
        </w:rPr>
        <w:t>i sağlayıcı kanallar oluşturmaktadır. Bununla birlikte</w:t>
      </w:r>
      <w:r w:rsidRPr="00164C1D">
        <w:rPr>
          <w:rFonts w:ascii="Times New Roman" w:hAnsi="Times New Roman" w:cs="Times New Roman"/>
        </w:rPr>
        <w:t xml:space="preserve"> kamu, özel sektör ve ST</w:t>
      </w:r>
      <w:r w:rsidR="00CD022F">
        <w:rPr>
          <w:rFonts w:ascii="Times New Roman" w:hAnsi="Times New Roman" w:cs="Times New Roman"/>
        </w:rPr>
        <w:t>K’lar ile işbirliği geliştirerek</w:t>
      </w:r>
      <w:r w:rsidRPr="00164C1D">
        <w:rPr>
          <w:rFonts w:ascii="Times New Roman" w:hAnsi="Times New Roman" w:cs="Times New Roman"/>
        </w:rPr>
        <w:t xml:space="preserve"> öğrencilerin </w:t>
      </w:r>
      <w:r w:rsidR="00CD022F">
        <w:rPr>
          <w:rFonts w:ascii="Times New Roman" w:hAnsi="Times New Roman" w:cs="Times New Roman"/>
        </w:rPr>
        <w:t xml:space="preserve">ve mezunlarımızın </w:t>
      </w:r>
      <w:r w:rsidRPr="00164C1D">
        <w:rPr>
          <w:rFonts w:ascii="Times New Roman" w:hAnsi="Times New Roman" w:cs="Times New Roman"/>
        </w:rPr>
        <w:t>kariyer planlama ve gelişimlerini destekle</w:t>
      </w:r>
      <w:r w:rsidR="00CD022F">
        <w:rPr>
          <w:rFonts w:ascii="Times New Roman" w:hAnsi="Times New Roman" w:cs="Times New Roman"/>
        </w:rPr>
        <w:t>yecek çeşitli faaliyetler yürütmektedir</w:t>
      </w:r>
      <w:r w:rsidRPr="00164C1D">
        <w:rPr>
          <w:rFonts w:ascii="Times New Roman" w:hAnsi="Times New Roman" w:cs="Times New Roman"/>
        </w:rPr>
        <w:t xml:space="preserve">. </w:t>
      </w:r>
    </w:p>
    <w:p w:rsidR="00365E61" w:rsidRPr="00164C1D" w:rsidRDefault="00365E61" w:rsidP="00164C1D">
      <w:pPr>
        <w:spacing w:line="360" w:lineRule="auto"/>
        <w:jc w:val="both"/>
        <w:rPr>
          <w:rFonts w:ascii="Times New Roman" w:hAnsi="Times New Roman" w:cs="Times New Roman"/>
        </w:rPr>
      </w:pPr>
      <w:r w:rsidRPr="00164C1D">
        <w:rPr>
          <w:rFonts w:ascii="Times New Roman" w:hAnsi="Times New Roman" w:cs="Times New Roman"/>
        </w:rPr>
        <w:t>30 yılı aşkın geçmişi olan kurumumuzun, bugüne kadar ülkemize kazandırdığı-yetişmesine katkı sağladığı binlerce mezunu ile kurumsal düzeyde iletişi</w:t>
      </w:r>
      <w:r w:rsidR="00E748EC">
        <w:rPr>
          <w:rFonts w:ascii="Times New Roman" w:hAnsi="Times New Roman" w:cs="Times New Roman"/>
        </w:rPr>
        <w:t>m kurmak ve ayrıca sayıları 50</w:t>
      </w:r>
      <w:r w:rsidRPr="00164C1D">
        <w:rPr>
          <w:rFonts w:ascii="Times New Roman" w:hAnsi="Times New Roman" w:cs="Times New Roman"/>
        </w:rPr>
        <w:t xml:space="preserve"> bine ulaşan mevcut öğrencilerimizin eğitim hayatlarına-gelişimlerine katkı sağlamak üzere okulumuzun tüm akademik ve idari birimleri ile işbirliği içinde çalışmalar yürütülmektedir.</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rPr>
        <w:t xml:space="preserve">Koordinatörlüğün </w:t>
      </w:r>
      <w:r w:rsidRPr="00164C1D">
        <w:rPr>
          <w:rFonts w:ascii="Times New Roman" w:hAnsi="Times New Roman" w:cs="Times New Roman"/>
          <w:bCs/>
        </w:rPr>
        <w:t>yönetim organları</w:t>
      </w:r>
      <w:r w:rsidRPr="00164C1D">
        <w:rPr>
          <w:rFonts w:ascii="Times New Roman" w:hAnsi="Times New Roman" w:cs="Times New Roman"/>
        </w:rPr>
        <w:t xml:space="preserve"> şu şekildedir:</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b/>
        </w:rPr>
        <w:t>a)</w:t>
      </w:r>
      <w:r w:rsidRPr="00164C1D">
        <w:rPr>
          <w:rFonts w:ascii="Times New Roman" w:hAnsi="Times New Roman" w:cs="Times New Roman"/>
        </w:rPr>
        <w:t xml:space="preserve"> Koordinatör </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b/>
        </w:rPr>
        <w:t>b)</w:t>
      </w:r>
      <w:r w:rsidRPr="00164C1D">
        <w:rPr>
          <w:rFonts w:ascii="Times New Roman" w:hAnsi="Times New Roman" w:cs="Times New Roman"/>
        </w:rPr>
        <w:t xml:space="preserve"> Yönetim Kurulu</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b/>
        </w:rPr>
        <w:t xml:space="preserve">c) </w:t>
      </w:r>
      <w:r w:rsidRPr="00164C1D">
        <w:rPr>
          <w:rFonts w:ascii="Times New Roman" w:hAnsi="Times New Roman" w:cs="Times New Roman"/>
        </w:rPr>
        <w:t>Koordinatörlük Birimleri</w:t>
      </w:r>
    </w:p>
    <w:p w:rsidR="00ED6D38" w:rsidRPr="00164C1D" w:rsidRDefault="00ED6D38" w:rsidP="00164C1D">
      <w:pPr>
        <w:spacing w:line="360" w:lineRule="auto"/>
        <w:jc w:val="both"/>
        <w:rPr>
          <w:rFonts w:ascii="Times New Roman" w:hAnsi="Times New Roman" w:cs="Times New Roman"/>
        </w:rPr>
      </w:pPr>
      <w:r w:rsidRPr="00164C1D">
        <w:rPr>
          <w:rFonts w:ascii="Times New Roman" w:hAnsi="Times New Roman" w:cs="Times New Roman"/>
          <w:b/>
        </w:rPr>
        <w:t>1</w:t>
      </w:r>
      <w:r w:rsidRPr="00164C1D">
        <w:rPr>
          <w:rFonts w:ascii="Times New Roman" w:hAnsi="Times New Roman" w:cs="Times New Roman"/>
        </w:rPr>
        <w:t>) Kariyer Birimi</w:t>
      </w:r>
    </w:p>
    <w:p w:rsidR="00ED6D38" w:rsidRPr="00893B2E" w:rsidRDefault="00ED6D38" w:rsidP="00164C1D">
      <w:pPr>
        <w:spacing w:line="360" w:lineRule="auto"/>
        <w:jc w:val="both"/>
        <w:rPr>
          <w:rFonts w:ascii="Times New Roman" w:hAnsi="Times New Roman" w:cs="Times New Roman"/>
          <w:b/>
        </w:rPr>
      </w:pPr>
      <w:r w:rsidRPr="00164C1D">
        <w:rPr>
          <w:rFonts w:ascii="Times New Roman" w:hAnsi="Times New Roman" w:cs="Times New Roman"/>
          <w:b/>
        </w:rPr>
        <w:t>2</w:t>
      </w:r>
      <w:r w:rsidRPr="00164C1D">
        <w:rPr>
          <w:rFonts w:ascii="Times New Roman" w:hAnsi="Times New Roman" w:cs="Times New Roman"/>
        </w:rPr>
        <w:t>) Mezun İlişkileri Birimi</w:t>
      </w:r>
    </w:p>
    <w:p w:rsidR="00403330" w:rsidRPr="00164C1D" w:rsidRDefault="000A6A55"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Koordinatörlüğün</w:t>
      </w:r>
      <w:r w:rsidR="00403330" w:rsidRPr="00164C1D">
        <w:rPr>
          <w:rFonts w:ascii="Times New Roman" w:hAnsi="Times New Roman" w:cs="Times New Roman"/>
          <w:b/>
        </w:rPr>
        <w:t xml:space="preserve"> Misyon, Vizyon, Temel Değerler, Amaç ve H</w:t>
      </w:r>
      <w:r w:rsidR="007A5A68" w:rsidRPr="00164C1D">
        <w:rPr>
          <w:rFonts w:ascii="Times New Roman" w:hAnsi="Times New Roman" w:cs="Times New Roman"/>
          <w:b/>
        </w:rPr>
        <w:t>e</w:t>
      </w:r>
      <w:r w:rsidR="00403330" w:rsidRPr="00164C1D">
        <w:rPr>
          <w:rFonts w:ascii="Times New Roman" w:hAnsi="Times New Roman" w:cs="Times New Roman"/>
          <w:b/>
        </w:rPr>
        <w:t>defleri</w:t>
      </w:r>
    </w:p>
    <w:p w:rsidR="00943EE2" w:rsidRPr="00164C1D" w:rsidRDefault="00943EE2" w:rsidP="00164C1D">
      <w:pPr>
        <w:spacing w:line="360" w:lineRule="auto"/>
        <w:jc w:val="both"/>
        <w:rPr>
          <w:rFonts w:ascii="Times New Roman" w:hAnsi="Times New Roman" w:cs="Times New Roman"/>
          <w:b/>
        </w:rPr>
      </w:pPr>
      <w:r w:rsidRPr="00164C1D">
        <w:rPr>
          <w:rFonts w:ascii="Times New Roman" w:hAnsi="Times New Roman" w:cs="Times New Roman"/>
          <w:b/>
        </w:rPr>
        <w:t>Misyon</w:t>
      </w:r>
    </w:p>
    <w:p w:rsidR="00365E61" w:rsidRPr="00164C1D" w:rsidRDefault="000A6A55" w:rsidP="00164C1D">
      <w:pPr>
        <w:spacing w:line="360" w:lineRule="auto"/>
        <w:jc w:val="both"/>
        <w:rPr>
          <w:rFonts w:ascii="Times New Roman" w:hAnsi="Times New Roman" w:cs="Times New Roman"/>
        </w:rPr>
      </w:pPr>
      <w:r w:rsidRPr="00164C1D">
        <w:rPr>
          <w:rFonts w:ascii="Times New Roman" w:hAnsi="Times New Roman" w:cs="Times New Roman"/>
        </w:rPr>
        <w:t>Üniversitemizi; öğrencilerinin mezuniyetlerine bilinçli bir şekilde hazırlandığı, mensupları ve mezunlarının da birbirlerinin gelişimine katkı sağlama gayreti içinde bulunduğu bir eğitim kurumu haline getirmek.</w:t>
      </w:r>
    </w:p>
    <w:p w:rsidR="00943EE2" w:rsidRPr="00164C1D" w:rsidRDefault="00943EE2" w:rsidP="00164C1D">
      <w:pPr>
        <w:spacing w:line="360" w:lineRule="auto"/>
        <w:jc w:val="both"/>
        <w:rPr>
          <w:rFonts w:ascii="Times New Roman" w:hAnsi="Times New Roman" w:cs="Times New Roman"/>
          <w:b/>
          <w:bCs/>
        </w:rPr>
      </w:pPr>
      <w:r w:rsidRPr="00164C1D">
        <w:rPr>
          <w:rFonts w:ascii="Times New Roman" w:hAnsi="Times New Roman" w:cs="Times New Roman"/>
          <w:b/>
          <w:bCs/>
        </w:rPr>
        <w:t>Vizyon</w:t>
      </w:r>
    </w:p>
    <w:p w:rsidR="000A6A55" w:rsidRDefault="000A6A55" w:rsidP="00164C1D">
      <w:pPr>
        <w:spacing w:line="360" w:lineRule="auto"/>
        <w:jc w:val="both"/>
        <w:rPr>
          <w:rFonts w:ascii="Times New Roman" w:hAnsi="Times New Roman" w:cs="Times New Roman"/>
        </w:rPr>
      </w:pPr>
      <w:r w:rsidRPr="00164C1D">
        <w:rPr>
          <w:rFonts w:ascii="Times New Roman" w:hAnsi="Times New Roman" w:cs="Times New Roman"/>
        </w:rPr>
        <w:t>Üniversitemizi; tercihte bulunacak öğrencilerin gözünde içinde yer alması hayal edilen bir marka kurum haline getirmek.</w:t>
      </w:r>
    </w:p>
    <w:p w:rsidR="00CA213B" w:rsidRPr="00164C1D" w:rsidRDefault="00CA213B" w:rsidP="00164C1D">
      <w:pPr>
        <w:spacing w:line="360" w:lineRule="auto"/>
        <w:jc w:val="both"/>
        <w:rPr>
          <w:rFonts w:ascii="Times New Roman" w:hAnsi="Times New Roman" w:cs="Times New Roman"/>
        </w:rPr>
      </w:pPr>
    </w:p>
    <w:p w:rsidR="00943EE2" w:rsidRPr="00164C1D" w:rsidRDefault="00943EE2" w:rsidP="00164C1D">
      <w:pPr>
        <w:spacing w:line="360" w:lineRule="auto"/>
        <w:jc w:val="both"/>
        <w:rPr>
          <w:rFonts w:ascii="Times New Roman" w:hAnsi="Times New Roman" w:cs="Times New Roman"/>
          <w:b/>
          <w:bCs/>
        </w:rPr>
      </w:pPr>
      <w:r w:rsidRPr="00164C1D">
        <w:rPr>
          <w:rFonts w:ascii="Times New Roman" w:hAnsi="Times New Roman" w:cs="Times New Roman"/>
          <w:b/>
          <w:bCs/>
        </w:rPr>
        <w:lastRenderedPageBreak/>
        <w:t>Temel Değerler</w:t>
      </w:r>
    </w:p>
    <w:p w:rsidR="00FE5115" w:rsidRPr="00164C1D" w:rsidRDefault="00FE5115" w:rsidP="00164C1D">
      <w:pPr>
        <w:spacing w:line="360" w:lineRule="auto"/>
        <w:jc w:val="both"/>
        <w:rPr>
          <w:rFonts w:ascii="Times New Roman" w:hAnsi="Times New Roman" w:cs="Times New Roman"/>
          <w:bCs/>
        </w:rPr>
      </w:pPr>
      <w:r w:rsidRPr="00164C1D">
        <w:rPr>
          <w:rFonts w:ascii="Times New Roman" w:hAnsi="Times New Roman" w:cs="Times New Roman"/>
          <w:bCs/>
        </w:rPr>
        <w:t xml:space="preserve">Koordinatörlüğümüzün temel değerleri </w:t>
      </w:r>
      <w:r w:rsidRPr="00164C1D">
        <w:rPr>
          <w:rFonts w:ascii="Times New Roman" w:hAnsi="Times New Roman" w:cs="Times New Roman"/>
        </w:rPr>
        <w:t xml:space="preserve">Çanakkale </w:t>
      </w:r>
      <w:proofErr w:type="spellStart"/>
      <w:r w:rsidRPr="00164C1D">
        <w:rPr>
          <w:rFonts w:ascii="Times New Roman" w:hAnsi="Times New Roman" w:cs="Times New Roman"/>
        </w:rPr>
        <w:t>Onsekiz</w:t>
      </w:r>
      <w:proofErr w:type="spellEnd"/>
      <w:r w:rsidRPr="00164C1D">
        <w:rPr>
          <w:rFonts w:ascii="Times New Roman" w:hAnsi="Times New Roman" w:cs="Times New Roman"/>
        </w:rPr>
        <w:t xml:space="preserve"> Mart </w:t>
      </w:r>
      <w:r w:rsidRPr="00164C1D">
        <w:rPr>
          <w:rFonts w:ascii="Times New Roman" w:hAnsi="Times New Roman" w:cs="Times New Roman"/>
          <w:bCs/>
        </w:rPr>
        <w:t>Üniversitesi’nin temel değerleriyle uyumlu olacak şekilde:</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 xml:space="preserve">Aidiyet ve Kurum Kültürü inşa etmek </w:t>
      </w:r>
      <w:proofErr w:type="spellStart"/>
      <w:r w:rsidRPr="00164C1D">
        <w:rPr>
          <w:rFonts w:ascii="Times New Roman" w:hAnsi="Times New Roman" w:cs="Times New Roman"/>
        </w:rPr>
        <w:t>ÇOMÜ’lü</w:t>
      </w:r>
      <w:proofErr w:type="spellEnd"/>
      <w:r w:rsidRPr="00164C1D">
        <w:rPr>
          <w:rFonts w:ascii="Times New Roman" w:hAnsi="Times New Roman" w:cs="Times New Roman"/>
          <w:iCs/>
        </w:rPr>
        <w:t xml:space="preserve"> olmak,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Farkındalık oluşturmak, bireylerin yeteneklerine göre doğru tercihlerde bulunmasına kaktı sağlamak,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Kişisel Gelişimi desteklemek,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İş Birliği, Dayanışma ve Paylaşma Kültürüne katkıda bulunmak,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 xml:space="preserve">Girişimcilik, Yenilikçilik ve Yaratıcılık konusunda </w:t>
      </w:r>
      <w:proofErr w:type="spellStart"/>
      <w:r w:rsidRPr="00164C1D">
        <w:rPr>
          <w:rFonts w:ascii="Times New Roman" w:hAnsi="Times New Roman" w:cs="Times New Roman"/>
        </w:rPr>
        <w:t>mentörlük</w:t>
      </w:r>
      <w:proofErr w:type="spellEnd"/>
      <w:r w:rsidRPr="00164C1D">
        <w:rPr>
          <w:rFonts w:ascii="Times New Roman" w:hAnsi="Times New Roman" w:cs="Times New Roman"/>
        </w:rPr>
        <w:t xml:space="preserve"> yapmak,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Yaşam Boyu Öğrenmeyi desteklemek,</w:t>
      </w:r>
    </w:p>
    <w:p w:rsidR="00365E61" w:rsidRPr="00164C1D" w:rsidRDefault="00365E61" w:rsidP="00164C1D">
      <w:pPr>
        <w:numPr>
          <w:ilvl w:val="0"/>
          <w:numId w:val="4"/>
        </w:numPr>
        <w:spacing w:line="360" w:lineRule="auto"/>
        <w:jc w:val="both"/>
        <w:rPr>
          <w:rFonts w:ascii="Times New Roman" w:hAnsi="Times New Roman" w:cs="Times New Roman"/>
        </w:rPr>
      </w:pPr>
      <w:r w:rsidRPr="00164C1D">
        <w:rPr>
          <w:rFonts w:ascii="Times New Roman" w:hAnsi="Times New Roman" w:cs="Times New Roman"/>
        </w:rPr>
        <w:t>Kalite Kültürünün yerleşmesine katkıda bulunmak.</w:t>
      </w:r>
    </w:p>
    <w:p w:rsidR="00943EE2" w:rsidRPr="00164C1D" w:rsidRDefault="00943EE2" w:rsidP="00164C1D">
      <w:pPr>
        <w:spacing w:line="360" w:lineRule="auto"/>
        <w:jc w:val="both"/>
        <w:rPr>
          <w:rFonts w:ascii="Times New Roman" w:hAnsi="Times New Roman" w:cs="Times New Roman"/>
          <w:b/>
        </w:rPr>
      </w:pPr>
      <w:r w:rsidRPr="00164C1D">
        <w:rPr>
          <w:rFonts w:ascii="Times New Roman" w:hAnsi="Times New Roman" w:cs="Times New Roman"/>
          <w:b/>
        </w:rPr>
        <w:t xml:space="preserve">Amaç ve Hedefler </w:t>
      </w:r>
    </w:p>
    <w:p w:rsidR="00FE5115" w:rsidRPr="00164C1D" w:rsidRDefault="00FE5115" w:rsidP="00164C1D">
      <w:pPr>
        <w:spacing w:line="360" w:lineRule="auto"/>
        <w:jc w:val="both"/>
        <w:rPr>
          <w:rFonts w:ascii="Times New Roman" w:hAnsi="Times New Roman" w:cs="Times New Roman"/>
        </w:rPr>
      </w:pPr>
      <w:r w:rsidRPr="00164C1D">
        <w:rPr>
          <w:rFonts w:ascii="Times New Roman" w:hAnsi="Times New Roman" w:cs="Times New Roman"/>
        </w:rPr>
        <w:t xml:space="preserve">Koordinatörlüğümüzün stratejik amaç ve hedefleri üniversitemiz stratejik planı doğrultusunda oluşturulmuştur. Bu kapsamda stratejik plan oluşturulurken üniversitemizin ve koordinatörlüğümüzün stratejik öncelikleri arasında yer alan </w:t>
      </w:r>
      <w:r w:rsidR="003D1028">
        <w:rPr>
          <w:rFonts w:ascii="Times New Roman" w:hAnsi="Times New Roman" w:cs="Times New Roman"/>
        </w:rPr>
        <w:t>kariyer planlama, istihdam geliştirme ve mezunlarla ilişkiler</w:t>
      </w:r>
      <w:r w:rsidRPr="00164C1D">
        <w:rPr>
          <w:rFonts w:ascii="Times New Roman" w:hAnsi="Times New Roman" w:cs="Times New Roman"/>
        </w:rPr>
        <w:t xml:space="preserve"> başlıkları temel alınmıştır.</w:t>
      </w:r>
    </w:p>
    <w:p w:rsidR="003D1028" w:rsidRPr="003D1028" w:rsidRDefault="003D1028" w:rsidP="003D1028">
      <w:pPr>
        <w:spacing w:line="360" w:lineRule="auto"/>
        <w:jc w:val="both"/>
        <w:rPr>
          <w:rFonts w:ascii="Times New Roman" w:hAnsi="Times New Roman" w:cs="Times New Roman"/>
          <w:b/>
        </w:rPr>
      </w:pPr>
      <w:r w:rsidRPr="003D1028">
        <w:rPr>
          <w:rFonts w:ascii="Times New Roman" w:hAnsi="Times New Roman" w:cs="Times New Roman"/>
          <w:b/>
        </w:rPr>
        <w:t>Amaç 1</w:t>
      </w:r>
      <w:r w:rsidRPr="003D1028">
        <w:rPr>
          <w:rFonts w:ascii="Times New Roman" w:hAnsi="Times New Roman" w:cs="Times New Roman"/>
          <w:b/>
        </w:rPr>
        <w:tab/>
        <w:t>ÇOMÜ Öğrenci ve Mezunlarının Kariyer Planlama ve Gelişimlerini Üst Düzeyde Desteklemek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Hedefler</w:t>
      </w:r>
      <w:r w:rsidRPr="003D1028">
        <w:rPr>
          <w:rFonts w:ascii="Times New Roman" w:hAnsi="Times New Roman" w:cs="Times New Roman"/>
        </w:rPr>
        <w:tab/>
        <w:t>1.1</w:t>
      </w:r>
      <w:r w:rsidRPr="003D1028">
        <w:rPr>
          <w:rFonts w:ascii="Times New Roman" w:hAnsi="Times New Roman" w:cs="Times New Roman"/>
        </w:rPr>
        <w:tab/>
        <w:t>Öğrenci ve mezunlara yönelik kariyer etkinliklerini artırmak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ab/>
        <w:t>1.2</w:t>
      </w:r>
      <w:r w:rsidRPr="003D1028">
        <w:rPr>
          <w:rFonts w:ascii="Times New Roman" w:hAnsi="Times New Roman" w:cs="Times New Roman"/>
        </w:rPr>
        <w:tab/>
        <w:t>Kariyer Planlama derslerinin tüm birimlerde etkin yürütülmesini desteklemek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ab/>
        <w:t>1.3</w:t>
      </w:r>
      <w:r w:rsidRPr="003D1028">
        <w:rPr>
          <w:rFonts w:ascii="Times New Roman" w:hAnsi="Times New Roman" w:cs="Times New Roman"/>
        </w:rPr>
        <w:tab/>
        <w:t>Öğrenci ve mezunlara kariyer danışmalığı yapmak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ab/>
        <w:t>1.4</w:t>
      </w:r>
      <w:r w:rsidRPr="003D1028">
        <w:rPr>
          <w:rFonts w:ascii="Times New Roman" w:hAnsi="Times New Roman" w:cs="Times New Roman"/>
        </w:rPr>
        <w:tab/>
        <w:t>Kariyer merkezi çalışanlarının niteliklerini geliştirmek</w:t>
      </w:r>
    </w:p>
    <w:p w:rsidR="003D1028" w:rsidRPr="003D1028" w:rsidRDefault="003D1028" w:rsidP="003D1028">
      <w:pPr>
        <w:spacing w:line="360" w:lineRule="auto"/>
        <w:jc w:val="both"/>
        <w:rPr>
          <w:rFonts w:ascii="Times New Roman" w:hAnsi="Times New Roman" w:cs="Times New Roman"/>
          <w:b/>
        </w:rPr>
      </w:pPr>
      <w:r w:rsidRPr="003D1028">
        <w:rPr>
          <w:rFonts w:ascii="Times New Roman" w:hAnsi="Times New Roman" w:cs="Times New Roman"/>
          <w:b/>
        </w:rPr>
        <w:t>Amaç 2</w:t>
      </w:r>
      <w:r w:rsidRPr="003D1028">
        <w:rPr>
          <w:rFonts w:ascii="Times New Roman" w:hAnsi="Times New Roman" w:cs="Times New Roman"/>
          <w:b/>
        </w:rPr>
        <w:tab/>
        <w:t>Öğrenci ve Mezunlara İş ve Staj Fırsatlarını Sunacak Çalışmaları Geliştirmek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Hedefler</w:t>
      </w:r>
      <w:r w:rsidRPr="003D1028">
        <w:rPr>
          <w:rFonts w:ascii="Times New Roman" w:hAnsi="Times New Roman" w:cs="Times New Roman"/>
        </w:rPr>
        <w:tab/>
        <w:t>2.1</w:t>
      </w:r>
      <w:r w:rsidRPr="003D1028">
        <w:rPr>
          <w:rFonts w:ascii="Times New Roman" w:hAnsi="Times New Roman" w:cs="Times New Roman"/>
        </w:rPr>
        <w:tab/>
        <w:t>Üniversite-özel sektör-kamu sektörü ve STK İşbirlikleri ile öğrenci etkileşimini artırmak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ab/>
        <w:t>2.2</w:t>
      </w:r>
      <w:r w:rsidRPr="003D1028">
        <w:rPr>
          <w:rFonts w:ascii="Times New Roman" w:hAnsi="Times New Roman" w:cs="Times New Roman"/>
        </w:rPr>
        <w:tab/>
        <w:t xml:space="preserve">Öğrenci ve mezunlarımıza iş ve staj fırsatları sunan etkinlik sayısını artırmak </w:t>
      </w:r>
    </w:p>
    <w:p w:rsidR="003D1028" w:rsidRPr="003D1028" w:rsidRDefault="003D1028" w:rsidP="003D1028">
      <w:pPr>
        <w:spacing w:line="360" w:lineRule="auto"/>
        <w:jc w:val="both"/>
        <w:rPr>
          <w:rFonts w:ascii="Times New Roman" w:hAnsi="Times New Roman" w:cs="Times New Roman"/>
          <w:b/>
        </w:rPr>
      </w:pPr>
      <w:r w:rsidRPr="003D1028">
        <w:rPr>
          <w:rFonts w:ascii="Times New Roman" w:hAnsi="Times New Roman" w:cs="Times New Roman"/>
          <w:b/>
        </w:rPr>
        <w:t>Amaç 3</w:t>
      </w:r>
      <w:r w:rsidRPr="003D1028">
        <w:rPr>
          <w:rFonts w:ascii="Times New Roman" w:hAnsi="Times New Roman" w:cs="Times New Roman"/>
          <w:b/>
        </w:rPr>
        <w:tab/>
        <w:t>Mezunlarla İletişimi Güçlendirmek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Hedefler</w:t>
      </w:r>
      <w:r w:rsidRPr="003D1028">
        <w:rPr>
          <w:rFonts w:ascii="Times New Roman" w:hAnsi="Times New Roman" w:cs="Times New Roman"/>
        </w:rPr>
        <w:tab/>
        <w:t>3.1</w:t>
      </w:r>
      <w:r w:rsidRPr="003D1028">
        <w:rPr>
          <w:rFonts w:ascii="Times New Roman" w:hAnsi="Times New Roman" w:cs="Times New Roman"/>
        </w:rPr>
        <w:tab/>
        <w:t>Mezun İletişim Sisteminin (MİS) etkinliğini artırmak</w:t>
      </w:r>
    </w:p>
    <w:p w:rsidR="003D1028" w:rsidRPr="003D1028" w:rsidRDefault="003D1028" w:rsidP="003D1028">
      <w:pPr>
        <w:spacing w:line="360" w:lineRule="auto"/>
        <w:jc w:val="both"/>
        <w:rPr>
          <w:rFonts w:ascii="Times New Roman" w:hAnsi="Times New Roman" w:cs="Times New Roman"/>
        </w:rPr>
      </w:pPr>
      <w:r w:rsidRPr="003D1028">
        <w:rPr>
          <w:rFonts w:ascii="Times New Roman" w:hAnsi="Times New Roman" w:cs="Times New Roman"/>
        </w:rPr>
        <w:tab/>
        <w:t>3.2</w:t>
      </w:r>
      <w:r w:rsidRPr="003D1028">
        <w:rPr>
          <w:rFonts w:ascii="Times New Roman" w:hAnsi="Times New Roman" w:cs="Times New Roman"/>
        </w:rPr>
        <w:tab/>
        <w:t>Mezun dernek, topluluk gibi oluşumlarla işbirliği geliştirmek</w:t>
      </w:r>
    </w:p>
    <w:p w:rsidR="006B47AB" w:rsidRPr="00164C1D" w:rsidRDefault="003D1028" w:rsidP="00164C1D">
      <w:pPr>
        <w:spacing w:line="360" w:lineRule="auto"/>
        <w:jc w:val="both"/>
        <w:rPr>
          <w:rFonts w:ascii="Times New Roman" w:hAnsi="Times New Roman" w:cs="Times New Roman"/>
        </w:rPr>
      </w:pPr>
      <w:r w:rsidRPr="003D1028">
        <w:rPr>
          <w:rFonts w:ascii="Times New Roman" w:hAnsi="Times New Roman" w:cs="Times New Roman"/>
        </w:rPr>
        <w:lastRenderedPageBreak/>
        <w:tab/>
        <w:t>3.3</w:t>
      </w:r>
      <w:r w:rsidRPr="003D1028">
        <w:rPr>
          <w:rFonts w:ascii="Times New Roman" w:hAnsi="Times New Roman" w:cs="Times New Roman"/>
        </w:rPr>
        <w:tab/>
        <w:t>Mezun etkinliklerinin sayısını artırmak</w:t>
      </w:r>
    </w:p>
    <w:p w:rsidR="00403330" w:rsidRDefault="00403330" w:rsidP="00164C1D">
      <w:pPr>
        <w:pStyle w:val="ListeParagraf"/>
        <w:numPr>
          <w:ilvl w:val="0"/>
          <w:numId w:val="1"/>
        </w:numPr>
        <w:spacing w:line="360" w:lineRule="auto"/>
        <w:jc w:val="both"/>
        <w:rPr>
          <w:rFonts w:ascii="Times New Roman" w:hAnsi="Times New Roman" w:cs="Times New Roman"/>
          <w:b/>
        </w:rPr>
      </w:pPr>
      <w:r w:rsidRPr="00164C1D">
        <w:rPr>
          <w:rFonts w:ascii="Times New Roman" w:hAnsi="Times New Roman" w:cs="Times New Roman"/>
          <w:b/>
        </w:rPr>
        <w:t>Birim Paydaş Analizi</w:t>
      </w:r>
    </w:p>
    <w:p w:rsidR="00FB73E3" w:rsidRPr="00FB73E3" w:rsidRDefault="00FB73E3" w:rsidP="00FB73E3">
      <w:pPr>
        <w:spacing w:line="360" w:lineRule="auto"/>
        <w:jc w:val="both"/>
        <w:rPr>
          <w:rFonts w:ascii="Times New Roman" w:hAnsi="Times New Roman" w:cs="Times New Roman"/>
        </w:rPr>
      </w:pPr>
      <w:r w:rsidRPr="00FB73E3">
        <w:rPr>
          <w:rFonts w:ascii="Times New Roman" w:hAnsi="Times New Roman" w:cs="Times New Roman"/>
        </w:rPr>
        <w:t xml:space="preserve">Paydaşlar; </w:t>
      </w:r>
      <w:r>
        <w:rPr>
          <w:rFonts w:ascii="Times New Roman" w:hAnsi="Times New Roman" w:cs="Times New Roman"/>
        </w:rPr>
        <w:t>Koordinatörlüğümüzün</w:t>
      </w:r>
      <w:r w:rsidRPr="00FB73E3">
        <w:rPr>
          <w:rFonts w:ascii="Times New Roman" w:hAnsi="Times New Roman" w:cs="Times New Roman"/>
        </w:rPr>
        <w:t xml:space="preserve"> hizmetleri ile ilgisi olan, </w:t>
      </w:r>
      <w:r>
        <w:rPr>
          <w:rFonts w:ascii="Times New Roman" w:hAnsi="Times New Roman" w:cs="Times New Roman"/>
        </w:rPr>
        <w:t>koordinatörlüğümüzden</w:t>
      </w:r>
      <w:r w:rsidRPr="00FB73E3">
        <w:rPr>
          <w:rFonts w:ascii="Times New Roman" w:hAnsi="Times New Roman" w:cs="Times New Roman"/>
        </w:rPr>
        <w:t xml:space="preserve"> doğrudan veya dolaylı, olumlu ya da olumsuz yönde etkilenen veya etkileyen kişi, grup veya kurumlardır. Paydaşlar, iç paydaşlar ve dış paydaşlar olarak sınıflandırılır.</w:t>
      </w:r>
    </w:p>
    <w:p w:rsidR="00FB73E3" w:rsidRPr="00FB73E3" w:rsidRDefault="00FB73E3" w:rsidP="00FB73E3">
      <w:pPr>
        <w:spacing w:line="360" w:lineRule="auto"/>
        <w:jc w:val="both"/>
        <w:rPr>
          <w:rFonts w:ascii="Times New Roman" w:hAnsi="Times New Roman" w:cs="Times New Roman"/>
          <w:b/>
        </w:rPr>
      </w:pPr>
      <w:r w:rsidRPr="00FB73E3">
        <w:rPr>
          <w:rFonts w:ascii="Times New Roman" w:hAnsi="Times New Roman" w:cs="Times New Roman"/>
        </w:rPr>
        <w:t xml:space="preserve"> </w:t>
      </w:r>
      <w:r w:rsidRPr="00FB73E3">
        <w:rPr>
          <w:rFonts w:ascii="Times New Roman" w:hAnsi="Times New Roman" w:cs="Times New Roman"/>
          <w:b/>
        </w:rPr>
        <w:t>Paydaşları</w:t>
      </w:r>
      <w:r w:rsidR="007E0949">
        <w:rPr>
          <w:rFonts w:ascii="Times New Roman" w:hAnsi="Times New Roman" w:cs="Times New Roman"/>
          <w:b/>
        </w:rPr>
        <w:t xml:space="preserve">n Tespiti ve </w:t>
      </w:r>
      <w:proofErr w:type="spellStart"/>
      <w:r w:rsidR="007E0949">
        <w:rPr>
          <w:rFonts w:ascii="Times New Roman" w:hAnsi="Times New Roman" w:cs="Times New Roman"/>
          <w:b/>
        </w:rPr>
        <w:t>Önceliklendirilmesi</w:t>
      </w:r>
      <w:proofErr w:type="spellEnd"/>
      <w:r w:rsidRPr="00FB73E3">
        <w:rPr>
          <w:rFonts w:ascii="Times New Roman" w:hAnsi="Times New Roman" w:cs="Times New Roman"/>
          <w:b/>
        </w:rPr>
        <w:t xml:space="preserve"> </w:t>
      </w:r>
    </w:p>
    <w:p w:rsidR="00FB73E3" w:rsidRPr="00FB73E3" w:rsidRDefault="00FB73E3" w:rsidP="00FB73E3">
      <w:pPr>
        <w:spacing w:line="360" w:lineRule="auto"/>
        <w:jc w:val="both"/>
        <w:rPr>
          <w:rFonts w:ascii="Times New Roman" w:hAnsi="Times New Roman" w:cs="Times New Roman"/>
        </w:rPr>
      </w:pPr>
      <w:r w:rsidRPr="00FB73E3">
        <w:rPr>
          <w:rFonts w:ascii="Times New Roman" w:hAnsi="Times New Roman" w:cs="Times New Roman"/>
        </w:rPr>
        <w:t xml:space="preserve">Paydaş analizinin ilk aşamasında </w:t>
      </w:r>
      <w:r>
        <w:rPr>
          <w:rFonts w:ascii="Times New Roman" w:hAnsi="Times New Roman" w:cs="Times New Roman"/>
        </w:rPr>
        <w:t xml:space="preserve">koordinatörlüğümüzün </w:t>
      </w:r>
      <w:r w:rsidRPr="00FB73E3">
        <w:rPr>
          <w:rFonts w:ascii="Times New Roman" w:hAnsi="Times New Roman" w:cs="Times New Roman"/>
        </w:rPr>
        <w:t>paydaşları tespit edilmiş olup paydaşlarımızın etki/ önem derecesi belirlenmiştir</w:t>
      </w:r>
    </w:p>
    <w:tbl>
      <w:tblPr>
        <w:tblStyle w:val="TabloKlavuzu"/>
        <w:tblW w:w="9140" w:type="dxa"/>
        <w:tblInd w:w="283" w:type="dxa"/>
        <w:tblLook w:val="04A0" w:firstRow="1" w:lastRow="0" w:firstColumn="1" w:lastColumn="0" w:noHBand="0" w:noVBand="1"/>
      </w:tblPr>
      <w:tblGrid>
        <w:gridCol w:w="3944"/>
        <w:gridCol w:w="1044"/>
        <w:gridCol w:w="1295"/>
        <w:gridCol w:w="1257"/>
        <w:gridCol w:w="1600"/>
      </w:tblGrid>
      <w:tr w:rsidR="00FB73E3" w:rsidRPr="00FB73E3" w:rsidTr="00BE55CB">
        <w:trPr>
          <w:trHeight w:val="714"/>
        </w:trPr>
        <w:tc>
          <w:tcPr>
            <w:tcW w:w="3944" w:type="dxa"/>
          </w:tcPr>
          <w:p w:rsidR="00FB73E3" w:rsidRPr="00FB73E3" w:rsidRDefault="00FB73E3" w:rsidP="00643FD0">
            <w:pPr>
              <w:spacing w:line="276" w:lineRule="auto"/>
              <w:jc w:val="both"/>
              <w:rPr>
                <w:rFonts w:ascii="Times New Roman" w:hAnsi="Times New Roman" w:cs="Times New Roman"/>
                <w:b/>
                <w:sz w:val="20"/>
                <w:szCs w:val="20"/>
              </w:rPr>
            </w:pPr>
            <w:r w:rsidRPr="00FB73E3">
              <w:rPr>
                <w:rFonts w:ascii="Times New Roman" w:hAnsi="Times New Roman" w:cs="Times New Roman"/>
                <w:b/>
                <w:sz w:val="20"/>
                <w:szCs w:val="20"/>
              </w:rPr>
              <w:t>PAYDAŞ ADI</w:t>
            </w:r>
          </w:p>
        </w:tc>
        <w:tc>
          <w:tcPr>
            <w:tcW w:w="1044" w:type="dxa"/>
          </w:tcPr>
          <w:p w:rsidR="00FB73E3" w:rsidRPr="00FB73E3" w:rsidRDefault="00FB73E3" w:rsidP="00643FD0">
            <w:pPr>
              <w:spacing w:line="276" w:lineRule="auto"/>
              <w:jc w:val="both"/>
              <w:rPr>
                <w:rFonts w:ascii="Times New Roman" w:hAnsi="Times New Roman" w:cs="Times New Roman"/>
                <w:b/>
                <w:sz w:val="20"/>
                <w:szCs w:val="20"/>
              </w:rPr>
            </w:pPr>
            <w:r w:rsidRPr="00FB73E3">
              <w:rPr>
                <w:rFonts w:ascii="Times New Roman" w:hAnsi="Times New Roman" w:cs="Times New Roman"/>
                <w:b/>
                <w:sz w:val="20"/>
                <w:szCs w:val="20"/>
              </w:rPr>
              <w:t>İÇ/DIŞ PAYDAŞ</w:t>
            </w:r>
          </w:p>
        </w:tc>
        <w:tc>
          <w:tcPr>
            <w:tcW w:w="1295" w:type="dxa"/>
          </w:tcPr>
          <w:p w:rsidR="00FB73E3" w:rsidRPr="00FB73E3" w:rsidRDefault="00FB73E3" w:rsidP="00643FD0">
            <w:pPr>
              <w:spacing w:line="276" w:lineRule="auto"/>
              <w:jc w:val="both"/>
              <w:rPr>
                <w:rFonts w:ascii="Times New Roman" w:hAnsi="Times New Roman" w:cs="Times New Roman"/>
                <w:b/>
                <w:sz w:val="20"/>
                <w:szCs w:val="20"/>
              </w:rPr>
            </w:pPr>
            <w:r w:rsidRPr="00FB73E3">
              <w:rPr>
                <w:rFonts w:ascii="Times New Roman" w:hAnsi="Times New Roman" w:cs="Times New Roman"/>
                <w:b/>
                <w:sz w:val="20"/>
                <w:szCs w:val="20"/>
              </w:rPr>
              <w:t>ÖNEM DERECESİ</w:t>
            </w:r>
          </w:p>
        </w:tc>
        <w:tc>
          <w:tcPr>
            <w:tcW w:w="1257" w:type="dxa"/>
          </w:tcPr>
          <w:p w:rsidR="00FB73E3" w:rsidRPr="00FB73E3" w:rsidRDefault="00FB73E3" w:rsidP="00643FD0">
            <w:pPr>
              <w:spacing w:line="276" w:lineRule="auto"/>
              <w:jc w:val="both"/>
              <w:rPr>
                <w:rFonts w:ascii="Times New Roman" w:hAnsi="Times New Roman" w:cs="Times New Roman"/>
                <w:b/>
                <w:sz w:val="20"/>
                <w:szCs w:val="20"/>
              </w:rPr>
            </w:pPr>
            <w:r w:rsidRPr="00FB73E3">
              <w:rPr>
                <w:rFonts w:ascii="Times New Roman" w:hAnsi="Times New Roman" w:cs="Times New Roman"/>
                <w:b/>
                <w:sz w:val="20"/>
                <w:szCs w:val="20"/>
              </w:rPr>
              <w:t>ETKİ DERECESİ</w:t>
            </w:r>
          </w:p>
        </w:tc>
        <w:tc>
          <w:tcPr>
            <w:tcW w:w="1600" w:type="dxa"/>
          </w:tcPr>
          <w:p w:rsidR="00FB73E3" w:rsidRPr="00FB73E3" w:rsidRDefault="00FB73E3" w:rsidP="00643FD0">
            <w:pPr>
              <w:spacing w:line="276" w:lineRule="auto"/>
              <w:jc w:val="both"/>
              <w:rPr>
                <w:rFonts w:ascii="Times New Roman" w:hAnsi="Times New Roman" w:cs="Times New Roman"/>
                <w:b/>
                <w:sz w:val="20"/>
                <w:szCs w:val="20"/>
              </w:rPr>
            </w:pPr>
            <w:r w:rsidRPr="00FB73E3">
              <w:rPr>
                <w:rFonts w:ascii="Times New Roman" w:hAnsi="Times New Roman" w:cs="Times New Roman"/>
                <w:b/>
                <w:sz w:val="20"/>
                <w:szCs w:val="20"/>
              </w:rPr>
              <w:t>ÖNCELİĞİ</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Rektörlük</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12"/>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Genel Sekreterlik</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Bilgi İşlem Daire Başkanlığı</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 xml:space="preserve">İç </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Öğrenci İşleri Daire Başkanlığı</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Default="00FB73E3" w:rsidP="00643FD0">
            <w:r w:rsidRPr="00952D72">
              <w:t>Birlikte Çalış</w:t>
            </w:r>
          </w:p>
        </w:tc>
      </w:tr>
      <w:tr w:rsidR="00FB73E3" w:rsidRPr="00FB73E3" w:rsidTr="00BE55CB">
        <w:trPr>
          <w:trHeight w:val="312"/>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Sağlık, Kültür ve Spor Daire Başkanlığı</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Tüm Akademik Birimler</w:t>
            </w:r>
          </w:p>
        </w:tc>
        <w:tc>
          <w:tcPr>
            <w:tcW w:w="1044" w:type="dxa"/>
          </w:tcPr>
          <w:p w:rsidR="00FB73E3" w:rsidRPr="00FB73E3" w:rsidRDefault="00FB73E3" w:rsidP="00643FD0">
            <w:pPr>
              <w:spacing w:line="276" w:lineRule="auto"/>
              <w:rPr>
                <w:rFonts w:ascii="Times New Roman" w:hAnsi="Times New Roman" w:cs="Times New Roman"/>
                <w:sz w:val="20"/>
                <w:szCs w:val="20"/>
              </w:rPr>
            </w:pPr>
            <w:r w:rsidRPr="00FB73E3">
              <w:rPr>
                <w:rFonts w:ascii="Times New Roman" w:hAnsi="Times New Roman" w:cs="Times New Roman"/>
                <w:sz w:val="20"/>
                <w:szCs w:val="20"/>
              </w:rPr>
              <w:t xml:space="preserve">İç </w:t>
            </w:r>
          </w:p>
        </w:tc>
        <w:tc>
          <w:tcPr>
            <w:tcW w:w="1295" w:type="dxa"/>
          </w:tcPr>
          <w:p w:rsidR="00FB73E3" w:rsidRPr="00121885" w:rsidRDefault="00FB73E3" w:rsidP="00643FD0">
            <w:r w:rsidRPr="00121885">
              <w:t xml:space="preserve">Yüksek </w:t>
            </w:r>
          </w:p>
        </w:tc>
        <w:tc>
          <w:tcPr>
            <w:tcW w:w="1257" w:type="dxa"/>
          </w:tcPr>
          <w:p w:rsidR="00FB73E3" w:rsidRPr="00C46037"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12"/>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İdari Personel</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Default="00FB73E3" w:rsidP="00643FD0">
            <w:r w:rsidRPr="00C46037">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Öğrenciler</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İç</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Default="00FB73E3" w:rsidP="00643FD0">
            <w:r w:rsidRPr="00952D72">
              <w:t>Birlikte Çalış</w:t>
            </w:r>
          </w:p>
        </w:tc>
      </w:tr>
      <w:tr w:rsidR="00FB73E3" w:rsidRPr="00FB73E3" w:rsidTr="00BE55CB">
        <w:trPr>
          <w:trHeight w:val="334"/>
        </w:trPr>
        <w:tc>
          <w:tcPr>
            <w:tcW w:w="3944" w:type="dxa"/>
          </w:tcPr>
          <w:p w:rsidR="00FB73E3" w:rsidRPr="00FB73E3" w:rsidRDefault="00FB73E3" w:rsidP="00643FD0">
            <w:pPr>
              <w:spacing w:line="276" w:lineRule="auto"/>
              <w:ind w:right="-180"/>
              <w:jc w:val="both"/>
              <w:rPr>
                <w:rFonts w:ascii="Times New Roman" w:hAnsi="Times New Roman" w:cs="Times New Roman"/>
                <w:sz w:val="20"/>
                <w:szCs w:val="20"/>
              </w:rPr>
            </w:pPr>
            <w:r w:rsidRPr="00FB73E3">
              <w:rPr>
                <w:rFonts w:ascii="Times New Roman" w:hAnsi="Times New Roman" w:cs="Times New Roman"/>
                <w:sz w:val="20"/>
                <w:szCs w:val="20"/>
              </w:rPr>
              <w:t xml:space="preserve">Akademik Personel </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İç </w:t>
            </w:r>
          </w:p>
        </w:tc>
        <w:tc>
          <w:tcPr>
            <w:tcW w:w="1295" w:type="dxa"/>
          </w:tcPr>
          <w:p w:rsidR="00FB73E3"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952D72" w:rsidRDefault="00FB73E3" w:rsidP="00643FD0">
            <w:r w:rsidRPr="00952D72">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Belediyeler</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Cumhurbaşkanlığı</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Diğer Üniversiteler</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Güney Marmara Kalkınma Ajansı</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Medya</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Mezunlar</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275"/>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Cumhurbaşkanlığı İnsan Kaynakları Ofisi</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121885" w:rsidRDefault="00FB73E3" w:rsidP="00643FD0">
            <w:r w:rsidRPr="00121885">
              <w:t xml:space="preserve">Yüksek </w:t>
            </w:r>
          </w:p>
        </w:tc>
        <w:tc>
          <w:tcPr>
            <w:tcW w:w="1257" w:type="dxa"/>
          </w:tcPr>
          <w:p w:rsidR="00FB73E3" w:rsidRPr="00DF5C21" w:rsidRDefault="00FB73E3" w:rsidP="00643FD0">
            <w:r w:rsidRPr="00DF5C21">
              <w:t xml:space="preserve">Güçlü </w:t>
            </w:r>
          </w:p>
        </w:tc>
        <w:tc>
          <w:tcPr>
            <w:tcW w:w="1600" w:type="dxa"/>
          </w:tcPr>
          <w:p w:rsidR="00FB73E3" w:rsidRDefault="00FB73E3" w:rsidP="00643FD0">
            <w:r w:rsidRPr="00DF5C21">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Sanayi Kuruluşları</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Sivil Toplum Kuruluşları</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E96AD3" w:rsidP="00643FD0">
            <w:pPr>
              <w:spacing w:line="276" w:lineRule="auto"/>
              <w:jc w:val="both"/>
              <w:rPr>
                <w:rFonts w:ascii="Times New Roman" w:hAnsi="Times New Roman" w:cs="Times New Roman"/>
                <w:sz w:val="20"/>
                <w:szCs w:val="20"/>
              </w:rPr>
            </w:pPr>
            <w:r>
              <w:rPr>
                <w:rFonts w:ascii="Times New Roman" w:hAnsi="Times New Roman" w:cs="Times New Roman"/>
                <w:sz w:val="20"/>
                <w:szCs w:val="20"/>
              </w:rPr>
              <w:t>Ticaret v</w:t>
            </w:r>
            <w:r w:rsidR="00FB73E3" w:rsidRPr="00FB73E3">
              <w:rPr>
                <w:rFonts w:ascii="Times New Roman" w:hAnsi="Times New Roman" w:cs="Times New Roman"/>
                <w:sz w:val="20"/>
                <w:szCs w:val="20"/>
              </w:rPr>
              <w:t>e Sanayi Odası</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Teknopark</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proofErr w:type="spellStart"/>
            <w:r w:rsidRPr="00FB73E3">
              <w:rPr>
                <w:rFonts w:ascii="Times New Roman" w:hAnsi="Times New Roman" w:cs="Times New Roman"/>
                <w:sz w:val="20"/>
                <w:szCs w:val="20"/>
              </w:rPr>
              <w:t>Tübitak</w:t>
            </w:r>
            <w:proofErr w:type="spellEnd"/>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Türkiye İş Kurumu</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Üniversitelerarası Kurul</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12"/>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Valilik</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r w:rsidR="00FB73E3" w:rsidRPr="00FB73E3" w:rsidTr="00BE55CB">
        <w:trPr>
          <w:trHeight w:val="334"/>
        </w:trPr>
        <w:tc>
          <w:tcPr>
            <w:tcW w:w="39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Yükseköğretim Kurulu</w:t>
            </w:r>
          </w:p>
        </w:tc>
        <w:tc>
          <w:tcPr>
            <w:tcW w:w="1044"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Dış</w:t>
            </w:r>
          </w:p>
        </w:tc>
        <w:tc>
          <w:tcPr>
            <w:tcW w:w="1295"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Yüksek </w:t>
            </w:r>
          </w:p>
        </w:tc>
        <w:tc>
          <w:tcPr>
            <w:tcW w:w="1257"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 xml:space="preserve">Güçlü </w:t>
            </w:r>
          </w:p>
        </w:tc>
        <w:tc>
          <w:tcPr>
            <w:tcW w:w="1600" w:type="dxa"/>
          </w:tcPr>
          <w:p w:rsidR="00FB73E3" w:rsidRPr="00FB73E3" w:rsidRDefault="00FB73E3" w:rsidP="00643FD0">
            <w:pPr>
              <w:spacing w:line="276" w:lineRule="auto"/>
              <w:jc w:val="both"/>
              <w:rPr>
                <w:rFonts w:ascii="Times New Roman" w:hAnsi="Times New Roman" w:cs="Times New Roman"/>
                <w:sz w:val="20"/>
                <w:szCs w:val="20"/>
              </w:rPr>
            </w:pPr>
            <w:r w:rsidRPr="00FB73E3">
              <w:rPr>
                <w:rFonts w:ascii="Times New Roman" w:hAnsi="Times New Roman" w:cs="Times New Roman"/>
                <w:sz w:val="20"/>
                <w:szCs w:val="20"/>
              </w:rPr>
              <w:t>Birlikte Çalış</w:t>
            </w:r>
          </w:p>
        </w:tc>
      </w:tr>
    </w:tbl>
    <w:p w:rsidR="00BE55CB" w:rsidRDefault="00BE55CB" w:rsidP="00BE55CB">
      <w:pPr>
        <w:pStyle w:val="ListeParagraf"/>
        <w:spacing w:line="360" w:lineRule="auto"/>
        <w:ind w:left="643"/>
        <w:jc w:val="both"/>
        <w:rPr>
          <w:rFonts w:ascii="Times New Roman" w:hAnsi="Times New Roman" w:cs="Times New Roman"/>
          <w:b/>
        </w:rPr>
      </w:pPr>
    </w:p>
    <w:p w:rsidR="00BE55CB" w:rsidRDefault="00BE55CB" w:rsidP="00BE55CB">
      <w:pPr>
        <w:pStyle w:val="ListeParagraf"/>
        <w:spacing w:line="360" w:lineRule="auto"/>
        <w:ind w:left="643"/>
        <w:jc w:val="both"/>
        <w:rPr>
          <w:rFonts w:ascii="Times New Roman" w:hAnsi="Times New Roman" w:cs="Times New Roman"/>
          <w:b/>
        </w:rPr>
      </w:pPr>
    </w:p>
    <w:p w:rsidR="003254AB" w:rsidRDefault="003254AB" w:rsidP="00BE55CB">
      <w:pPr>
        <w:pStyle w:val="ListeParagraf"/>
        <w:spacing w:line="360" w:lineRule="auto"/>
        <w:ind w:left="643"/>
        <w:jc w:val="both"/>
        <w:rPr>
          <w:rFonts w:ascii="Times New Roman" w:hAnsi="Times New Roman" w:cs="Times New Roman"/>
          <w:b/>
        </w:rPr>
      </w:pPr>
    </w:p>
    <w:p w:rsidR="003254AB" w:rsidRDefault="003254AB" w:rsidP="00BE55CB">
      <w:pPr>
        <w:pStyle w:val="ListeParagraf"/>
        <w:spacing w:line="360" w:lineRule="auto"/>
        <w:ind w:left="643"/>
        <w:jc w:val="both"/>
        <w:rPr>
          <w:rFonts w:ascii="Times New Roman" w:hAnsi="Times New Roman" w:cs="Times New Roman"/>
          <w:b/>
        </w:rPr>
      </w:pPr>
    </w:p>
    <w:p w:rsidR="00024BB9" w:rsidRPr="00BE55CB" w:rsidRDefault="00BE55CB" w:rsidP="008E37C1">
      <w:pPr>
        <w:pStyle w:val="ListeParagraf"/>
        <w:numPr>
          <w:ilvl w:val="0"/>
          <w:numId w:val="1"/>
        </w:numPr>
        <w:spacing w:line="360" w:lineRule="auto"/>
        <w:jc w:val="both"/>
        <w:rPr>
          <w:rFonts w:ascii="Times New Roman" w:hAnsi="Times New Roman" w:cs="Times New Roman"/>
          <w:b/>
        </w:rPr>
      </w:pPr>
      <w:r>
        <w:rPr>
          <w:rFonts w:ascii="Times New Roman" w:hAnsi="Times New Roman" w:cs="Times New Roman"/>
          <w:b/>
        </w:rPr>
        <w:lastRenderedPageBreak/>
        <w:t>Mevzuat</w:t>
      </w:r>
      <w:r w:rsidR="00893B2E" w:rsidRPr="00BE55CB">
        <w:rPr>
          <w:rFonts w:ascii="Times New Roman" w:hAnsi="Times New Roman" w:cs="Times New Roman"/>
          <w:b/>
        </w:rPr>
        <w:t xml:space="preserve"> Analizi</w:t>
      </w:r>
    </w:p>
    <w:tbl>
      <w:tblPr>
        <w:tblStyle w:val="TabloKlavuzu"/>
        <w:tblW w:w="9241" w:type="dxa"/>
        <w:tblInd w:w="283" w:type="dxa"/>
        <w:tblLayout w:type="fixed"/>
        <w:tblLook w:val="04A0" w:firstRow="1" w:lastRow="0" w:firstColumn="1" w:lastColumn="0" w:noHBand="0" w:noVBand="1"/>
      </w:tblPr>
      <w:tblGrid>
        <w:gridCol w:w="959"/>
        <w:gridCol w:w="1134"/>
        <w:gridCol w:w="7148"/>
      </w:tblGrid>
      <w:tr w:rsidR="00024BB9" w:rsidRPr="00807196" w:rsidTr="001A6C05">
        <w:tc>
          <w:tcPr>
            <w:tcW w:w="959" w:type="dxa"/>
          </w:tcPr>
          <w:p w:rsidR="00024BB9" w:rsidRPr="00807196" w:rsidRDefault="00807196" w:rsidP="001A6C05">
            <w:pPr>
              <w:spacing w:line="276" w:lineRule="auto"/>
              <w:ind w:left="-141" w:right="-250"/>
              <w:rPr>
                <w:rFonts w:ascii="Times New Roman" w:hAnsi="Times New Roman" w:cs="Times New Roman"/>
                <w:sz w:val="20"/>
                <w:szCs w:val="20"/>
              </w:rPr>
            </w:pPr>
            <w:r w:rsidRPr="00807196">
              <w:rPr>
                <w:rFonts w:ascii="Times New Roman" w:hAnsi="Times New Roman" w:cs="Times New Roman"/>
                <w:b/>
                <w:sz w:val="20"/>
                <w:szCs w:val="20"/>
              </w:rPr>
              <w:t xml:space="preserve">ÜST POLİTİKA BELGESİ </w:t>
            </w:r>
          </w:p>
        </w:tc>
        <w:tc>
          <w:tcPr>
            <w:tcW w:w="1134" w:type="dxa"/>
          </w:tcPr>
          <w:p w:rsidR="00024BB9" w:rsidRPr="00807196" w:rsidRDefault="001A6C05" w:rsidP="001A6C05">
            <w:pPr>
              <w:spacing w:line="276" w:lineRule="auto"/>
              <w:ind w:left="-108" w:right="-108" w:firstLine="34"/>
              <w:jc w:val="both"/>
              <w:rPr>
                <w:rFonts w:ascii="Times New Roman" w:hAnsi="Times New Roman" w:cs="Times New Roman"/>
                <w:sz w:val="20"/>
                <w:szCs w:val="20"/>
              </w:rPr>
            </w:pPr>
            <w:r w:rsidRPr="00807196">
              <w:rPr>
                <w:rFonts w:ascii="Times New Roman" w:hAnsi="Times New Roman" w:cs="Times New Roman"/>
                <w:b/>
                <w:sz w:val="20"/>
                <w:szCs w:val="20"/>
              </w:rPr>
              <w:t>İLGİLİ</w:t>
            </w:r>
            <w:r w:rsidRPr="00807196">
              <w:rPr>
                <w:rFonts w:ascii="Times New Roman" w:hAnsi="Times New Roman" w:cs="Times New Roman"/>
                <w:sz w:val="20"/>
                <w:szCs w:val="20"/>
              </w:rPr>
              <w:t xml:space="preserve"> BÖLÜM</w:t>
            </w:r>
            <w:r w:rsidRPr="00807196">
              <w:rPr>
                <w:rFonts w:ascii="Times New Roman" w:hAnsi="Times New Roman" w:cs="Times New Roman"/>
                <w:b/>
                <w:sz w:val="20"/>
                <w:szCs w:val="20"/>
              </w:rPr>
              <w:t xml:space="preserve"> </w:t>
            </w:r>
            <w:r w:rsidR="00024BB9" w:rsidRPr="00807196">
              <w:rPr>
                <w:rFonts w:ascii="Times New Roman" w:hAnsi="Times New Roman" w:cs="Times New Roman"/>
                <w:b/>
                <w:sz w:val="20"/>
                <w:szCs w:val="20"/>
              </w:rPr>
              <w:t xml:space="preserve">REFERANS </w:t>
            </w:r>
          </w:p>
        </w:tc>
        <w:tc>
          <w:tcPr>
            <w:tcW w:w="7148" w:type="dxa"/>
          </w:tcPr>
          <w:p w:rsidR="00024BB9" w:rsidRPr="00807196" w:rsidRDefault="001A6C05" w:rsidP="00807196">
            <w:pPr>
              <w:spacing w:line="276" w:lineRule="auto"/>
              <w:jc w:val="both"/>
              <w:rPr>
                <w:rFonts w:ascii="Times New Roman" w:hAnsi="Times New Roman" w:cs="Times New Roman"/>
                <w:b/>
                <w:sz w:val="20"/>
                <w:szCs w:val="20"/>
              </w:rPr>
            </w:pPr>
            <w:r w:rsidRPr="00807196">
              <w:rPr>
                <w:rFonts w:ascii="Times New Roman" w:hAnsi="Times New Roman" w:cs="Times New Roman"/>
                <w:b/>
                <w:sz w:val="20"/>
                <w:szCs w:val="20"/>
              </w:rPr>
              <w:t>VERİLEN</w:t>
            </w:r>
            <w:r w:rsidRPr="00807196">
              <w:rPr>
                <w:rFonts w:ascii="Times New Roman" w:hAnsi="Times New Roman" w:cs="Times New Roman"/>
                <w:sz w:val="20"/>
                <w:szCs w:val="20"/>
              </w:rPr>
              <w:t xml:space="preserve"> GÖREV</w:t>
            </w:r>
            <w:r>
              <w:rPr>
                <w:rFonts w:ascii="Times New Roman" w:hAnsi="Times New Roman" w:cs="Times New Roman"/>
                <w:sz w:val="20"/>
                <w:szCs w:val="20"/>
              </w:rPr>
              <w:t>/</w:t>
            </w:r>
            <w:r w:rsidRPr="00807196">
              <w:rPr>
                <w:rFonts w:ascii="Times New Roman" w:hAnsi="Times New Roman" w:cs="Times New Roman"/>
                <w:b/>
                <w:sz w:val="20"/>
                <w:szCs w:val="20"/>
              </w:rPr>
              <w:t xml:space="preserve"> </w:t>
            </w:r>
            <w:r w:rsidR="00024BB9" w:rsidRPr="00807196">
              <w:rPr>
                <w:rFonts w:ascii="Times New Roman" w:hAnsi="Times New Roman" w:cs="Times New Roman"/>
                <w:b/>
                <w:sz w:val="20"/>
                <w:szCs w:val="20"/>
              </w:rPr>
              <w:t>İHTİYAÇLAR</w:t>
            </w:r>
          </w:p>
        </w:tc>
      </w:tr>
      <w:tr w:rsidR="00024BB9" w:rsidRPr="00807196" w:rsidTr="001A6C05">
        <w:tc>
          <w:tcPr>
            <w:tcW w:w="959" w:type="dxa"/>
            <w:vMerge w:val="restart"/>
            <w:textDirection w:val="btLr"/>
          </w:tcPr>
          <w:p w:rsidR="00CA213B" w:rsidRDefault="00CA213B" w:rsidP="00CA213B">
            <w:pPr>
              <w:spacing w:line="276" w:lineRule="auto"/>
              <w:ind w:left="113" w:right="113"/>
              <w:jc w:val="center"/>
              <w:rPr>
                <w:rFonts w:ascii="Times New Roman" w:hAnsi="Times New Roman" w:cs="Times New Roman"/>
                <w:b/>
                <w:sz w:val="20"/>
                <w:szCs w:val="20"/>
              </w:rPr>
            </w:pPr>
          </w:p>
          <w:p w:rsidR="00024BB9" w:rsidRPr="00807196" w:rsidRDefault="00024BB9" w:rsidP="00CA213B">
            <w:pPr>
              <w:spacing w:line="276" w:lineRule="auto"/>
              <w:ind w:left="113" w:right="113"/>
              <w:jc w:val="center"/>
              <w:rPr>
                <w:rFonts w:ascii="Times New Roman" w:hAnsi="Times New Roman" w:cs="Times New Roman"/>
                <w:b/>
                <w:sz w:val="20"/>
                <w:szCs w:val="20"/>
              </w:rPr>
            </w:pPr>
            <w:r w:rsidRPr="00807196">
              <w:rPr>
                <w:rFonts w:ascii="Times New Roman" w:hAnsi="Times New Roman" w:cs="Times New Roman"/>
                <w:b/>
                <w:sz w:val="20"/>
                <w:szCs w:val="20"/>
              </w:rPr>
              <w:t>ON İKİNCİ KALKINMA PLANI</w:t>
            </w:r>
          </w:p>
        </w:tc>
        <w:tc>
          <w:tcPr>
            <w:tcW w:w="1134" w:type="dxa"/>
          </w:tcPr>
          <w:p w:rsidR="00024BB9" w:rsidRPr="00BE55CB" w:rsidRDefault="00024BB9"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682.</w:t>
            </w:r>
          </w:p>
        </w:tc>
        <w:tc>
          <w:tcPr>
            <w:tcW w:w="7148" w:type="dxa"/>
          </w:tcPr>
          <w:p w:rsidR="00024BB9" w:rsidRPr="00BE55CB" w:rsidRDefault="00024BB9"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Üniversitelerin nitelik yönünden gelişimlerinin izlenmesi ve yönlendirilmeleri sağlanacaktır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BE55CB" w:rsidRDefault="00024BB9"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682.02</w:t>
            </w:r>
          </w:p>
        </w:tc>
        <w:tc>
          <w:tcPr>
            <w:tcW w:w="7148" w:type="dxa"/>
          </w:tcPr>
          <w:p w:rsidR="00024BB9" w:rsidRPr="00BE55CB" w:rsidRDefault="00024BB9"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 xml:space="preserve">Alan </w:t>
            </w:r>
            <w:proofErr w:type="gramStart"/>
            <w:r w:rsidRPr="00BE55CB">
              <w:rPr>
                <w:rFonts w:ascii="Times New Roman" w:hAnsi="Times New Roman" w:cs="Times New Roman"/>
                <w:sz w:val="20"/>
                <w:szCs w:val="20"/>
              </w:rPr>
              <w:t>bazlı</w:t>
            </w:r>
            <w:proofErr w:type="gramEnd"/>
            <w:r w:rsidRPr="00BE55CB">
              <w:rPr>
                <w:rFonts w:ascii="Times New Roman" w:hAnsi="Times New Roman" w:cs="Times New Roman"/>
                <w:sz w:val="20"/>
                <w:szCs w:val="20"/>
              </w:rPr>
              <w:t xml:space="preserve"> eşleştirmeler aracılığıyla yükseköğretim kurumlan arasında işbirliğini artırmaya yönelik modeller geliştirilecektir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682.03</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 xml:space="preserve">Yükseköğretim kontenjanlarının üniversitelerin kapasiteleri ölçüsünde, </w:t>
            </w:r>
            <w:proofErr w:type="spellStart"/>
            <w:r w:rsidRPr="00807196">
              <w:rPr>
                <w:rFonts w:ascii="Times New Roman" w:hAnsi="Times New Roman" w:cs="Times New Roman"/>
                <w:sz w:val="20"/>
                <w:szCs w:val="20"/>
              </w:rPr>
              <w:t>sektörel</w:t>
            </w:r>
            <w:proofErr w:type="spellEnd"/>
            <w:r w:rsidRPr="00807196">
              <w:rPr>
                <w:rFonts w:ascii="Times New Roman" w:hAnsi="Times New Roman" w:cs="Times New Roman"/>
                <w:sz w:val="20"/>
                <w:szCs w:val="20"/>
              </w:rPr>
              <w:t xml:space="preserve"> işgücü arz ve talebinin mevcut durum ve öngörülerle uyumlu olarak ve bölgesel ihtiyaçların dikkate alınarak belirlenmesi sağlanacaktır.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682.04</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 xml:space="preserve">Üniversitelerin yönetişimi geliştirilecek, bu kapsamda, yerelde mütevelli heyet veya </w:t>
            </w:r>
            <w:proofErr w:type="spellStart"/>
            <w:r w:rsidRPr="00807196">
              <w:rPr>
                <w:rFonts w:ascii="Times New Roman" w:hAnsi="Times New Roman" w:cs="Times New Roman"/>
                <w:sz w:val="20"/>
                <w:szCs w:val="20"/>
              </w:rPr>
              <w:t>istişari</w:t>
            </w:r>
            <w:proofErr w:type="spellEnd"/>
            <w:r w:rsidRPr="00807196">
              <w:rPr>
                <w:rFonts w:ascii="Times New Roman" w:hAnsi="Times New Roman" w:cs="Times New Roman"/>
                <w:sz w:val="20"/>
                <w:szCs w:val="20"/>
              </w:rPr>
              <w:t xml:space="preserve"> mahiyette mekanizmalar oluşturularak üniversite - özel sektör - yerel yönetim - STK işbirliği güçlendirilecektir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684.</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Üniversite öğrencilerinin ve mezunlarının mesleki yetkinlikleri artırılacaktır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684.01</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Sektör temsilcilerinin katılımıyla programların oluşturulması, yeterliliklerin belirlenmesi ve uygulamalı eğitimlerin sektörle birlikte yürütülmesi sağlanacaktır.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684.02</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Üniversitelerde kariyer merkezlerinin kapasitelerinin geliştirilmesi, üniversite öğrencilerine ve mezunlarına yönelik kariyer rehberliği ve danışmanlığı faaliyetleri yaygınlaştırılarak bu faaliyetlerin erişilebilirliği desteklenecektir.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684.03</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Mezunların işgücü piyasası performansları düzenli takip edilerek ilgili göstergelerde üniversitelerin gelişimlerinin izlenmesi sağlanacaktır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684.04</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Üniversitelerin yetkin olduğu alanlarda öğrencilerin mesleki ve teknik bilgi ve tecrübelerinin artırılması amacıyla sanayi işbirlikleri ve ortak eğitim modellerinin tesisine yönelik çalışmalar yapılacaktır.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685.02</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Nitelikli uluslararası öğrenci sayısının artırılması sağlanacaktır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685.04</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Uluslararası mezunlar ve etkili tanıtım çalışmalarıyla yükseköğretim sisteminin uluslararası tanınırlığı sağlanacaktır</w:t>
            </w:r>
          </w:p>
        </w:tc>
      </w:tr>
      <w:tr w:rsidR="00024BB9" w:rsidRPr="00807196" w:rsidTr="001A6C05">
        <w:tc>
          <w:tcPr>
            <w:tcW w:w="959" w:type="dxa"/>
            <w:vMerge w:val="restart"/>
            <w:textDirection w:val="btLr"/>
          </w:tcPr>
          <w:p w:rsidR="00024BB9" w:rsidRPr="00807196" w:rsidRDefault="00024BB9" w:rsidP="00CA213B">
            <w:pPr>
              <w:spacing w:line="276" w:lineRule="auto"/>
              <w:ind w:left="113" w:right="113"/>
              <w:jc w:val="center"/>
              <w:rPr>
                <w:rFonts w:ascii="Times New Roman" w:hAnsi="Times New Roman" w:cs="Times New Roman"/>
                <w:b/>
                <w:sz w:val="20"/>
                <w:szCs w:val="20"/>
              </w:rPr>
            </w:pPr>
            <w:r w:rsidRPr="00807196">
              <w:rPr>
                <w:rFonts w:ascii="Times New Roman" w:hAnsi="Times New Roman" w:cs="Times New Roman"/>
                <w:b/>
                <w:sz w:val="20"/>
                <w:szCs w:val="20"/>
              </w:rPr>
              <w:t>Orta Vadeli Program (2024-2026</w:t>
            </w:r>
          </w:p>
        </w:tc>
        <w:tc>
          <w:tcPr>
            <w:tcW w:w="1134" w:type="dxa"/>
          </w:tcPr>
          <w:p w:rsidR="00024BB9"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2.1</w:t>
            </w:r>
          </w:p>
        </w:tc>
        <w:tc>
          <w:tcPr>
            <w:tcW w:w="7148" w:type="dxa"/>
          </w:tcPr>
          <w:p w:rsidR="00024BB9" w:rsidRPr="00807196" w:rsidRDefault="00024BB9"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Nitelikli ara eleman ihtiyacının sağlanmasına yönelik pilot illerde yapılacak analiz sonuçları dikkate alınarak sanayi ile işbirliği içerisinde mesleki eğitim programları hayata geçirilecektir</w:t>
            </w:r>
          </w:p>
        </w:tc>
      </w:tr>
      <w:tr w:rsidR="00024BB9" w:rsidRPr="00807196" w:rsidTr="001A6C05">
        <w:tc>
          <w:tcPr>
            <w:tcW w:w="959" w:type="dxa"/>
            <w:vMerge/>
          </w:tcPr>
          <w:p w:rsidR="00024BB9" w:rsidRPr="00807196" w:rsidRDefault="00024BB9" w:rsidP="00807196">
            <w:pPr>
              <w:spacing w:line="276" w:lineRule="auto"/>
              <w:jc w:val="both"/>
              <w:rPr>
                <w:rFonts w:ascii="Times New Roman" w:hAnsi="Times New Roman" w:cs="Times New Roman"/>
                <w:b/>
                <w:sz w:val="20"/>
                <w:szCs w:val="20"/>
              </w:rPr>
            </w:pPr>
          </w:p>
        </w:tc>
        <w:tc>
          <w:tcPr>
            <w:tcW w:w="1134" w:type="dxa"/>
          </w:tcPr>
          <w:p w:rsidR="00024BB9" w:rsidRPr="00BE55CB" w:rsidRDefault="005B72EA"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2.22</w:t>
            </w:r>
          </w:p>
        </w:tc>
        <w:tc>
          <w:tcPr>
            <w:tcW w:w="7148" w:type="dxa"/>
          </w:tcPr>
          <w:p w:rsidR="00024BB9" w:rsidRPr="00BE55CB" w:rsidRDefault="005B72EA"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Yükseköğretim kontenjanları kamu ve özel sektörün orta vadede ihtiyaç duyduğu işgücü miktarı ve nitelikleriyle uyumlu hale getirilecektir</w:t>
            </w:r>
          </w:p>
        </w:tc>
      </w:tr>
      <w:tr w:rsidR="005B72EA" w:rsidRPr="00807196" w:rsidTr="001A6C05">
        <w:tc>
          <w:tcPr>
            <w:tcW w:w="959" w:type="dxa"/>
            <w:vMerge w:val="restart"/>
            <w:textDirection w:val="btLr"/>
          </w:tcPr>
          <w:p w:rsidR="005B72EA" w:rsidRPr="00807196" w:rsidRDefault="005B72EA" w:rsidP="00CA213B">
            <w:pPr>
              <w:spacing w:line="276" w:lineRule="auto"/>
              <w:ind w:left="113" w:right="113"/>
              <w:jc w:val="center"/>
              <w:rPr>
                <w:rFonts w:ascii="Times New Roman" w:hAnsi="Times New Roman" w:cs="Times New Roman"/>
                <w:b/>
                <w:sz w:val="20"/>
                <w:szCs w:val="20"/>
              </w:rPr>
            </w:pPr>
            <w:r w:rsidRPr="00807196">
              <w:rPr>
                <w:rFonts w:ascii="Times New Roman" w:hAnsi="Times New Roman" w:cs="Times New Roman"/>
                <w:b/>
                <w:sz w:val="20"/>
                <w:szCs w:val="20"/>
              </w:rPr>
              <w:t>2024 Yılı Cumhurbaşkanlığı Yıllık Programı</w:t>
            </w:r>
          </w:p>
        </w:tc>
        <w:tc>
          <w:tcPr>
            <w:tcW w:w="1134" w:type="dxa"/>
          </w:tcPr>
          <w:p w:rsidR="005B72EA" w:rsidRPr="00BE55CB" w:rsidRDefault="005B72EA"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Tedbir 678.1.</w:t>
            </w:r>
          </w:p>
        </w:tc>
        <w:tc>
          <w:tcPr>
            <w:tcW w:w="7148" w:type="dxa"/>
          </w:tcPr>
          <w:p w:rsidR="005B72EA" w:rsidRPr="00BE55CB" w:rsidRDefault="005B72EA" w:rsidP="00807196">
            <w:pPr>
              <w:spacing w:line="276" w:lineRule="auto"/>
              <w:jc w:val="both"/>
              <w:rPr>
                <w:rFonts w:ascii="Times New Roman" w:hAnsi="Times New Roman" w:cs="Times New Roman"/>
                <w:sz w:val="20"/>
                <w:szCs w:val="20"/>
              </w:rPr>
            </w:pPr>
            <w:r w:rsidRPr="00BE55CB">
              <w:rPr>
                <w:rFonts w:ascii="Times New Roman" w:hAnsi="Times New Roman" w:cs="Times New Roman"/>
                <w:sz w:val="20"/>
                <w:szCs w:val="20"/>
              </w:rPr>
              <w:t>Tüm paydaşların rollerinin ve sorumluluklarının tanımlanacağı mesleki eğitim yönetim modeli geliştirilecektir.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Tedbir 680.1.</w:t>
            </w:r>
          </w:p>
        </w:tc>
        <w:tc>
          <w:tcPr>
            <w:tcW w:w="7148" w:type="dxa"/>
          </w:tcPr>
          <w:p w:rsidR="005B72EA" w:rsidRPr="00807196" w:rsidRDefault="005B72EA"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İşgücü piyasası ile mesleki ve teknik eğitim arasındaki uyumun geliştirilmesi için gençlerin işgücü piyasasının ihtiyaçları doğrultusunda tercih yapmaları sağlanacak, öncelikli sektörlerdeki mesleki ve teknik eğitime yönelimin sağlanması için burs, eğitim desteği gibi çeşitli teşvik mekanizmaları uygulanacaktır.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Tedbir 684.1.</w:t>
            </w:r>
          </w:p>
        </w:tc>
        <w:tc>
          <w:tcPr>
            <w:tcW w:w="7148" w:type="dxa"/>
          </w:tcPr>
          <w:p w:rsidR="005B72EA" w:rsidRPr="00807196" w:rsidRDefault="005B72EA" w:rsidP="00807196">
            <w:pPr>
              <w:spacing w:line="276" w:lineRule="auto"/>
              <w:jc w:val="both"/>
              <w:rPr>
                <w:rFonts w:ascii="Times New Roman" w:hAnsi="Times New Roman" w:cs="Times New Roman"/>
                <w:sz w:val="20"/>
                <w:szCs w:val="20"/>
              </w:rPr>
            </w:pPr>
            <w:r w:rsidRPr="00807196">
              <w:rPr>
                <w:rFonts w:ascii="Times New Roman" w:hAnsi="Times New Roman" w:cs="Times New Roman"/>
                <w:sz w:val="20"/>
                <w:szCs w:val="20"/>
              </w:rPr>
              <w:t>Sektör temsilcilerinin katılımıyla programların oluşturulması, yeterliliklerin belirlenmesi ve uygulamalı eğitimlerin sektörle birlikte yürütülmesi sağlanacaktır.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Tedbir 684.2.</w:t>
            </w:r>
          </w:p>
        </w:tc>
        <w:tc>
          <w:tcPr>
            <w:tcW w:w="7148"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Üniversitelerde kariyer merkezlerinin kapasitelerinin geliştirilmesi, üniversite öğrencilerine ve mezunlarına yönelik kariyer rehberliği ve danışmanlığı faaliyetleri yaygınlaştırılarak bu faaliyetlerin erişilebilirliği desteklenecektir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807196" w:rsidP="00807196">
            <w:pPr>
              <w:spacing w:line="276" w:lineRule="auto"/>
              <w:jc w:val="both"/>
              <w:rPr>
                <w:rFonts w:ascii="Times New Roman" w:hAnsi="Times New Roman" w:cs="Times New Roman"/>
                <w:b/>
                <w:sz w:val="20"/>
                <w:szCs w:val="20"/>
              </w:rPr>
            </w:pPr>
            <w:r>
              <w:rPr>
                <w:rFonts w:ascii="Times New Roman" w:hAnsi="Times New Roman" w:cs="Times New Roman"/>
                <w:sz w:val="20"/>
                <w:szCs w:val="20"/>
              </w:rPr>
              <w:t>T</w:t>
            </w:r>
            <w:r w:rsidR="005B72EA" w:rsidRPr="00807196">
              <w:rPr>
                <w:rFonts w:ascii="Times New Roman" w:hAnsi="Times New Roman" w:cs="Times New Roman"/>
                <w:sz w:val="20"/>
                <w:szCs w:val="20"/>
              </w:rPr>
              <w:t>edbir 684.3.</w:t>
            </w:r>
          </w:p>
        </w:tc>
        <w:tc>
          <w:tcPr>
            <w:tcW w:w="7148"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Mezunların işgücü piyasası performansları düzenli takip edilerek ilgili göstergelerde üniversitelerin gelişimlerinin izlenmesi sağlanacaktır.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Tedbir 684.4.</w:t>
            </w:r>
          </w:p>
        </w:tc>
        <w:tc>
          <w:tcPr>
            <w:tcW w:w="7148"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Üniversitelerin yetkin olduğu alanlarda öğrencilerin mesleki ve teknik bilgi ve tecrübelerinin artırılması amacıyla sanayi işbirlikleri ve ortak eğitim modellerinin tesisine yönelik çalışmalar yapılacaktır.</w:t>
            </w:r>
          </w:p>
        </w:tc>
      </w:tr>
      <w:tr w:rsidR="005B72EA" w:rsidRPr="00807196" w:rsidTr="001A6C05">
        <w:tc>
          <w:tcPr>
            <w:tcW w:w="959" w:type="dxa"/>
            <w:vMerge/>
          </w:tcPr>
          <w:p w:rsidR="005B72EA" w:rsidRPr="00807196" w:rsidRDefault="005B72EA" w:rsidP="00807196">
            <w:pPr>
              <w:spacing w:line="276" w:lineRule="auto"/>
              <w:jc w:val="both"/>
              <w:rPr>
                <w:rFonts w:ascii="Times New Roman" w:hAnsi="Times New Roman" w:cs="Times New Roman"/>
                <w:b/>
                <w:sz w:val="20"/>
                <w:szCs w:val="20"/>
              </w:rPr>
            </w:pPr>
          </w:p>
        </w:tc>
        <w:tc>
          <w:tcPr>
            <w:tcW w:w="1134"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Tedbir 685.4.</w:t>
            </w:r>
          </w:p>
        </w:tc>
        <w:tc>
          <w:tcPr>
            <w:tcW w:w="7148" w:type="dxa"/>
          </w:tcPr>
          <w:p w:rsidR="005B72EA" w:rsidRPr="00807196" w:rsidRDefault="005B72EA" w:rsidP="00807196">
            <w:pPr>
              <w:spacing w:line="276" w:lineRule="auto"/>
              <w:jc w:val="both"/>
              <w:rPr>
                <w:rFonts w:ascii="Times New Roman" w:hAnsi="Times New Roman" w:cs="Times New Roman"/>
                <w:b/>
                <w:sz w:val="20"/>
                <w:szCs w:val="20"/>
              </w:rPr>
            </w:pPr>
            <w:r w:rsidRPr="00807196">
              <w:rPr>
                <w:rFonts w:ascii="Times New Roman" w:hAnsi="Times New Roman" w:cs="Times New Roman"/>
                <w:sz w:val="20"/>
                <w:szCs w:val="20"/>
              </w:rPr>
              <w:t>Uluslararası mezunlar ve etkili tanıtım çalışmalarıyla yükseköğretim sisteminin uluslararası tanınırlığı sağlanacaktır.</w:t>
            </w:r>
          </w:p>
        </w:tc>
      </w:tr>
    </w:tbl>
    <w:p w:rsidR="008E37C1" w:rsidRDefault="008E37C1" w:rsidP="008E37C1">
      <w:pPr>
        <w:spacing w:line="360" w:lineRule="auto"/>
        <w:jc w:val="both"/>
        <w:rPr>
          <w:rFonts w:ascii="Times New Roman" w:hAnsi="Times New Roman" w:cs="Times New Roman"/>
          <w:b/>
        </w:rPr>
      </w:pPr>
    </w:p>
    <w:tbl>
      <w:tblPr>
        <w:tblStyle w:val="TabloKlavuzu"/>
        <w:tblW w:w="9356" w:type="dxa"/>
        <w:tblInd w:w="250" w:type="dxa"/>
        <w:tblLook w:val="04A0" w:firstRow="1" w:lastRow="0" w:firstColumn="1" w:lastColumn="0" w:noHBand="0" w:noVBand="1"/>
      </w:tblPr>
      <w:tblGrid>
        <w:gridCol w:w="992"/>
        <w:gridCol w:w="8364"/>
      </w:tblGrid>
      <w:tr w:rsidR="00AE0778" w:rsidRPr="00AE0778" w:rsidTr="00AE0778">
        <w:tc>
          <w:tcPr>
            <w:tcW w:w="992" w:type="dxa"/>
            <w:vMerge w:val="restart"/>
            <w:textDirection w:val="btLr"/>
          </w:tcPr>
          <w:p w:rsidR="00AE0778" w:rsidRPr="00AE0778" w:rsidRDefault="00AE0778" w:rsidP="00AE0778">
            <w:pPr>
              <w:spacing w:line="360" w:lineRule="auto"/>
              <w:jc w:val="center"/>
              <w:rPr>
                <w:rFonts w:ascii="Times New Roman" w:eastAsia="Calibri" w:hAnsi="Times New Roman" w:cs="Times New Roman"/>
                <w:b/>
                <w:sz w:val="20"/>
                <w:szCs w:val="20"/>
              </w:rPr>
            </w:pPr>
            <w:r w:rsidRPr="00AE0778">
              <w:rPr>
                <w:rFonts w:ascii="Times New Roman" w:eastAsia="Calibri" w:hAnsi="Times New Roman" w:cs="Times New Roman"/>
                <w:b/>
                <w:sz w:val="20"/>
                <w:szCs w:val="20"/>
              </w:rPr>
              <w:lastRenderedPageBreak/>
              <w:t>ÜST POLİTİKA BELGELERİ ANALİZİ</w:t>
            </w:r>
          </w:p>
        </w:tc>
        <w:tc>
          <w:tcPr>
            <w:tcW w:w="8364" w:type="dxa"/>
          </w:tcPr>
          <w:p w:rsidR="00AE0778" w:rsidRPr="00AE0778" w:rsidRDefault="00AE0778" w:rsidP="00AE0778">
            <w:pPr>
              <w:spacing w:line="360" w:lineRule="auto"/>
              <w:jc w:val="both"/>
              <w:rPr>
                <w:rFonts w:ascii="Times New Roman" w:eastAsia="Calibri" w:hAnsi="Times New Roman" w:cs="Times New Roman"/>
                <w:sz w:val="20"/>
                <w:szCs w:val="20"/>
              </w:rPr>
            </w:pPr>
            <w:r w:rsidRPr="00AE0778">
              <w:rPr>
                <w:rFonts w:ascii="Times New Roman" w:eastAsia="Calibri" w:hAnsi="Times New Roman" w:cs="Times New Roman"/>
                <w:sz w:val="20"/>
                <w:szCs w:val="20"/>
              </w:rPr>
              <w:t>Üniversitelerde kariyer merkezlerinin kapasitelerinin geliştirilmesi, üniversite öğrencilerine ve mezunlarına yönelik kariyer rehberliği ve danışmanlığı faaliyetlerinin yaygınlaştırılması</w:t>
            </w:r>
          </w:p>
        </w:tc>
      </w:tr>
      <w:tr w:rsidR="00AE0778" w:rsidRPr="00AE0778" w:rsidTr="00AE0778">
        <w:tc>
          <w:tcPr>
            <w:tcW w:w="992" w:type="dxa"/>
            <w:vMerge/>
          </w:tcPr>
          <w:p w:rsidR="00AE0778" w:rsidRPr="00AE0778" w:rsidRDefault="00AE0778" w:rsidP="00AE0778">
            <w:pPr>
              <w:spacing w:line="360" w:lineRule="auto"/>
              <w:jc w:val="both"/>
              <w:rPr>
                <w:rFonts w:ascii="Times New Roman" w:eastAsia="Calibri" w:hAnsi="Times New Roman" w:cs="Times New Roman"/>
                <w:sz w:val="20"/>
                <w:szCs w:val="20"/>
              </w:rPr>
            </w:pPr>
          </w:p>
        </w:tc>
        <w:tc>
          <w:tcPr>
            <w:tcW w:w="8364" w:type="dxa"/>
          </w:tcPr>
          <w:p w:rsidR="00AE0778" w:rsidRPr="00AE0778" w:rsidRDefault="00AE0778" w:rsidP="00AE0778">
            <w:pPr>
              <w:spacing w:line="360" w:lineRule="auto"/>
              <w:jc w:val="both"/>
              <w:rPr>
                <w:rFonts w:ascii="Times New Roman" w:eastAsia="Calibri" w:hAnsi="Times New Roman" w:cs="Times New Roman"/>
                <w:sz w:val="20"/>
                <w:szCs w:val="20"/>
              </w:rPr>
            </w:pPr>
            <w:r w:rsidRPr="00AE0778">
              <w:rPr>
                <w:rFonts w:ascii="Times New Roman" w:eastAsia="Calibri" w:hAnsi="Times New Roman" w:cs="Times New Roman"/>
                <w:sz w:val="20"/>
                <w:szCs w:val="20"/>
              </w:rPr>
              <w:t xml:space="preserve">Üniversitelerin yönetişimi geliştirilecek, bu kapsamda, yerelde mütevelli heyet veya </w:t>
            </w:r>
            <w:r w:rsidR="0060644D" w:rsidRPr="00AE0778">
              <w:rPr>
                <w:rFonts w:ascii="Times New Roman" w:eastAsia="Calibri" w:hAnsi="Times New Roman" w:cs="Times New Roman"/>
                <w:sz w:val="20"/>
                <w:szCs w:val="20"/>
              </w:rPr>
              <w:t>istişare</w:t>
            </w:r>
            <w:r w:rsidRPr="00AE0778">
              <w:rPr>
                <w:rFonts w:ascii="Times New Roman" w:eastAsia="Calibri" w:hAnsi="Times New Roman" w:cs="Times New Roman"/>
                <w:sz w:val="20"/>
                <w:szCs w:val="20"/>
              </w:rPr>
              <w:t xml:space="preserve"> mahiyette mekanizmalar oluşturularak üniversite - özel sektör - yerel yönetim - STK işbirliği güçlendirilmesi sağlanması</w:t>
            </w:r>
          </w:p>
        </w:tc>
      </w:tr>
      <w:tr w:rsidR="00AE0778" w:rsidRPr="00AE0778" w:rsidTr="00AE0778">
        <w:trPr>
          <w:trHeight w:val="358"/>
        </w:trPr>
        <w:tc>
          <w:tcPr>
            <w:tcW w:w="992" w:type="dxa"/>
            <w:vMerge/>
          </w:tcPr>
          <w:p w:rsidR="00AE0778" w:rsidRPr="00AE0778" w:rsidRDefault="00AE0778" w:rsidP="00AE0778">
            <w:pPr>
              <w:spacing w:line="360" w:lineRule="auto"/>
              <w:jc w:val="both"/>
              <w:rPr>
                <w:rFonts w:ascii="Times New Roman" w:eastAsia="Calibri" w:hAnsi="Times New Roman" w:cs="Times New Roman"/>
                <w:sz w:val="20"/>
                <w:szCs w:val="20"/>
              </w:rPr>
            </w:pPr>
          </w:p>
        </w:tc>
        <w:tc>
          <w:tcPr>
            <w:tcW w:w="8364" w:type="dxa"/>
          </w:tcPr>
          <w:p w:rsidR="00AE0778" w:rsidRPr="00AE0778" w:rsidRDefault="00AE0778" w:rsidP="00A76A0D">
            <w:pPr>
              <w:spacing w:line="360" w:lineRule="auto"/>
              <w:jc w:val="both"/>
              <w:rPr>
                <w:rFonts w:ascii="Times New Roman" w:eastAsia="Calibri" w:hAnsi="Times New Roman" w:cs="Times New Roman"/>
                <w:sz w:val="20"/>
                <w:szCs w:val="20"/>
              </w:rPr>
            </w:pPr>
            <w:r w:rsidRPr="00AE0778">
              <w:rPr>
                <w:rFonts w:ascii="Times New Roman" w:eastAsia="Calibri" w:hAnsi="Times New Roman" w:cs="Times New Roman"/>
                <w:sz w:val="20"/>
                <w:szCs w:val="20"/>
              </w:rPr>
              <w:t xml:space="preserve">Alan </w:t>
            </w:r>
            <w:proofErr w:type="gramStart"/>
            <w:r w:rsidRPr="00AE0778">
              <w:rPr>
                <w:rFonts w:ascii="Times New Roman" w:eastAsia="Calibri" w:hAnsi="Times New Roman" w:cs="Times New Roman"/>
                <w:sz w:val="20"/>
                <w:szCs w:val="20"/>
              </w:rPr>
              <w:t>bazlı</w:t>
            </w:r>
            <w:proofErr w:type="gramEnd"/>
            <w:r w:rsidRPr="00AE0778">
              <w:rPr>
                <w:rFonts w:ascii="Times New Roman" w:eastAsia="Calibri" w:hAnsi="Times New Roman" w:cs="Times New Roman"/>
                <w:sz w:val="20"/>
                <w:szCs w:val="20"/>
              </w:rPr>
              <w:t xml:space="preserve"> eşleştirmeler aracılığıyla yükseköğretim kurumlan arasında işbirliğinin artırması</w:t>
            </w:r>
          </w:p>
        </w:tc>
      </w:tr>
      <w:tr w:rsidR="00AE0778" w:rsidRPr="00AE0778" w:rsidTr="00AE0778">
        <w:tc>
          <w:tcPr>
            <w:tcW w:w="992" w:type="dxa"/>
            <w:vMerge/>
          </w:tcPr>
          <w:p w:rsidR="00AE0778" w:rsidRPr="00AE0778" w:rsidRDefault="00AE0778" w:rsidP="00AE0778">
            <w:pPr>
              <w:spacing w:line="360" w:lineRule="auto"/>
              <w:jc w:val="both"/>
              <w:rPr>
                <w:rFonts w:ascii="Times New Roman" w:eastAsia="Calibri" w:hAnsi="Times New Roman" w:cs="Times New Roman"/>
                <w:sz w:val="20"/>
                <w:szCs w:val="20"/>
              </w:rPr>
            </w:pPr>
          </w:p>
        </w:tc>
        <w:tc>
          <w:tcPr>
            <w:tcW w:w="8364" w:type="dxa"/>
          </w:tcPr>
          <w:p w:rsidR="00AE0778" w:rsidRPr="00AE0778" w:rsidRDefault="00AE0778" w:rsidP="00AE0778">
            <w:pPr>
              <w:spacing w:line="360" w:lineRule="auto"/>
              <w:jc w:val="both"/>
              <w:rPr>
                <w:rFonts w:ascii="Times New Roman" w:eastAsia="Calibri" w:hAnsi="Times New Roman" w:cs="Times New Roman"/>
                <w:sz w:val="20"/>
                <w:szCs w:val="20"/>
              </w:rPr>
            </w:pPr>
            <w:r w:rsidRPr="00AE0778">
              <w:rPr>
                <w:rFonts w:ascii="Times New Roman" w:eastAsia="Calibri" w:hAnsi="Times New Roman" w:cs="Times New Roman"/>
                <w:sz w:val="20"/>
                <w:szCs w:val="20"/>
              </w:rPr>
              <w:t>Üniversite öğrencilerinin ve mezunlarının mesleki yetkinliklerinin artırılması</w:t>
            </w:r>
          </w:p>
        </w:tc>
      </w:tr>
      <w:tr w:rsidR="00AE0778" w:rsidRPr="00AE0778" w:rsidTr="00AE0778">
        <w:trPr>
          <w:trHeight w:val="624"/>
        </w:trPr>
        <w:tc>
          <w:tcPr>
            <w:tcW w:w="992" w:type="dxa"/>
            <w:vMerge/>
          </w:tcPr>
          <w:p w:rsidR="00AE0778" w:rsidRPr="00AE0778" w:rsidRDefault="00AE0778" w:rsidP="00AE0778">
            <w:pPr>
              <w:spacing w:line="360" w:lineRule="auto"/>
              <w:jc w:val="both"/>
              <w:rPr>
                <w:rFonts w:ascii="Times New Roman" w:eastAsia="Calibri" w:hAnsi="Times New Roman" w:cs="Times New Roman"/>
                <w:sz w:val="20"/>
                <w:szCs w:val="20"/>
              </w:rPr>
            </w:pPr>
          </w:p>
        </w:tc>
        <w:tc>
          <w:tcPr>
            <w:tcW w:w="8364" w:type="dxa"/>
          </w:tcPr>
          <w:p w:rsidR="00AE0778" w:rsidRPr="00AE0778" w:rsidRDefault="00AE0778" w:rsidP="00AE0778">
            <w:pPr>
              <w:spacing w:line="360" w:lineRule="auto"/>
              <w:jc w:val="both"/>
              <w:rPr>
                <w:rFonts w:ascii="Times New Roman" w:eastAsia="Calibri" w:hAnsi="Times New Roman" w:cs="Times New Roman"/>
                <w:sz w:val="20"/>
                <w:szCs w:val="20"/>
              </w:rPr>
            </w:pPr>
            <w:r w:rsidRPr="00AE0778">
              <w:rPr>
                <w:rFonts w:ascii="Times New Roman" w:eastAsia="Calibri" w:hAnsi="Times New Roman" w:cs="Times New Roman"/>
                <w:sz w:val="20"/>
                <w:szCs w:val="20"/>
              </w:rPr>
              <w:t>Sektör temsilcilerinin katılımıyla programların oluşturulması, yeterliliklerin belirlenmesi ve uygulamalı eğitimlerin sektörle birlikte yürütülmesinin sağlanması</w:t>
            </w:r>
          </w:p>
        </w:tc>
      </w:tr>
    </w:tbl>
    <w:p w:rsidR="001A6C05" w:rsidRDefault="001A6C05" w:rsidP="008E37C1">
      <w:pPr>
        <w:spacing w:line="360" w:lineRule="auto"/>
        <w:jc w:val="both"/>
        <w:rPr>
          <w:rFonts w:ascii="Times New Roman" w:hAnsi="Times New Roman" w:cs="Times New Roman"/>
          <w:b/>
        </w:rPr>
      </w:pPr>
    </w:p>
    <w:p w:rsidR="00403330" w:rsidRPr="008E37C1" w:rsidRDefault="00403330" w:rsidP="008E37C1">
      <w:pPr>
        <w:pStyle w:val="ListeParagraf"/>
        <w:numPr>
          <w:ilvl w:val="0"/>
          <w:numId w:val="1"/>
        </w:numPr>
        <w:spacing w:line="360" w:lineRule="auto"/>
        <w:jc w:val="both"/>
        <w:rPr>
          <w:rFonts w:ascii="Times New Roman" w:hAnsi="Times New Roman" w:cs="Times New Roman"/>
          <w:b/>
        </w:rPr>
      </w:pPr>
      <w:r w:rsidRPr="008E37C1">
        <w:rPr>
          <w:rFonts w:ascii="Times New Roman" w:hAnsi="Times New Roman" w:cs="Times New Roman"/>
          <w:b/>
        </w:rPr>
        <w:t>Akademik Alt Yapı</w:t>
      </w:r>
    </w:p>
    <w:p w:rsidR="00943EE2" w:rsidRPr="008E37C1" w:rsidRDefault="000E47B7" w:rsidP="00164C1D">
      <w:pPr>
        <w:spacing w:line="360" w:lineRule="auto"/>
        <w:jc w:val="both"/>
        <w:rPr>
          <w:rFonts w:ascii="Times New Roman" w:hAnsi="Times New Roman" w:cs="Times New Roman"/>
        </w:rPr>
      </w:pPr>
      <w:r w:rsidRPr="00164C1D">
        <w:rPr>
          <w:rFonts w:ascii="Times New Roman" w:hAnsi="Times New Roman" w:cs="Times New Roman"/>
        </w:rPr>
        <w:t>Koordinatörlüğümüzde 1 koordinatör, 2 koordinatör yardımcısı olmak üzere 3 akademik kadro bulunmaktadır.</w:t>
      </w:r>
    </w:p>
    <w:p w:rsidR="00403330" w:rsidRPr="008E37C1" w:rsidRDefault="00403330" w:rsidP="008E37C1">
      <w:pPr>
        <w:pStyle w:val="ListeParagraf"/>
        <w:numPr>
          <w:ilvl w:val="0"/>
          <w:numId w:val="1"/>
        </w:numPr>
        <w:spacing w:line="360" w:lineRule="auto"/>
        <w:jc w:val="both"/>
        <w:rPr>
          <w:rFonts w:ascii="Times New Roman" w:hAnsi="Times New Roman" w:cs="Times New Roman"/>
          <w:b/>
        </w:rPr>
      </w:pPr>
      <w:r w:rsidRPr="008E37C1">
        <w:rPr>
          <w:rFonts w:ascii="Times New Roman" w:hAnsi="Times New Roman" w:cs="Times New Roman"/>
          <w:b/>
        </w:rPr>
        <w:t>İdari Alt Yapı</w:t>
      </w:r>
    </w:p>
    <w:p w:rsidR="000E47B7" w:rsidRDefault="000E47B7" w:rsidP="00164C1D">
      <w:pPr>
        <w:spacing w:line="360" w:lineRule="auto"/>
        <w:jc w:val="both"/>
        <w:rPr>
          <w:rFonts w:ascii="Times New Roman" w:hAnsi="Times New Roman" w:cs="Times New Roman"/>
        </w:rPr>
      </w:pPr>
      <w:r w:rsidRPr="00164C1D">
        <w:rPr>
          <w:rFonts w:ascii="Times New Roman" w:hAnsi="Times New Roman" w:cs="Times New Roman"/>
        </w:rPr>
        <w:t xml:space="preserve">Koordinatörlüğümüzde 1 Şube Müdürü, 1 memur olmak üzere toplam 2 kişi bulunmaktadır. </w:t>
      </w:r>
    </w:p>
    <w:p w:rsidR="00BE55CB" w:rsidRPr="00BE55CB" w:rsidRDefault="00BE55CB" w:rsidP="00BE55CB">
      <w:pPr>
        <w:pStyle w:val="ListeParagraf"/>
        <w:numPr>
          <w:ilvl w:val="0"/>
          <w:numId w:val="1"/>
        </w:numPr>
        <w:spacing w:line="360" w:lineRule="auto"/>
        <w:jc w:val="both"/>
        <w:rPr>
          <w:rFonts w:ascii="Times New Roman" w:hAnsi="Times New Roman" w:cs="Times New Roman"/>
          <w:b/>
        </w:rPr>
      </w:pPr>
      <w:r w:rsidRPr="00BE55CB">
        <w:rPr>
          <w:rFonts w:ascii="Times New Roman" w:hAnsi="Times New Roman" w:cs="Times New Roman"/>
          <w:b/>
        </w:rPr>
        <w:t>Eğitim-Öğretim Altyapısı</w:t>
      </w:r>
    </w:p>
    <w:p w:rsidR="00BE55CB" w:rsidRPr="00BE55CB" w:rsidRDefault="00BE55CB" w:rsidP="00CD022F">
      <w:pPr>
        <w:pStyle w:val="ListeParagraf"/>
        <w:spacing w:line="360" w:lineRule="auto"/>
        <w:ind w:left="0"/>
        <w:jc w:val="both"/>
        <w:rPr>
          <w:rFonts w:ascii="Times New Roman" w:hAnsi="Times New Roman" w:cs="Times New Roman"/>
        </w:rPr>
      </w:pPr>
      <w:r>
        <w:rPr>
          <w:rFonts w:ascii="Times New Roman" w:hAnsi="Times New Roman" w:cs="Times New Roman"/>
        </w:rPr>
        <w:t>Biri</w:t>
      </w:r>
      <w:r w:rsidR="00E7338B">
        <w:rPr>
          <w:rFonts w:ascii="Times New Roman" w:hAnsi="Times New Roman" w:cs="Times New Roman"/>
        </w:rPr>
        <w:t>mi</w:t>
      </w:r>
      <w:r>
        <w:rPr>
          <w:rFonts w:ascii="Times New Roman" w:hAnsi="Times New Roman" w:cs="Times New Roman"/>
        </w:rPr>
        <w:t>mizde eğitim-öğretim faaliyetleri gerçekleştirilmemektedir</w:t>
      </w:r>
      <w:r w:rsidR="00E96AD3">
        <w:rPr>
          <w:rFonts w:ascii="Times New Roman" w:hAnsi="Times New Roman" w:cs="Times New Roman"/>
        </w:rPr>
        <w:t>.</w:t>
      </w:r>
    </w:p>
    <w:p w:rsidR="007A5A68" w:rsidRPr="008E37C1" w:rsidRDefault="00403330" w:rsidP="008E37C1">
      <w:pPr>
        <w:pStyle w:val="ListeParagraf"/>
        <w:numPr>
          <w:ilvl w:val="0"/>
          <w:numId w:val="1"/>
        </w:numPr>
        <w:spacing w:line="360" w:lineRule="auto"/>
        <w:jc w:val="both"/>
        <w:rPr>
          <w:rFonts w:ascii="Times New Roman" w:hAnsi="Times New Roman" w:cs="Times New Roman"/>
          <w:b/>
          <w:i/>
          <w:color w:val="FF0000"/>
        </w:rPr>
      </w:pPr>
      <w:r w:rsidRPr="008E37C1">
        <w:rPr>
          <w:rFonts w:ascii="Times New Roman" w:hAnsi="Times New Roman" w:cs="Times New Roman"/>
          <w:b/>
        </w:rPr>
        <w:t xml:space="preserve">Fiziki Alt Yapı </w:t>
      </w:r>
      <w:r w:rsidR="007A5A68" w:rsidRPr="008E37C1">
        <w:rPr>
          <w:rFonts w:ascii="Times New Roman" w:hAnsi="Times New Roman" w:cs="Times New Roman"/>
          <w:b/>
        </w:rPr>
        <w:t xml:space="preserve">ve </w:t>
      </w:r>
      <w:r w:rsidR="007E0949" w:rsidRPr="008E37C1">
        <w:rPr>
          <w:rFonts w:ascii="Times New Roman" w:hAnsi="Times New Roman" w:cs="Times New Roman"/>
          <w:b/>
        </w:rPr>
        <w:t>İmkânlar</w:t>
      </w:r>
    </w:p>
    <w:p w:rsidR="008A1BCE" w:rsidRDefault="002C4FD9" w:rsidP="008E37C1">
      <w:pPr>
        <w:pStyle w:val="ListeParagraf"/>
        <w:spacing w:line="360" w:lineRule="auto"/>
        <w:ind w:left="0"/>
        <w:jc w:val="both"/>
        <w:rPr>
          <w:rFonts w:ascii="Times New Roman" w:hAnsi="Times New Roman" w:cs="Times New Roman"/>
        </w:rPr>
      </w:pPr>
      <w:r w:rsidRPr="00164C1D">
        <w:rPr>
          <w:rFonts w:ascii="Times New Roman" w:hAnsi="Times New Roman" w:cs="Times New Roman"/>
        </w:rPr>
        <w:t xml:space="preserve">Koordinatörlüğümüz </w:t>
      </w:r>
      <w:r w:rsidR="008A1BCE" w:rsidRPr="00164C1D">
        <w:rPr>
          <w:rFonts w:ascii="Times New Roman" w:hAnsi="Times New Roman" w:cs="Times New Roman"/>
        </w:rPr>
        <w:t>Üniversitemiz ÖSEM Binasında bulunmaktadır</w:t>
      </w:r>
      <w:r w:rsidR="008A1BCE" w:rsidRPr="00164C1D">
        <w:rPr>
          <w:rFonts w:ascii="Times New Roman" w:hAnsi="Times New Roman" w:cs="Times New Roman"/>
          <w:color w:val="FF0000"/>
        </w:rPr>
        <w:t xml:space="preserve">. </w:t>
      </w:r>
      <w:r w:rsidR="008E37C1" w:rsidRPr="008E37C1">
        <w:rPr>
          <w:rFonts w:ascii="Times New Roman" w:hAnsi="Times New Roman" w:cs="Times New Roman"/>
        </w:rPr>
        <w:t xml:space="preserve">Birimimiz </w:t>
      </w:r>
      <w:r w:rsidR="008E37C1">
        <w:rPr>
          <w:rFonts w:ascii="Times New Roman" w:hAnsi="Times New Roman" w:cs="Times New Roman"/>
        </w:rPr>
        <w:t xml:space="preserve">fiziki </w:t>
      </w:r>
      <w:r w:rsidR="00FA3ADA">
        <w:rPr>
          <w:rFonts w:ascii="Times New Roman" w:hAnsi="Times New Roman" w:cs="Times New Roman"/>
        </w:rPr>
        <w:t>mekânını</w:t>
      </w:r>
      <w:r w:rsidR="008E37C1">
        <w:rPr>
          <w:rFonts w:ascii="Times New Roman" w:hAnsi="Times New Roman" w:cs="Times New Roman"/>
        </w:rPr>
        <w:t xml:space="preserve"> Burs ve Barınma Koordinatörlüğü ile ortak kullanmaktadır. Birim içerisinde koordinatörlüğümüze ait</w:t>
      </w:r>
      <w:r w:rsidR="00E96AD3">
        <w:rPr>
          <w:rFonts w:ascii="Times New Roman" w:hAnsi="Times New Roman" w:cs="Times New Roman"/>
        </w:rPr>
        <w:t xml:space="preserve"> 3</w:t>
      </w:r>
      <w:r w:rsidR="008E37C1" w:rsidRPr="008E37C1">
        <w:rPr>
          <w:rFonts w:ascii="Times New Roman" w:hAnsi="Times New Roman" w:cs="Times New Roman"/>
        </w:rPr>
        <w:t xml:space="preserve"> çalışma mas</w:t>
      </w:r>
      <w:r w:rsidR="00E96AD3">
        <w:rPr>
          <w:rFonts w:ascii="Times New Roman" w:hAnsi="Times New Roman" w:cs="Times New Roman"/>
        </w:rPr>
        <w:t>ası, 7</w:t>
      </w:r>
      <w:r w:rsidR="008E37C1" w:rsidRPr="008E37C1">
        <w:rPr>
          <w:rFonts w:ascii="Times New Roman" w:hAnsi="Times New Roman" w:cs="Times New Roman"/>
        </w:rPr>
        <w:t xml:space="preserve"> </w:t>
      </w:r>
      <w:r w:rsidR="00FA3ADA" w:rsidRPr="008E37C1">
        <w:rPr>
          <w:rFonts w:ascii="Times New Roman" w:hAnsi="Times New Roman" w:cs="Times New Roman"/>
        </w:rPr>
        <w:t>sandalye</w:t>
      </w:r>
      <w:r w:rsidR="008E37C1" w:rsidRPr="008E37C1">
        <w:rPr>
          <w:rFonts w:ascii="Times New Roman" w:hAnsi="Times New Roman" w:cs="Times New Roman"/>
        </w:rPr>
        <w:t xml:space="preserve">, 3 masaüstü bilgisayar, 2 kitaplık, 4 </w:t>
      </w:r>
      <w:r w:rsidR="00FA3ADA" w:rsidRPr="008E37C1">
        <w:rPr>
          <w:rFonts w:ascii="Times New Roman" w:hAnsi="Times New Roman" w:cs="Times New Roman"/>
        </w:rPr>
        <w:t>etajerli</w:t>
      </w:r>
      <w:r w:rsidR="008E37C1" w:rsidRPr="008E37C1">
        <w:rPr>
          <w:rFonts w:ascii="Times New Roman" w:hAnsi="Times New Roman" w:cs="Times New Roman"/>
        </w:rPr>
        <w:t xml:space="preserve"> dolap, 2 </w:t>
      </w:r>
      <w:r w:rsidR="00FA3ADA" w:rsidRPr="008E37C1">
        <w:rPr>
          <w:rFonts w:ascii="Times New Roman" w:hAnsi="Times New Roman" w:cs="Times New Roman"/>
        </w:rPr>
        <w:t>sehpa</w:t>
      </w:r>
      <w:r w:rsidR="008E37C1" w:rsidRPr="008E37C1">
        <w:rPr>
          <w:rFonts w:ascii="Times New Roman" w:hAnsi="Times New Roman" w:cs="Times New Roman"/>
        </w:rPr>
        <w:t xml:space="preserve">, 1 yazı tahtası, 1 afiş panosu, 1 </w:t>
      </w:r>
      <w:proofErr w:type="spellStart"/>
      <w:r w:rsidR="008E37C1" w:rsidRPr="008E37C1">
        <w:rPr>
          <w:rFonts w:ascii="Times New Roman" w:hAnsi="Times New Roman" w:cs="Times New Roman"/>
        </w:rPr>
        <w:t>rollup</w:t>
      </w:r>
      <w:proofErr w:type="spellEnd"/>
      <w:r w:rsidR="008E37C1" w:rsidRPr="008E37C1">
        <w:rPr>
          <w:rFonts w:ascii="Times New Roman" w:hAnsi="Times New Roman" w:cs="Times New Roman"/>
        </w:rPr>
        <w:t xml:space="preserve">, 1 </w:t>
      </w:r>
      <w:r w:rsidR="008E37C1">
        <w:rPr>
          <w:rFonts w:ascii="Times New Roman" w:hAnsi="Times New Roman" w:cs="Times New Roman"/>
        </w:rPr>
        <w:t xml:space="preserve">örümcek </w:t>
      </w:r>
      <w:r w:rsidR="00FA3ADA">
        <w:rPr>
          <w:rFonts w:ascii="Times New Roman" w:hAnsi="Times New Roman" w:cs="Times New Roman"/>
        </w:rPr>
        <w:t>stant</w:t>
      </w:r>
      <w:r w:rsidR="008E37C1">
        <w:rPr>
          <w:rFonts w:ascii="Times New Roman" w:hAnsi="Times New Roman" w:cs="Times New Roman"/>
        </w:rPr>
        <w:t>, 1 Klima</w:t>
      </w:r>
      <w:r w:rsidR="008E37C1" w:rsidRPr="008E37C1">
        <w:rPr>
          <w:rFonts w:ascii="Times New Roman" w:hAnsi="Times New Roman" w:cs="Times New Roman"/>
        </w:rPr>
        <w:t xml:space="preserve">, 1 yazıcı </w:t>
      </w:r>
      <w:r w:rsidR="008E37C1">
        <w:rPr>
          <w:rFonts w:ascii="Times New Roman" w:hAnsi="Times New Roman" w:cs="Times New Roman"/>
        </w:rPr>
        <w:t>bulunmaktadır.</w:t>
      </w:r>
    </w:p>
    <w:p w:rsidR="00E7338B" w:rsidRPr="00164C1D" w:rsidRDefault="00E7338B" w:rsidP="008E37C1">
      <w:pPr>
        <w:pStyle w:val="ListeParagraf"/>
        <w:spacing w:line="360" w:lineRule="auto"/>
        <w:ind w:left="0"/>
        <w:jc w:val="both"/>
        <w:rPr>
          <w:rFonts w:ascii="Times New Roman" w:hAnsi="Times New Roman" w:cs="Times New Roman"/>
          <w:i/>
          <w:color w:val="FF0000"/>
        </w:rPr>
      </w:pPr>
      <w:r>
        <w:rPr>
          <w:rFonts w:ascii="Times New Roman" w:hAnsi="Times New Roman" w:cs="Times New Roman"/>
        </w:rPr>
        <w:t>Birimimizin web sitesi, sosyal medya hesapları etkin kullanılmakta, bununla birlikte</w:t>
      </w:r>
      <w:r w:rsidR="0057502B">
        <w:rPr>
          <w:rFonts w:ascii="Times New Roman" w:hAnsi="Times New Roman" w:cs="Times New Roman"/>
        </w:rPr>
        <w:t xml:space="preserve"> yeni faaliyete geçirilen</w:t>
      </w:r>
      <w:r>
        <w:rPr>
          <w:rFonts w:ascii="Times New Roman" w:hAnsi="Times New Roman" w:cs="Times New Roman"/>
        </w:rPr>
        <w:t xml:space="preserve"> </w:t>
      </w:r>
      <w:r w:rsidR="0057502B">
        <w:rPr>
          <w:rFonts w:ascii="Times New Roman" w:hAnsi="Times New Roman" w:cs="Times New Roman"/>
        </w:rPr>
        <w:t>Mezun İletişim Sistem</w:t>
      </w:r>
      <w:r w:rsidR="00CD022F">
        <w:rPr>
          <w:rFonts w:ascii="Times New Roman" w:hAnsi="Times New Roman" w:cs="Times New Roman"/>
        </w:rPr>
        <w:t>i (MİS) ile mezunlarla iletişim sağlanabilmektedir</w:t>
      </w:r>
      <w:r w:rsidR="0057502B">
        <w:rPr>
          <w:rFonts w:ascii="Times New Roman" w:hAnsi="Times New Roman" w:cs="Times New Roman"/>
        </w:rPr>
        <w:t>.</w:t>
      </w:r>
    </w:p>
    <w:p w:rsidR="00403330" w:rsidRPr="008E37C1" w:rsidRDefault="00403330" w:rsidP="008E37C1">
      <w:pPr>
        <w:pStyle w:val="ListeParagraf"/>
        <w:numPr>
          <w:ilvl w:val="0"/>
          <w:numId w:val="1"/>
        </w:numPr>
        <w:spacing w:line="360" w:lineRule="auto"/>
        <w:jc w:val="both"/>
        <w:rPr>
          <w:rFonts w:ascii="Times New Roman" w:hAnsi="Times New Roman" w:cs="Times New Roman"/>
          <w:b/>
        </w:rPr>
      </w:pPr>
      <w:r w:rsidRPr="008E37C1">
        <w:rPr>
          <w:rFonts w:ascii="Times New Roman" w:hAnsi="Times New Roman" w:cs="Times New Roman"/>
          <w:b/>
        </w:rPr>
        <w:t>Mali Kaynak Analizi</w:t>
      </w:r>
    </w:p>
    <w:p w:rsidR="008A1BCE" w:rsidRPr="00164C1D" w:rsidRDefault="008A1BCE" w:rsidP="00164C1D">
      <w:pPr>
        <w:spacing w:line="360" w:lineRule="auto"/>
        <w:jc w:val="both"/>
        <w:rPr>
          <w:rFonts w:ascii="Times New Roman" w:hAnsi="Times New Roman" w:cs="Times New Roman"/>
        </w:rPr>
      </w:pPr>
      <w:r w:rsidRPr="00164C1D">
        <w:rPr>
          <w:rFonts w:ascii="Times New Roman" w:hAnsi="Times New Roman" w:cs="Times New Roman"/>
        </w:rPr>
        <w:t>Koordinatörlüğü</w:t>
      </w:r>
      <w:r w:rsidR="00227FC3" w:rsidRPr="00164C1D">
        <w:rPr>
          <w:rFonts w:ascii="Times New Roman" w:hAnsi="Times New Roman" w:cs="Times New Roman"/>
        </w:rPr>
        <w:t>mü</w:t>
      </w:r>
      <w:r w:rsidRPr="00164C1D">
        <w:rPr>
          <w:rFonts w:ascii="Times New Roman" w:hAnsi="Times New Roman" w:cs="Times New Roman"/>
        </w:rPr>
        <w:t xml:space="preserve">ze ait ayrı bir bütçe yapısı bulunmamaktadır. </w:t>
      </w:r>
    </w:p>
    <w:p w:rsidR="00403330" w:rsidRPr="008E37C1" w:rsidRDefault="00403330" w:rsidP="008E37C1">
      <w:pPr>
        <w:pStyle w:val="ListeParagraf"/>
        <w:numPr>
          <w:ilvl w:val="0"/>
          <w:numId w:val="1"/>
        </w:numPr>
        <w:spacing w:line="360" w:lineRule="auto"/>
        <w:jc w:val="both"/>
        <w:rPr>
          <w:rFonts w:ascii="Times New Roman" w:hAnsi="Times New Roman" w:cs="Times New Roman"/>
          <w:b/>
        </w:rPr>
      </w:pPr>
      <w:r w:rsidRPr="008E37C1">
        <w:rPr>
          <w:rFonts w:ascii="Times New Roman" w:hAnsi="Times New Roman" w:cs="Times New Roman"/>
          <w:b/>
        </w:rPr>
        <w:t>SWOT Analizi</w:t>
      </w:r>
    </w:p>
    <w:tbl>
      <w:tblPr>
        <w:tblStyle w:val="OrtaGlgeleme1-Vurgu3"/>
        <w:tblW w:w="0" w:type="auto"/>
        <w:tblLook w:val="04A0" w:firstRow="1" w:lastRow="0" w:firstColumn="1" w:lastColumn="0" w:noHBand="0" w:noVBand="1"/>
      </w:tblPr>
      <w:tblGrid>
        <w:gridCol w:w="4606"/>
        <w:gridCol w:w="4606"/>
      </w:tblGrid>
      <w:tr w:rsidR="001036C4" w:rsidRPr="006F4FB7" w:rsidTr="00273DB7">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606" w:type="dxa"/>
          </w:tcPr>
          <w:p w:rsidR="001036C4" w:rsidRPr="00273DB7" w:rsidRDefault="00273DB7" w:rsidP="00542FC1">
            <w:pPr>
              <w:spacing w:before="120" w:line="360" w:lineRule="auto"/>
              <w:jc w:val="center"/>
              <w:rPr>
                <w:rFonts w:ascii="Times New Roman" w:hAnsi="Times New Roman" w:cs="Times New Roman"/>
                <w:sz w:val="20"/>
              </w:rPr>
            </w:pPr>
            <w:r w:rsidRPr="00273DB7">
              <w:rPr>
                <w:rFonts w:ascii="Times New Roman" w:hAnsi="Times New Roman" w:cs="Times New Roman"/>
                <w:sz w:val="20"/>
              </w:rPr>
              <w:t>GÜÇLÜ YÖNLER</w:t>
            </w:r>
          </w:p>
        </w:tc>
        <w:tc>
          <w:tcPr>
            <w:tcW w:w="4606" w:type="dxa"/>
          </w:tcPr>
          <w:p w:rsidR="001036C4" w:rsidRPr="00273DB7" w:rsidRDefault="00273DB7" w:rsidP="00542FC1">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273DB7">
              <w:rPr>
                <w:rFonts w:ascii="Times New Roman" w:hAnsi="Times New Roman" w:cs="Times New Roman"/>
                <w:sz w:val="20"/>
              </w:rPr>
              <w:t>ZAYIF YÖNLER</w:t>
            </w:r>
          </w:p>
        </w:tc>
      </w:tr>
      <w:tr w:rsidR="001036C4"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B77481"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Meslek alanlarına katkı sağlayan güncel ve yenilikçi öğretim programlarına sahip olunması</w:t>
            </w:r>
          </w:p>
        </w:tc>
        <w:tc>
          <w:tcPr>
            <w:tcW w:w="4606" w:type="dxa"/>
          </w:tcPr>
          <w:p w:rsidR="001036C4" w:rsidRPr="006235F6" w:rsidRDefault="001036C4"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Kariyer geliştirme programlarının uygulanma düzeyinin yetersiz olması</w:t>
            </w:r>
          </w:p>
        </w:tc>
      </w:tr>
      <w:tr w:rsidR="001036C4" w:rsidRPr="006F4FB7" w:rsidTr="00273D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B77481"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Sürekli eğitim merkezi ile toplumun farklı kesimlerine bölgesel ihtiyaçlara yönelik eğitimler düzenliyor olması</w:t>
            </w:r>
          </w:p>
        </w:tc>
        <w:tc>
          <w:tcPr>
            <w:tcW w:w="4606" w:type="dxa"/>
          </w:tcPr>
          <w:p w:rsidR="001036C4" w:rsidRPr="006235F6" w:rsidRDefault="001036C4"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 xml:space="preserve">Ulusal ve uluslararası proje sayısını ve niteliğini arttırma amaçlı gerçekleştirilebilecek </w:t>
            </w:r>
            <w:proofErr w:type="spellStart"/>
            <w:r w:rsidRPr="006235F6">
              <w:rPr>
                <w:rFonts w:ascii="Times New Roman" w:hAnsi="Times New Roman" w:cs="Times New Roman"/>
                <w:sz w:val="20"/>
              </w:rPr>
              <w:t>mentorluk</w:t>
            </w:r>
            <w:proofErr w:type="spellEnd"/>
            <w:r w:rsidRPr="006235F6">
              <w:rPr>
                <w:rFonts w:ascii="Times New Roman" w:hAnsi="Times New Roman" w:cs="Times New Roman"/>
                <w:sz w:val="20"/>
              </w:rPr>
              <w:t xml:space="preserve"> sisteminin olmaması</w:t>
            </w:r>
          </w:p>
        </w:tc>
      </w:tr>
      <w:tr w:rsidR="001036C4"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B77481"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Lisans ve lisansüstü program çeşitliliğinde artışın sağlanması</w:t>
            </w:r>
          </w:p>
        </w:tc>
        <w:tc>
          <w:tcPr>
            <w:tcW w:w="4606" w:type="dxa"/>
          </w:tcPr>
          <w:p w:rsidR="001036C4" w:rsidRPr="006235F6" w:rsidRDefault="006F4FB7"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Koordinatörlüğümüzün uygun fiziki bir mekâna sahip olmaması</w:t>
            </w:r>
          </w:p>
        </w:tc>
      </w:tr>
      <w:tr w:rsidR="001036C4" w:rsidRPr="006F4FB7" w:rsidTr="00273D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6F4FB7" w:rsidRPr="006235F6" w:rsidRDefault="006F4FB7"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Üniversitede artan lisans ve lisansüstü</w:t>
            </w:r>
          </w:p>
          <w:p w:rsidR="001036C4" w:rsidRPr="006235F6" w:rsidRDefault="006F4FB7" w:rsidP="006235F6">
            <w:pPr>
              <w:spacing w:line="276" w:lineRule="auto"/>
              <w:jc w:val="both"/>
              <w:rPr>
                <w:rFonts w:ascii="Times New Roman" w:hAnsi="Times New Roman" w:cs="Times New Roman"/>
                <w:b w:val="0"/>
                <w:sz w:val="20"/>
              </w:rPr>
            </w:pPr>
            <w:proofErr w:type="gramStart"/>
            <w:r w:rsidRPr="006235F6">
              <w:rPr>
                <w:rFonts w:ascii="Times New Roman" w:hAnsi="Times New Roman" w:cs="Times New Roman"/>
                <w:b w:val="0"/>
                <w:sz w:val="20"/>
              </w:rPr>
              <w:lastRenderedPageBreak/>
              <w:t>öğrenci</w:t>
            </w:r>
            <w:proofErr w:type="gramEnd"/>
            <w:r w:rsidRPr="006235F6">
              <w:rPr>
                <w:rFonts w:ascii="Times New Roman" w:hAnsi="Times New Roman" w:cs="Times New Roman"/>
                <w:b w:val="0"/>
                <w:sz w:val="20"/>
              </w:rPr>
              <w:t xml:space="preserve"> sayısı</w:t>
            </w:r>
          </w:p>
        </w:tc>
        <w:tc>
          <w:tcPr>
            <w:tcW w:w="4606" w:type="dxa"/>
          </w:tcPr>
          <w:p w:rsidR="001036C4" w:rsidRPr="006235F6" w:rsidRDefault="00B77481"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lastRenderedPageBreak/>
              <w:t xml:space="preserve">Öğrencilerdeki </w:t>
            </w:r>
            <w:proofErr w:type="gramStart"/>
            <w:r w:rsidRPr="006235F6">
              <w:rPr>
                <w:rFonts w:ascii="Times New Roman" w:hAnsi="Times New Roman" w:cs="Times New Roman"/>
                <w:sz w:val="20"/>
              </w:rPr>
              <w:t>motivasyon</w:t>
            </w:r>
            <w:proofErr w:type="gramEnd"/>
            <w:r w:rsidRPr="006235F6">
              <w:rPr>
                <w:rFonts w:ascii="Times New Roman" w:hAnsi="Times New Roman" w:cs="Times New Roman"/>
                <w:sz w:val="20"/>
              </w:rPr>
              <w:t xml:space="preserve"> eksikliği,</w:t>
            </w:r>
          </w:p>
        </w:tc>
      </w:tr>
      <w:tr w:rsidR="001036C4"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6F4FB7"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lastRenderedPageBreak/>
              <w:t>Teknopark, TTO, mükemmeliyet merkezi vb. oluşumların bulunması</w:t>
            </w:r>
          </w:p>
        </w:tc>
        <w:tc>
          <w:tcPr>
            <w:tcW w:w="4606" w:type="dxa"/>
          </w:tcPr>
          <w:p w:rsidR="001036C4" w:rsidRPr="006235F6" w:rsidRDefault="00BE55CB"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Üniversitenin kent sanayisi ile ilişkisinin yetersizliği</w:t>
            </w:r>
          </w:p>
        </w:tc>
      </w:tr>
      <w:tr w:rsidR="001036C4" w:rsidRPr="006F4FB7" w:rsidTr="00273D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B77481"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Koordinatörlüğe olan ilgi ve önemin hem öğrenci hem de Üniversite yönetimi tarafından artması</w:t>
            </w:r>
          </w:p>
        </w:tc>
        <w:tc>
          <w:tcPr>
            <w:tcW w:w="4606" w:type="dxa"/>
          </w:tcPr>
          <w:p w:rsidR="001036C4" w:rsidRPr="006235F6" w:rsidRDefault="00BE55CB"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 xml:space="preserve">Akademik ve sosyal organizasyonlara sağlanacak fonun ve </w:t>
            </w:r>
            <w:proofErr w:type="gramStart"/>
            <w:r w:rsidRPr="006235F6">
              <w:rPr>
                <w:rFonts w:ascii="Times New Roman" w:hAnsi="Times New Roman" w:cs="Times New Roman"/>
                <w:sz w:val="20"/>
              </w:rPr>
              <w:t>sponsorlukların</w:t>
            </w:r>
            <w:proofErr w:type="gramEnd"/>
            <w:r w:rsidRPr="006235F6">
              <w:rPr>
                <w:rFonts w:ascii="Times New Roman" w:hAnsi="Times New Roman" w:cs="Times New Roman"/>
                <w:sz w:val="20"/>
              </w:rPr>
              <w:t xml:space="preserve"> eksikliği,</w:t>
            </w:r>
          </w:p>
        </w:tc>
      </w:tr>
      <w:tr w:rsidR="00B77481"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6F4FB7" w:rsidRPr="006235F6" w:rsidRDefault="006F4FB7"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Mezunların mezun iletişim sistemi (MİS) ve ilgili</w:t>
            </w:r>
          </w:p>
          <w:p w:rsidR="006F4FB7" w:rsidRPr="006235F6" w:rsidRDefault="006F4FB7" w:rsidP="006235F6">
            <w:pPr>
              <w:spacing w:line="276" w:lineRule="auto"/>
              <w:jc w:val="both"/>
              <w:rPr>
                <w:rFonts w:ascii="Times New Roman" w:hAnsi="Times New Roman" w:cs="Times New Roman"/>
                <w:b w:val="0"/>
                <w:sz w:val="20"/>
              </w:rPr>
            </w:pPr>
            <w:proofErr w:type="gramStart"/>
            <w:r w:rsidRPr="006235F6">
              <w:rPr>
                <w:rFonts w:ascii="Times New Roman" w:hAnsi="Times New Roman" w:cs="Times New Roman"/>
                <w:b w:val="0"/>
                <w:sz w:val="20"/>
              </w:rPr>
              <w:t>platformlara</w:t>
            </w:r>
            <w:proofErr w:type="gramEnd"/>
            <w:r w:rsidRPr="006235F6">
              <w:rPr>
                <w:rFonts w:ascii="Times New Roman" w:hAnsi="Times New Roman" w:cs="Times New Roman"/>
                <w:b w:val="0"/>
                <w:sz w:val="20"/>
              </w:rPr>
              <w:t xml:space="preserve"> kaydının gerçekleşmesinde</w:t>
            </w:r>
          </w:p>
          <w:p w:rsidR="00B77481" w:rsidRPr="006235F6" w:rsidRDefault="006F4FB7" w:rsidP="006235F6">
            <w:pPr>
              <w:spacing w:line="276" w:lineRule="auto"/>
              <w:jc w:val="both"/>
              <w:rPr>
                <w:rFonts w:ascii="Times New Roman" w:hAnsi="Times New Roman" w:cs="Times New Roman"/>
                <w:b w:val="0"/>
                <w:sz w:val="20"/>
              </w:rPr>
            </w:pPr>
            <w:proofErr w:type="gramStart"/>
            <w:r w:rsidRPr="006235F6">
              <w:rPr>
                <w:rFonts w:ascii="Times New Roman" w:hAnsi="Times New Roman" w:cs="Times New Roman"/>
                <w:b w:val="0"/>
                <w:sz w:val="20"/>
              </w:rPr>
              <w:t>ilerlemenin</w:t>
            </w:r>
            <w:proofErr w:type="gramEnd"/>
            <w:r w:rsidRPr="006235F6">
              <w:rPr>
                <w:rFonts w:ascii="Times New Roman" w:hAnsi="Times New Roman" w:cs="Times New Roman"/>
                <w:b w:val="0"/>
                <w:sz w:val="20"/>
              </w:rPr>
              <w:t xml:space="preserve"> sağlanması</w:t>
            </w:r>
          </w:p>
        </w:tc>
        <w:tc>
          <w:tcPr>
            <w:tcW w:w="4606" w:type="dxa"/>
          </w:tcPr>
          <w:p w:rsidR="00B77481" w:rsidRPr="006235F6" w:rsidRDefault="006F4FB7"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 xml:space="preserve">Girişimcilik faaliyetlerinin ve bu faaliyetler sonucu ortaya çıkacak patent </w:t>
            </w:r>
            <w:proofErr w:type="spellStart"/>
            <w:r w:rsidRPr="006235F6">
              <w:rPr>
                <w:rFonts w:ascii="Times New Roman" w:hAnsi="Times New Roman" w:cs="Times New Roman"/>
                <w:sz w:val="20"/>
              </w:rPr>
              <w:t>vb</w:t>
            </w:r>
            <w:proofErr w:type="spellEnd"/>
            <w:r w:rsidRPr="006235F6">
              <w:rPr>
                <w:rFonts w:ascii="Times New Roman" w:hAnsi="Times New Roman" w:cs="Times New Roman"/>
                <w:sz w:val="20"/>
              </w:rPr>
              <w:t xml:space="preserve"> ürünlerin sayısının beklenen seviyede olmaması</w:t>
            </w:r>
          </w:p>
        </w:tc>
      </w:tr>
      <w:tr w:rsidR="00B77481" w:rsidRPr="006F4FB7" w:rsidTr="00273D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9E47DB" w:rsidP="006235F6">
            <w:pPr>
              <w:spacing w:line="276" w:lineRule="auto"/>
              <w:jc w:val="both"/>
              <w:rPr>
                <w:rFonts w:ascii="Times New Roman" w:hAnsi="Times New Roman" w:cs="Times New Roman"/>
                <w:b w:val="0"/>
                <w:sz w:val="20"/>
              </w:rPr>
            </w:pPr>
            <w:r w:rsidRPr="006235F6">
              <w:rPr>
                <w:rFonts w:ascii="Times New Roman" w:hAnsi="Times New Roman" w:cs="Times New Roman"/>
                <w:b w:val="0"/>
                <w:sz w:val="20"/>
              </w:rPr>
              <w:t>Kariyer Planlama derslerinin tüm birimlerde verilmesi</w:t>
            </w:r>
          </w:p>
        </w:tc>
        <w:tc>
          <w:tcPr>
            <w:tcW w:w="4606" w:type="dxa"/>
          </w:tcPr>
          <w:p w:rsidR="00B77481" w:rsidRPr="006235F6" w:rsidRDefault="00B77481"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 xml:space="preserve">Teknolojik kaynakların bulunmaması </w:t>
            </w:r>
          </w:p>
        </w:tc>
      </w:tr>
      <w:tr w:rsidR="00B77481"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rPr>
            </w:pPr>
          </w:p>
        </w:tc>
        <w:tc>
          <w:tcPr>
            <w:tcW w:w="4606" w:type="dxa"/>
          </w:tcPr>
          <w:p w:rsidR="00B77481" w:rsidRPr="006235F6" w:rsidRDefault="00B77481"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Daimi bir personel, kariyer danışmanı ve rehberlik hizmetlerini verecek uzmanların bulunmaması</w:t>
            </w:r>
          </w:p>
        </w:tc>
      </w:tr>
      <w:tr w:rsidR="00B77481" w:rsidRPr="006F4FB7" w:rsidTr="00273D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rPr>
            </w:pPr>
          </w:p>
        </w:tc>
        <w:tc>
          <w:tcPr>
            <w:tcW w:w="4606" w:type="dxa"/>
          </w:tcPr>
          <w:p w:rsidR="00B77481" w:rsidRPr="006235F6" w:rsidRDefault="00B77481"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rPr>
            </w:pPr>
            <w:r w:rsidRPr="006235F6">
              <w:rPr>
                <w:rFonts w:ascii="Times New Roman" w:hAnsi="Times New Roman" w:cs="Times New Roman"/>
                <w:sz w:val="20"/>
              </w:rPr>
              <w:t>Bazı fakülte ve bölümlerde derslik ve bilgisayar laboratuvarlarının yetersiz kalması,</w:t>
            </w:r>
          </w:p>
        </w:tc>
      </w:tr>
      <w:tr w:rsidR="00B77481" w:rsidRPr="006F4FB7" w:rsidTr="0027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F4FB7" w:rsidRDefault="00B77481" w:rsidP="006F4FB7">
            <w:pPr>
              <w:spacing w:line="276" w:lineRule="auto"/>
              <w:jc w:val="both"/>
              <w:rPr>
                <w:rFonts w:ascii="Times New Roman" w:hAnsi="Times New Roman" w:cs="Times New Roman"/>
                <w:sz w:val="20"/>
              </w:rPr>
            </w:pPr>
          </w:p>
        </w:tc>
        <w:tc>
          <w:tcPr>
            <w:tcW w:w="4606" w:type="dxa"/>
          </w:tcPr>
          <w:p w:rsidR="00B77481" w:rsidRPr="006F4FB7" w:rsidRDefault="006F4FB7" w:rsidP="006F4FB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F4FB7">
              <w:rPr>
                <w:rFonts w:ascii="Times New Roman" w:hAnsi="Times New Roman" w:cs="Times New Roman"/>
                <w:sz w:val="20"/>
              </w:rPr>
              <w:t>Birimde personel sayısının az olması</w:t>
            </w:r>
          </w:p>
        </w:tc>
      </w:tr>
    </w:tbl>
    <w:p w:rsidR="001036C4" w:rsidRPr="00164C1D" w:rsidRDefault="001036C4" w:rsidP="00164C1D">
      <w:pPr>
        <w:spacing w:line="360" w:lineRule="auto"/>
        <w:jc w:val="both"/>
        <w:rPr>
          <w:rFonts w:ascii="Times New Roman" w:hAnsi="Times New Roman" w:cs="Times New Roman"/>
        </w:rPr>
      </w:pPr>
    </w:p>
    <w:tbl>
      <w:tblPr>
        <w:tblStyle w:val="OrtaGlgeleme1-Vurgu3"/>
        <w:tblW w:w="0" w:type="auto"/>
        <w:tblLook w:val="04A0" w:firstRow="1" w:lastRow="0" w:firstColumn="1" w:lastColumn="0" w:noHBand="0" w:noVBand="1"/>
      </w:tblPr>
      <w:tblGrid>
        <w:gridCol w:w="4606"/>
        <w:gridCol w:w="4606"/>
      </w:tblGrid>
      <w:tr w:rsidR="00C02AC7" w:rsidRPr="006235F6" w:rsidTr="00FC0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C02AC7" w:rsidRPr="006235F6" w:rsidRDefault="00FC0FEC" w:rsidP="00542FC1">
            <w:pPr>
              <w:spacing w:before="120" w:line="360" w:lineRule="auto"/>
              <w:jc w:val="center"/>
              <w:rPr>
                <w:rFonts w:ascii="Times New Roman" w:hAnsi="Times New Roman" w:cs="Times New Roman"/>
                <w:sz w:val="20"/>
                <w:szCs w:val="20"/>
              </w:rPr>
            </w:pPr>
            <w:r w:rsidRPr="006235F6">
              <w:rPr>
                <w:rFonts w:ascii="Times New Roman" w:hAnsi="Times New Roman" w:cs="Times New Roman"/>
                <w:sz w:val="20"/>
                <w:szCs w:val="20"/>
              </w:rPr>
              <w:t>FIRSATLAR</w:t>
            </w:r>
          </w:p>
        </w:tc>
        <w:tc>
          <w:tcPr>
            <w:tcW w:w="4606" w:type="dxa"/>
          </w:tcPr>
          <w:p w:rsidR="00C02AC7" w:rsidRPr="006235F6" w:rsidRDefault="00FC0FEC" w:rsidP="00542FC1">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TEHDİTLER</w:t>
            </w:r>
          </w:p>
        </w:tc>
      </w:tr>
      <w:tr w:rsidR="001036C4" w:rsidRPr="006235F6" w:rsidTr="00FC0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1036C4"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 xml:space="preserve">Şehrin </w:t>
            </w:r>
            <w:proofErr w:type="spellStart"/>
            <w:r w:rsidRPr="006235F6">
              <w:rPr>
                <w:rFonts w:ascii="Times New Roman" w:hAnsi="Times New Roman" w:cs="Times New Roman"/>
                <w:b w:val="0"/>
                <w:sz w:val="20"/>
                <w:szCs w:val="20"/>
              </w:rPr>
              <w:t>sosyo</w:t>
            </w:r>
            <w:proofErr w:type="spellEnd"/>
            <w:r w:rsidRPr="006235F6">
              <w:rPr>
                <w:rFonts w:ascii="Times New Roman" w:hAnsi="Times New Roman" w:cs="Times New Roman"/>
                <w:b w:val="0"/>
                <w:sz w:val="20"/>
                <w:szCs w:val="20"/>
              </w:rPr>
              <w:t>-ekonomik şartları, yeniliğe ve gelişime açık, üniversite yaşamını destekleyen olanakları ile uygun bir yaşam alanında olması</w:t>
            </w:r>
          </w:p>
        </w:tc>
        <w:tc>
          <w:tcPr>
            <w:tcW w:w="4606" w:type="dxa"/>
          </w:tcPr>
          <w:p w:rsidR="001036C4" w:rsidRPr="006235F6" w:rsidRDefault="00665E2A"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 xml:space="preserve">Ulusal ve uluslararası proje sayısını ve niteliğini arttırma amaçlı gerçekleştirilebilecek </w:t>
            </w:r>
            <w:proofErr w:type="spellStart"/>
            <w:r w:rsidRPr="006235F6">
              <w:rPr>
                <w:rFonts w:ascii="Times New Roman" w:hAnsi="Times New Roman" w:cs="Times New Roman"/>
                <w:sz w:val="20"/>
                <w:szCs w:val="20"/>
              </w:rPr>
              <w:t>mentorluk</w:t>
            </w:r>
            <w:proofErr w:type="spellEnd"/>
            <w:r w:rsidRPr="006235F6">
              <w:rPr>
                <w:rFonts w:ascii="Times New Roman" w:hAnsi="Times New Roman" w:cs="Times New Roman"/>
                <w:sz w:val="20"/>
                <w:szCs w:val="20"/>
              </w:rPr>
              <w:t xml:space="preserve"> sisteminin olmaması </w:t>
            </w:r>
          </w:p>
        </w:tc>
      </w:tr>
      <w:tr w:rsidR="001036C4" w:rsidRPr="006235F6" w:rsidTr="00FC0F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1036C4"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 xml:space="preserve">Arkeoloji ve turizm konularında geniş çalışma alanlarına fırsat sağlayacak bir kent olması </w:t>
            </w:r>
          </w:p>
        </w:tc>
        <w:tc>
          <w:tcPr>
            <w:tcW w:w="4606" w:type="dxa"/>
          </w:tcPr>
          <w:p w:rsidR="001036C4" w:rsidRPr="006235F6" w:rsidRDefault="006F4FB7"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 xml:space="preserve">Akademik ve sosyal organizasyonlara sağlanacak fonun ve </w:t>
            </w:r>
            <w:proofErr w:type="gramStart"/>
            <w:r w:rsidRPr="006235F6">
              <w:rPr>
                <w:rFonts w:ascii="Times New Roman" w:hAnsi="Times New Roman" w:cs="Times New Roman"/>
                <w:sz w:val="20"/>
                <w:szCs w:val="20"/>
              </w:rPr>
              <w:t>sponsorlukların</w:t>
            </w:r>
            <w:proofErr w:type="gramEnd"/>
            <w:r w:rsidRPr="006235F6">
              <w:rPr>
                <w:rFonts w:ascii="Times New Roman" w:hAnsi="Times New Roman" w:cs="Times New Roman"/>
                <w:sz w:val="20"/>
                <w:szCs w:val="20"/>
              </w:rPr>
              <w:t xml:space="preserve"> eksikliği,</w:t>
            </w:r>
          </w:p>
        </w:tc>
      </w:tr>
      <w:tr w:rsidR="001036C4" w:rsidRPr="006235F6" w:rsidTr="00FC0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036C4" w:rsidRPr="006235F6" w:rsidRDefault="001036C4"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 xml:space="preserve">Tarım potansiyelinin yüksek olması </w:t>
            </w:r>
            <w:r w:rsidR="00AE0778" w:rsidRPr="006235F6">
              <w:rPr>
                <w:rFonts w:ascii="Times New Roman" w:hAnsi="Times New Roman" w:cs="Times New Roman"/>
                <w:b w:val="0"/>
                <w:sz w:val="20"/>
                <w:szCs w:val="20"/>
              </w:rPr>
              <w:t>ve iş fırsatları yaratması</w:t>
            </w:r>
          </w:p>
        </w:tc>
        <w:tc>
          <w:tcPr>
            <w:tcW w:w="4606" w:type="dxa"/>
          </w:tcPr>
          <w:p w:rsidR="001036C4" w:rsidRPr="006235F6" w:rsidRDefault="00B77481"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Mezun öğrencilerle iletişimin yetersiz kalması</w:t>
            </w:r>
          </w:p>
        </w:tc>
      </w:tr>
      <w:tr w:rsidR="00B77481" w:rsidRPr="006235F6" w:rsidTr="00FC0F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Uluslararası fonların ve işbirliklerinin yükselişte olması</w:t>
            </w:r>
          </w:p>
        </w:tc>
        <w:tc>
          <w:tcPr>
            <w:tcW w:w="4606" w:type="dxa"/>
          </w:tcPr>
          <w:p w:rsidR="00B77481" w:rsidRPr="006235F6" w:rsidRDefault="00B77481"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 xml:space="preserve">Üniversitenin kent sanayisi ile ilişkisinin yetersizliği </w:t>
            </w:r>
          </w:p>
        </w:tc>
      </w:tr>
      <w:tr w:rsidR="00B77481" w:rsidRPr="006235F6" w:rsidTr="00FC0F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Bölgenin jeopolitik konumu nedeniyle artması beklenen üretim işletmelerinin iş gücüne ihtiyaç duyacak olması</w:t>
            </w:r>
          </w:p>
        </w:tc>
        <w:tc>
          <w:tcPr>
            <w:tcW w:w="4606" w:type="dxa"/>
          </w:tcPr>
          <w:p w:rsidR="00B77481" w:rsidRPr="006235F6" w:rsidRDefault="00273DB7"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Fiziki, teknolojik ve insan kaynağına ilişkin eksikliklerin Koordinatörlüğümüzün hedeflerine ulaşmasını zorlaştırması,</w:t>
            </w:r>
          </w:p>
        </w:tc>
      </w:tr>
      <w:tr w:rsidR="00B77481" w:rsidRPr="006235F6" w:rsidTr="00FC0FEC">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Uzaktan eğitim ve akademik etkinlik kültürünün yaygınlaşması,</w:t>
            </w:r>
          </w:p>
        </w:tc>
        <w:tc>
          <w:tcPr>
            <w:tcW w:w="4606" w:type="dxa"/>
          </w:tcPr>
          <w:p w:rsidR="00B77481" w:rsidRPr="006235F6" w:rsidRDefault="00273DB7"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 xml:space="preserve">Girişimcilik faaliyetlerinin beklenen seviyede olmaması </w:t>
            </w:r>
          </w:p>
        </w:tc>
      </w:tr>
      <w:tr w:rsidR="00B77481" w:rsidRPr="006235F6" w:rsidTr="00FC0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szCs w:val="20"/>
              </w:rPr>
            </w:pPr>
            <w:proofErr w:type="spellStart"/>
            <w:r w:rsidRPr="006235F6">
              <w:rPr>
                <w:rFonts w:ascii="Times New Roman" w:hAnsi="Times New Roman" w:cs="Times New Roman"/>
                <w:b w:val="0"/>
                <w:sz w:val="20"/>
                <w:szCs w:val="20"/>
              </w:rPr>
              <w:t>CBİKO’nin</w:t>
            </w:r>
            <w:proofErr w:type="spellEnd"/>
            <w:r w:rsidRPr="006235F6">
              <w:rPr>
                <w:rFonts w:ascii="Times New Roman" w:hAnsi="Times New Roman" w:cs="Times New Roman"/>
                <w:b w:val="0"/>
                <w:sz w:val="20"/>
                <w:szCs w:val="20"/>
              </w:rPr>
              <w:t xml:space="preserve"> Üniversitelerin kariyer merkezleriyle işbirliği içinde olması ve projeler sunması </w:t>
            </w:r>
          </w:p>
        </w:tc>
        <w:tc>
          <w:tcPr>
            <w:tcW w:w="4606" w:type="dxa"/>
          </w:tcPr>
          <w:p w:rsidR="00B77481" w:rsidRPr="006235F6" w:rsidRDefault="00273DB7"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Akademik personelin yabancı dil bilgisinin yetersiz oluşu</w:t>
            </w:r>
          </w:p>
        </w:tc>
      </w:tr>
      <w:tr w:rsidR="00B77481" w:rsidRPr="006235F6" w:rsidTr="00FC0F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77481" w:rsidRPr="006235F6" w:rsidRDefault="00B77481"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İŞKUR’un koordinatörlüğümüz ile işbirliği içinde olması ve kariyer planlama eğitimlerine destek olması</w:t>
            </w:r>
          </w:p>
        </w:tc>
        <w:tc>
          <w:tcPr>
            <w:tcW w:w="4606" w:type="dxa"/>
          </w:tcPr>
          <w:p w:rsidR="00B77481" w:rsidRPr="006235F6" w:rsidRDefault="009E47DB"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Ülkede genel anlamda işsizlik sorunu,</w:t>
            </w:r>
          </w:p>
        </w:tc>
      </w:tr>
      <w:tr w:rsidR="009E47DB" w:rsidRPr="006235F6" w:rsidTr="00FC0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E47DB" w:rsidRPr="006235F6" w:rsidRDefault="009E47DB"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ERASMUS ve FARABİ gibi yurtiçi ve yurtdışı öğrenci ve personel değişim programlarının varlığı</w:t>
            </w:r>
          </w:p>
        </w:tc>
        <w:tc>
          <w:tcPr>
            <w:tcW w:w="4606" w:type="dxa"/>
          </w:tcPr>
          <w:p w:rsidR="009E47DB" w:rsidRPr="006235F6" w:rsidRDefault="009E47DB"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Öngörülemeyen küresel krizler</w:t>
            </w:r>
          </w:p>
        </w:tc>
      </w:tr>
      <w:tr w:rsidR="009E47DB" w:rsidRPr="006235F6" w:rsidTr="00FC0F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E47DB" w:rsidRPr="006235F6" w:rsidRDefault="009E47DB"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Öğrenci kulüplerinin etkinliklerde rol alma</w:t>
            </w:r>
            <w:r w:rsidR="00FB3C98" w:rsidRPr="006235F6">
              <w:rPr>
                <w:rFonts w:ascii="Times New Roman" w:hAnsi="Times New Roman" w:cs="Times New Roman"/>
                <w:b w:val="0"/>
                <w:sz w:val="20"/>
                <w:szCs w:val="20"/>
              </w:rPr>
              <w:t xml:space="preserve"> </w:t>
            </w:r>
            <w:proofErr w:type="gramStart"/>
            <w:r w:rsidR="00FB3C98" w:rsidRPr="006235F6">
              <w:rPr>
                <w:rFonts w:ascii="Times New Roman" w:hAnsi="Times New Roman" w:cs="Times New Roman"/>
                <w:b w:val="0"/>
                <w:sz w:val="20"/>
                <w:szCs w:val="20"/>
              </w:rPr>
              <w:t>motivasyonlarının</w:t>
            </w:r>
            <w:proofErr w:type="gramEnd"/>
            <w:r w:rsidR="00FB3C98" w:rsidRPr="006235F6">
              <w:rPr>
                <w:rFonts w:ascii="Times New Roman" w:hAnsi="Times New Roman" w:cs="Times New Roman"/>
                <w:b w:val="0"/>
                <w:sz w:val="20"/>
                <w:szCs w:val="20"/>
              </w:rPr>
              <w:t xml:space="preserve"> yüksek olması</w:t>
            </w:r>
          </w:p>
        </w:tc>
        <w:tc>
          <w:tcPr>
            <w:tcW w:w="4606" w:type="dxa"/>
          </w:tcPr>
          <w:p w:rsidR="009E47DB" w:rsidRPr="006235F6" w:rsidRDefault="00273DB7" w:rsidP="006235F6">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235F6">
              <w:rPr>
                <w:rFonts w:ascii="Times New Roman" w:hAnsi="Times New Roman" w:cs="Times New Roman"/>
                <w:sz w:val="20"/>
                <w:szCs w:val="20"/>
              </w:rPr>
              <w:t>İlköğretim ve liselerde kariyer planlama bilincinin zayıflığı</w:t>
            </w:r>
          </w:p>
        </w:tc>
      </w:tr>
      <w:tr w:rsidR="00FB3C98" w:rsidRPr="006235F6" w:rsidTr="00FC0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FB3C98" w:rsidRPr="006235F6" w:rsidRDefault="00FB3C98" w:rsidP="006235F6">
            <w:pPr>
              <w:spacing w:line="276" w:lineRule="auto"/>
              <w:jc w:val="both"/>
              <w:rPr>
                <w:rFonts w:ascii="Times New Roman" w:hAnsi="Times New Roman" w:cs="Times New Roman"/>
                <w:b w:val="0"/>
                <w:sz w:val="20"/>
                <w:szCs w:val="20"/>
              </w:rPr>
            </w:pPr>
            <w:r w:rsidRPr="006235F6">
              <w:rPr>
                <w:rFonts w:ascii="Times New Roman" w:hAnsi="Times New Roman" w:cs="Times New Roman"/>
                <w:b w:val="0"/>
                <w:sz w:val="20"/>
                <w:szCs w:val="20"/>
              </w:rPr>
              <w:t xml:space="preserve">Kariyer fuar ve </w:t>
            </w:r>
            <w:proofErr w:type="spellStart"/>
            <w:r w:rsidRPr="006235F6">
              <w:rPr>
                <w:rFonts w:ascii="Times New Roman" w:hAnsi="Times New Roman" w:cs="Times New Roman"/>
                <w:b w:val="0"/>
                <w:sz w:val="20"/>
                <w:szCs w:val="20"/>
              </w:rPr>
              <w:t>çalıştaylarının</w:t>
            </w:r>
            <w:proofErr w:type="spellEnd"/>
            <w:r w:rsidRPr="006235F6">
              <w:rPr>
                <w:rFonts w:ascii="Times New Roman" w:hAnsi="Times New Roman" w:cs="Times New Roman"/>
                <w:b w:val="0"/>
                <w:sz w:val="20"/>
                <w:szCs w:val="20"/>
              </w:rPr>
              <w:t xml:space="preserve"> 2024-25 yıllarında ÇOMÜ ev sahipliğinde gerçekleşecek olması.</w:t>
            </w:r>
          </w:p>
        </w:tc>
        <w:tc>
          <w:tcPr>
            <w:tcW w:w="4606" w:type="dxa"/>
          </w:tcPr>
          <w:p w:rsidR="00FB3C98" w:rsidRPr="006235F6" w:rsidRDefault="00FB3C98" w:rsidP="006235F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403330" w:rsidRPr="0057502B" w:rsidRDefault="00403330" w:rsidP="0057502B">
      <w:pPr>
        <w:pStyle w:val="ListeParagraf"/>
        <w:numPr>
          <w:ilvl w:val="0"/>
          <w:numId w:val="1"/>
        </w:numPr>
        <w:spacing w:line="360" w:lineRule="auto"/>
        <w:jc w:val="both"/>
        <w:rPr>
          <w:rFonts w:ascii="Times New Roman" w:hAnsi="Times New Roman" w:cs="Times New Roman"/>
          <w:b/>
        </w:rPr>
      </w:pPr>
      <w:r w:rsidRPr="0057502B">
        <w:rPr>
          <w:rFonts w:ascii="Times New Roman" w:hAnsi="Times New Roman" w:cs="Times New Roman"/>
          <w:b/>
        </w:rPr>
        <w:t>Strateji Geliştirme</w:t>
      </w:r>
    </w:p>
    <w:p w:rsidR="00CC0564" w:rsidRDefault="006235F6" w:rsidP="00FB4448">
      <w:pPr>
        <w:spacing w:line="360" w:lineRule="auto"/>
        <w:jc w:val="both"/>
        <w:rPr>
          <w:rFonts w:ascii="Times New Roman" w:hAnsi="Times New Roman" w:cs="Times New Roman"/>
        </w:rPr>
      </w:pPr>
      <w:r w:rsidRPr="006235F6">
        <w:rPr>
          <w:rFonts w:ascii="Times New Roman" w:hAnsi="Times New Roman" w:cs="Times New Roman"/>
        </w:rPr>
        <w:t>ÇOMÜ Kariyer ve Mezun İlişkileri Koordinatörlüğü</w:t>
      </w:r>
      <w:r w:rsidR="006449DD" w:rsidRPr="006235F6">
        <w:rPr>
          <w:rFonts w:ascii="Times New Roman" w:hAnsi="Times New Roman" w:cs="Times New Roman"/>
        </w:rPr>
        <w:t xml:space="preserve"> Stratejik Plan Ha</w:t>
      </w:r>
      <w:r w:rsidR="00CC0564">
        <w:rPr>
          <w:rFonts w:ascii="Times New Roman" w:hAnsi="Times New Roman" w:cs="Times New Roman"/>
        </w:rPr>
        <w:t>zırlama Ekibinin katılımı ile 3</w:t>
      </w:r>
      <w:r w:rsidRPr="006235F6">
        <w:rPr>
          <w:rFonts w:ascii="Times New Roman" w:hAnsi="Times New Roman" w:cs="Times New Roman"/>
        </w:rPr>
        <w:t xml:space="preserve"> </w:t>
      </w:r>
      <w:r w:rsidR="006449DD" w:rsidRPr="006235F6">
        <w:rPr>
          <w:rFonts w:ascii="Times New Roman" w:hAnsi="Times New Roman" w:cs="Times New Roman"/>
        </w:rPr>
        <w:t>adet amaç ve</w:t>
      </w:r>
      <w:r w:rsidRPr="006235F6">
        <w:rPr>
          <w:rFonts w:ascii="Times New Roman" w:hAnsi="Times New Roman" w:cs="Times New Roman"/>
        </w:rPr>
        <w:t xml:space="preserve"> bu amaçlara ulaşmaya yönelik </w:t>
      </w:r>
      <w:r w:rsidR="00CC0564">
        <w:rPr>
          <w:rFonts w:ascii="Times New Roman" w:hAnsi="Times New Roman" w:cs="Times New Roman"/>
        </w:rPr>
        <w:t>9</w:t>
      </w:r>
      <w:r w:rsidR="006449DD" w:rsidRPr="006235F6">
        <w:rPr>
          <w:rFonts w:ascii="Times New Roman" w:hAnsi="Times New Roman" w:cs="Times New Roman"/>
        </w:rPr>
        <w:t xml:space="preserve"> adet hedef belirlenmiş bulunmaktadır. Amaç ve hedefler uygun stratejilerle desteklenmiş ve </w:t>
      </w:r>
      <w:r w:rsidRPr="006235F6">
        <w:rPr>
          <w:rFonts w:ascii="Times New Roman" w:hAnsi="Times New Roman" w:cs="Times New Roman"/>
        </w:rPr>
        <w:t>ÇOMÜ Kariyer ve Mezun İlişkileri Koordinatörlüğü’nün</w:t>
      </w:r>
      <w:r w:rsidR="0060644D">
        <w:rPr>
          <w:rFonts w:ascii="Times New Roman" w:hAnsi="Times New Roman" w:cs="Times New Roman"/>
        </w:rPr>
        <w:t xml:space="preserve"> 5</w:t>
      </w:r>
      <w:r w:rsidR="006449DD" w:rsidRPr="006235F6">
        <w:rPr>
          <w:rFonts w:ascii="Times New Roman" w:hAnsi="Times New Roman" w:cs="Times New Roman"/>
        </w:rPr>
        <w:t xml:space="preserve"> yıllık yol haritası çıkarılmıştır.</w:t>
      </w:r>
    </w:p>
    <w:p w:rsidR="003254AB" w:rsidRPr="00CC0564" w:rsidRDefault="003254AB" w:rsidP="00FB4448">
      <w:pPr>
        <w:spacing w:line="360" w:lineRule="auto"/>
        <w:jc w:val="both"/>
        <w:rPr>
          <w:rFonts w:ascii="Times New Roman" w:hAnsi="Times New Roman" w:cs="Times New Roman"/>
        </w:rPr>
      </w:pPr>
    </w:p>
    <w:tbl>
      <w:tblPr>
        <w:tblStyle w:val="TabloKlavuzu"/>
        <w:tblW w:w="9346" w:type="dxa"/>
        <w:tblLayout w:type="fixed"/>
        <w:tblLook w:val="04A0" w:firstRow="1" w:lastRow="0" w:firstColumn="1" w:lastColumn="0" w:noHBand="0" w:noVBand="1"/>
      </w:tblPr>
      <w:tblGrid>
        <w:gridCol w:w="829"/>
        <w:gridCol w:w="431"/>
        <w:gridCol w:w="8086"/>
      </w:tblGrid>
      <w:tr w:rsidR="00CC0564" w:rsidRPr="00CC0564" w:rsidTr="00FB4448">
        <w:trPr>
          <w:trHeight w:val="381"/>
        </w:trPr>
        <w:tc>
          <w:tcPr>
            <w:tcW w:w="1260" w:type="dxa"/>
            <w:gridSpan w:val="2"/>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lastRenderedPageBreak/>
              <w:t>Amaç 1</w:t>
            </w:r>
          </w:p>
        </w:tc>
        <w:tc>
          <w:tcPr>
            <w:tcW w:w="8086" w:type="dxa"/>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ÇOMÜ Öğrenci ve Mezunlarının Kariyer Planlama ve Gelişimlerini Üst Düzeyde Desteklemek</w:t>
            </w:r>
          </w:p>
        </w:tc>
      </w:tr>
      <w:tr w:rsidR="00CC0564" w:rsidRPr="00CC0564" w:rsidTr="00FB4448">
        <w:trPr>
          <w:trHeight w:val="400"/>
        </w:trPr>
        <w:tc>
          <w:tcPr>
            <w:tcW w:w="829" w:type="dxa"/>
            <w:vMerge w:val="restart"/>
            <w:textDirection w:val="btLr"/>
          </w:tcPr>
          <w:p w:rsidR="00CC0564" w:rsidRPr="00CC0564" w:rsidRDefault="0060644D" w:rsidP="00CC0564">
            <w:pPr>
              <w:spacing w:line="360" w:lineRule="auto"/>
              <w:rPr>
                <w:rFonts w:ascii="Times New Roman" w:eastAsia="Calibri" w:hAnsi="Times New Roman" w:cs="Times New Roman"/>
                <w:szCs w:val="20"/>
              </w:rPr>
            </w:pPr>
            <w:r>
              <w:rPr>
                <w:rFonts w:ascii="Times New Roman" w:eastAsia="Calibri" w:hAnsi="Times New Roman" w:cs="Times New Roman"/>
                <w:szCs w:val="20"/>
              </w:rPr>
              <w:t xml:space="preserve">       </w:t>
            </w:r>
            <w:r w:rsidR="00CC0564" w:rsidRPr="00CC0564">
              <w:rPr>
                <w:rFonts w:ascii="Times New Roman" w:eastAsia="Calibri" w:hAnsi="Times New Roman" w:cs="Times New Roman"/>
                <w:szCs w:val="20"/>
              </w:rPr>
              <w:t>Hedefler</w:t>
            </w: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1.1</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Öğrenci ve mezunlara yönelik kariyer etkinliklerini artırmak</w:t>
            </w:r>
          </w:p>
        </w:tc>
      </w:tr>
      <w:tr w:rsidR="00CC0564" w:rsidRPr="00CC0564" w:rsidTr="00FB4448">
        <w:trPr>
          <w:trHeight w:val="164"/>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1.2</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Kariyer Planlama derslerinin tüm birimlerde etkin yürütülmesini desteklemek</w:t>
            </w:r>
          </w:p>
        </w:tc>
      </w:tr>
      <w:tr w:rsidR="00CC0564" w:rsidRPr="00CC0564" w:rsidTr="00FB4448">
        <w:trPr>
          <w:trHeight w:val="460"/>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1.3</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Öğrenci ve mezunlara kariyer danışmalığı yapmak</w:t>
            </w:r>
          </w:p>
        </w:tc>
      </w:tr>
      <w:tr w:rsidR="00CC0564" w:rsidRPr="00CC0564" w:rsidTr="00FB4448">
        <w:trPr>
          <w:trHeight w:val="460"/>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p>
        </w:tc>
        <w:tc>
          <w:tcPr>
            <w:tcW w:w="8086" w:type="dxa"/>
          </w:tcPr>
          <w:p w:rsidR="00CC0564" w:rsidRPr="00CC0564" w:rsidRDefault="00CC0564" w:rsidP="00CC0564">
            <w:pPr>
              <w:spacing w:line="360" w:lineRule="auto"/>
              <w:rPr>
                <w:rFonts w:ascii="Times New Roman" w:eastAsia="Calibri" w:hAnsi="Times New Roman" w:cs="Times New Roman"/>
                <w:szCs w:val="20"/>
              </w:rPr>
            </w:pPr>
          </w:p>
        </w:tc>
      </w:tr>
      <w:tr w:rsidR="00CC0564" w:rsidRPr="00CC0564" w:rsidTr="00FB4448">
        <w:trPr>
          <w:trHeight w:val="674"/>
        </w:trPr>
        <w:tc>
          <w:tcPr>
            <w:tcW w:w="1260" w:type="dxa"/>
            <w:gridSpan w:val="2"/>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Amaç 2</w:t>
            </w:r>
          </w:p>
        </w:tc>
        <w:tc>
          <w:tcPr>
            <w:tcW w:w="8086" w:type="dxa"/>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Öğrenci ve Mezunlara İş ve Staj Fırsatlarını Sunacak Çalışmaları Geliştirmek</w:t>
            </w:r>
          </w:p>
        </w:tc>
      </w:tr>
      <w:tr w:rsidR="00CC0564" w:rsidRPr="00CC0564" w:rsidTr="00FB4448">
        <w:trPr>
          <w:trHeight w:val="381"/>
        </w:trPr>
        <w:tc>
          <w:tcPr>
            <w:tcW w:w="829" w:type="dxa"/>
            <w:vMerge w:val="restart"/>
            <w:textDirection w:val="btLr"/>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Hedefler</w:t>
            </w: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2.1</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Üniversite-özel sektör-kamu sektörü ve STK İşbirlikleri ile öğrenci etkileşimini artırmak</w:t>
            </w:r>
          </w:p>
        </w:tc>
      </w:tr>
      <w:tr w:rsidR="00CC0564" w:rsidRPr="00CC0564" w:rsidTr="00FB4448">
        <w:trPr>
          <w:trHeight w:val="464"/>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2.2</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 xml:space="preserve">Öğrenci ve mezunlarımıza iş ve staj fırsatları sunan etkinlik sayısını artırmak </w:t>
            </w:r>
          </w:p>
        </w:tc>
      </w:tr>
      <w:tr w:rsidR="00CC0564" w:rsidRPr="00CC0564" w:rsidTr="00FB4448">
        <w:trPr>
          <w:trHeight w:val="400"/>
        </w:trPr>
        <w:tc>
          <w:tcPr>
            <w:tcW w:w="1260" w:type="dxa"/>
            <w:gridSpan w:val="2"/>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Amaç 3</w:t>
            </w:r>
          </w:p>
        </w:tc>
        <w:tc>
          <w:tcPr>
            <w:tcW w:w="8086" w:type="dxa"/>
            <w:shd w:val="clear" w:color="auto" w:fill="F2F2F2" w:themeFill="background1" w:themeFillShade="F2"/>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Mezunlarla İletişimi Güçlendirmek</w:t>
            </w:r>
          </w:p>
        </w:tc>
      </w:tr>
      <w:tr w:rsidR="00CC0564" w:rsidRPr="00CC0564" w:rsidTr="00FB4448">
        <w:trPr>
          <w:trHeight w:val="381"/>
        </w:trPr>
        <w:tc>
          <w:tcPr>
            <w:tcW w:w="829" w:type="dxa"/>
            <w:vMerge w:val="restart"/>
            <w:textDirection w:val="btLr"/>
          </w:tcPr>
          <w:p w:rsidR="00CC0564" w:rsidRPr="00CC0564" w:rsidRDefault="0060644D" w:rsidP="00CC0564">
            <w:pPr>
              <w:spacing w:line="360" w:lineRule="auto"/>
              <w:rPr>
                <w:rFonts w:ascii="Times New Roman" w:eastAsia="Calibri" w:hAnsi="Times New Roman" w:cs="Times New Roman"/>
                <w:szCs w:val="20"/>
              </w:rPr>
            </w:pPr>
            <w:r>
              <w:rPr>
                <w:rFonts w:ascii="Times New Roman" w:eastAsia="Calibri" w:hAnsi="Times New Roman" w:cs="Times New Roman"/>
                <w:szCs w:val="20"/>
              </w:rPr>
              <w:t xml:space="preserve">  </w:t>
            </w:r>
            <w:r w:rsidR="00CC0564" w:rsidRPr="00CC0564">
              <w:rPr>
                <w:rFonts w:ascii="Times New Roman" w:eastAsia="Calibri" w:hAnsi="Times New Roman" w:cs="Times New Roman"/>
                <w:szCs w:val="20"/>
              </w:rPr>
              <w:t>Hedefler</w:t>
            </w: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3.1</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Mezun İletişim Sisteminin (MİS) etkinliğini artırmak</w:t>
            </w:r>
          </w:p>
        </w:tc>
      </w:tr>
      <w:tr w:rsidR="00CC0564" w:rsidRPr="00CC0564" w:rsidTr="00FB4448">
        <w:trPr>
          <w:trHeight w:val="164"/>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3.2</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Mezun dernek, topluluk gibi oluşumlarla işbirliği geliştirmek</w:t>
            </w:r>
          </w:p>
        </w:tc>
      </w:tr>
      <w:tr w:rsidR="00CC0564" w:rsidRPr="00CC0564" w:rsidTr="00FB4448">
        <w:trPr>
          <w:trHeight w:val="421"/>
        </w:trPr>
        <w:tc>
          <w:tcPr>
            <w:tcW w:w="829" w:type="dxa"/>
            <w:vMerge/>
          </w:tcPr>
          <w:p w:rsidR="00CC0564" w:rsidRPr="00CC0564" w:rsidRDefault="00CC0564" w:rsidP="00CC0564">
            <w:pPr>
              <w:spacing w:line="360" w:lineRule="auto"/>
              <w:rPr>
                <w:rFonts w:ascii="Times New Roman" w:eastAsia="Calibri" w:hAnsi="Times New Roman" w:cs="Times New Roman"/>
                <w:szCs w:val="20"/>
              </w:rPr>
            </w:pPr>
          </w:p>
        </w:tc>
        <w:tc>
          <w:tcPr>
            <w:tcW w:w="431" w:type="dxa"/>
          </w:tcPr>
          <w:p w:rsidR="00CC0564" w:rsidRPr="00CC0564" w:rsidRDefault="00CC0564" w:rsidP="00CC0564">
            <w:pPr>
              <w:spacing w:line="360" w:lineRule="auto"/>
              <w:ind w:hanging="108"/>
              <w:rPr>
                <w:rFonts w:ascii="Times New Roman" w:eastAsia="Calibri" w:hAnsi="Times New Roman" w:cs="Times New Roman"/>
                <w:szCs w:val="20"/>
              </w:rPr>
            </w:pPr>
            <w:r w:rsidRPr="00CC0564">
              <w:rPr>
                <w:rFonts w:ascii="Times New Roman" w:eastAsia="Calibri" w:hAnsi="Times New Roman" w:cs="Times New Roman"/>
                <w:szCs w:val="20"/>
              </w:rPr>
              <w:t>3.3</w:t>
            </w:r>
          </w:p>
        </w:tc>
        <w:tc>
          <w:tcPr>
            <w:tcW w:w="8086" w:type="dxa"/>
          </w:tcPr>
          <w:p w:rsidR="00CC0564" w:rsidRPr="00CC0564" w:rsidRDefault="00CC0564" w:rsidP="00CC0564">
            <w:pPr>
              <w:spacing w:line="360" w:lineRule="auto"/>
              <w:rPr>
                <w:rFonts w:ascii="Times New Roman" w:eastAsia="Calibri" w:hAnsi="Times New Roman" w:cs="Times New Roman"/>
                <w:szCs w:val="20"/>
              </w:rPr>
            </w:pPr>
            <w:r w:rsidRPr="00CC0564">
              <w:rPr>
                <w:rFonts w:ascii="Times New Roman" w:eastAsia="Calibri" w:hAnsi="Times New Roman" w:cs="Times New Roman"/>
                <w:szCs w:val="20"/>
              </w:rPr>
              <w:t>Mezun etkinliklerinin sayısını artırmak</w:t>
            </w:r>
          </w:p>
        </w:tc>
      </w:tr>
    </w:tbl>
    <w:p w:rsidR="00CC0564" w:rsidRDefault="00CC0564" w:rsidP="00CC0564">
      <w:pPr>
        <w:spacing w:after="0" w:line="360" w:lineRule="auto"/>
        <w:rPr>
          <w:rFonts w:ascii="Times New Roman" w:eastAsia="Calibri" w:hAnsi="Times New Roman" w:cs="Times New Roman"/>
          <w:sz w:val="20"/>
          <w:szCs w:val="20"/>
        </w:rPr>
      </w:pPr>
    </w:p>
    <w:p w:rsidR="00FB4448" w:rsidRDefault="00FB4448" w:rsidP="00CC0564">
      <w:pPr>
        <w:spacing w:after="0" w:line="360" w:lineRule="auto"/>
        <w:rPr>
          <w:rFonts w:ascii="Times New Roman" w:eastAsia="Calibri" w:hAnsi="Times New Roman" w:cs="Times New Roman"/>
          <w:sz w:val="20"/>
          <w:szCs w:val="20"/>
        </w:rPr>
      </w:pPr>
    </w:p>
    <w:p w:rsidR="00FB4448" w:rsidRPr="00CC0564" w:rsidRDefault="00FB4448"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532"/>
        </w:trPr>
        <w:tc>
          <w:tcPr>
            <w:tcW w:w="9760" w:type="dxa"/>
            <w:gridSpan w:val="9"/>
            <w:shd w:val="clear" w:color="auto" w:fill="D9D9D9" w:themeFill="background1" w:themeFillShade="D9"/>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A.1. ÇOMÜ Öğrenci ve Mezunlarının Kariyer Planlama ve Gelişimlerini Desteklemek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H.1.1. </w:t>
            </w:r>
            <w:r w:rsidRPr="00CC0564">
              <w:rPr>
                <w:rFonts w:ascii="Times New Roman" w:eastAsia="Calibri" w:hAnsi="Times New Roman" w:cs="Times New Roman"/>
                <w:b/>
                <w:sz w:val="20"/>
                <w:szCs w:val="20"/>
              </w:rPr>
              <w:t>Öğrenci ve mezunlara yönelik kariyer etkinliklerini artırmak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18"/>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1.1.1. Öğrenci ve mezunlara düzenlenen kariyer eğitim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FB4448">
        <w:trPr>
          <w:trHeight w:val="314"/>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1.1.2. Öğrenci ve mezunların kariyer farkındalığı oluşturacak kariyer söyleşileri</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7</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8</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9</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PG 1.1.3. Sertifika sağlayan etkinlikler </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7</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9</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r>
      <w:tr w:rsidR="00CC0564" w:rsidRPr="00CC0564" w:rsidTr="00FB4448">
        <w:trPr>
          <w:trHeight w:val="70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1.1.4. Üniversite birimleri kariyer temsilcileri ile yapılan toplantı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p w:rsidR="00CC0564" w:rsidRPr="00CC0564" w:rsidRDefault="00CC0564" w:rsidP="00CC0564">
            <w:pPr>
              <w:spacing w:line="360" w:lineRule="auto"/>
              <w:rPr>
                <w:rFonts w:ascii="Times New Roman" w:eastAsia="Calibri" w:hAnsi="Times New Roman" w:cs="Times New Roman"/>
                <w:sz w:val="20"/>
                <w:szCs w:val="20"/>
              </w:rPr>
            </w:pP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r>
      <w:tr w:rsidR="00CC0564" w:rsidRPr="00CC0564" w:rsidTr="00FB4448">
        <w:trPr>
          <w:trHeight w:val="70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PG 1.1.5 Birimlerin kariyer etkinliklerinde paydaşlık düzeyi </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8</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12</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14</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Kariyer merkezi çalışanlarının kariyer planlama konusunda niteliklerini geliştirmek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Mezun ve öğrencilere seminerler ile iş dünyası hakkında bilgilendirmeler yapmak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Kariyer temsilcileri ile </w:t>
            </w:r>
            <w:r w:rsidR="008510C1">
              <w:rPr>
                <w:rFonts w:ascii="Times New Roman" w:eastAsia="Calibri" w:hAnsi="Times New Roman" w:cs="Times New Roman"/>
                <w:sz w:val="20"/>
                <w:szCs w:val="20"/>
              </w:rPr>
              <w:t>yapılan katılımcı toplantı sayı</w:t>
            </w:r>
            <w:r w:rsidRPr="00CC0564">
              <w:rPr>
                <w:rFonts w:ascii="Times New Roman" w:eastAsia="Calibri" w:hAnsi="Times New Roman" w:cs="Times New Roman"/>
                <w:sz w:val="20"/>
                <w:szCs w:val="20"/>
              </w:rPr>
              <w:t>larını artırmak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Birimlerle işbirliği içerisinde gerçekleştirilecek kariyer seminer sayısını artırmak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Güncel iş ve staj fırsatlarının paylaşımını düzenli yapmak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Etkinliklerin sosyal medya platformlarından etkin duyurmak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lastRenderedPageBreak/>
              <w:t>Birimlerin yürüttükleri kariyer etkinliklerinin hepsine paydaş olarak katılmak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Etkili mülakat ve CV hazırlama teknikleri eğitimleri düzenlemek</w:t>
            </w:r>
          </w:p>
          <w:p w:rsidR="00CC0564" w:rsidRPr="00CC0564" w:rsidRDefault="00CC0564" w:rsidP="00CC0564">
            <w:pPr>
              <w:numPr>
                <w:ilvl w:val="0"/>
                <w:numId w:val="2"/>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İş arama stratejileri ve kariyer platformları seminerleri vermek</w:t>
            </w:r>
          </w:p>
        </w:tc>
      </w:tr>
    </w:tbl>
    <w:p w:rsidR="00CC0564" w:rsidRPr="00CC0564" w:rsidRDefault="00CC0564"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532"/>
        </w:trPr>
        <w:tc>
          <w:tcPr>
            <w:tcW w:w="9760" w:type="dxa"/>
            <w:gridSpan w:val="9"/>
            <w:shd w:val="clear" w:color="auto" w:fill="E7E6E6" w:themeFill="background2"/>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A.1. ÇOMÜ Öğrenci ve Mezunlarının Kariyer Planlama ve Gelişimlerini Desteklemek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H.1.2. Kariyer Planlama derslerinin tüm birimlerde etkin yürütülmesini desteklemek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1.2.1 Tüm birimlerde kariyer planlama dersinin zorunlu ders kapsamında verilmesi</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51"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Zorunlu </w:t>
            </w:r>
          </w:p>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Seçmeli</w:t>
            </w:r>
          </w:p>
          <w:p w:rsidR="00CC0564" w:rsidRPr="00CC0564" w:rsidRDefault="00CC0564" w:rsidP="00CC0564">
            <w:pPr>
              <w:spacing w:line="360" w:lineRule="auto"/>
              <w:ind w:hanging="108"/>
              <w:rPr>
                <w:rFonts w:ascii="Times New Roman" w:eastAsia="Calibri" w:hAnsi="Times New Roman" w:cs="Times New Roman"/>
                <w:sz w:val="20"/>
                <w:szCs w:val="20"/>
              </w:rPr>
            </w:pPr>
            <w:proofErr w:type="gramStart"/>
            <w:r w:rsidRPr="00CC0564">
              <w:rPr>
                <w:rFonts w:ascii="Times New Roman" w:eastAsia="Calibri" w:hAnsi="Times New Roman" w:cs="Times New Roman"/>
                <w:sz w:val="20"/>
                <w:szCs w:val="20"/>
              </w:rPr>
              <w:t>yok</w:t>
            </w:r>
            <w:proofErr w:type="gramEnd"/>
          </w:p>
        </w:tc>
        <w:tc>
          <w:tcPr>
            <w:tcW w:w="850"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Zorunlu</w:t>
            </w:r>
          </w:p>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Seçmeli</w:t>
            </w:r>
          </w:p>
        </w:tc>
        <w:tc>
          <w:tcPr>
            <w:tcW w:w="851"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Zorunlu </w:t>
            </w:r>
          </w:p>
        </w:tc>
        <w:tc>
          <w:tcPr>
            <w:tcW w:w="850"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Zorunlu</w:t>
            </w:r>
          </w:p>
        </w:tc>
        <w:tc>
          <w:tcPr>
            <w:tcW w:w="851"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Zorunlu</w:t>
            </w:r>
          </w:p>
        </w:tc>
        <w:tc>
          <w:tcPr>
            <w:tcW w:w="863" w:type="dxa"/>
          </w:tcPr>
          <w:p w:rsidR="00CC0564" w:rsidRPr="00CC0564" w:rsidRDefault="00CC0564" w:rsidP="00CC0564">
            <w:pPr>
              <w:spacing w:line="360" w:lineRule="auto"/>
              <w:ind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Zorunlu</w:t>
            </w:r>
          </w:p>
        </w:tc>
      </w:tr>
      <w:tr w:rsidR="00CC0564" w:rsidRPr="00CC0564" w:rsidTr="00FB4448">
        <w:trPr>
          <w:trHeight w:val="314"/>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1.2.2. Kariyer planlama dersleri kapsamında sektör temsilci buluşma etkinliklerine verilen destek</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1.2.3. Kariyer planlama ders temsilcileri toplantı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Stratejiler</w:t>
            </w:r>
          </w:p>
        </w:tc>
        <w:tc>
          <w:tcPr>
            <w:tcW w:w="8376" w:type="dxa"/>
            <w:gridSpan w:val="8"/>
          </w:tcPr>
          <w:p w:rsidR="00CC0564" w:rsidRPr="00CC0564" w:rsidRDefault="00CC0564" w:rsidP="00CC0564">
            <w:pPr>
              <w:numPr>
                <w:ilvl w:val="0"/>
                <w:numId w:val="40"/>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Kariyer planlama de</w:t>
            </w:r>
            <w:r w:rsidR="008510C1">
              <w:rPr>
                <w:rFonts w:ascii="Times New Roman" w:eastAsia="Calibri" w:hAnsi="Times New Roman" w:cs="Times New Roman"/>
                <w:sz w:val="20"/>
                <w:szCs w:val="20"/>
              </w:rPr>
              <w:t>rslerine sektör temsilcileri</w:t>
            </w:r>
            <w:r w:rsidR="005A68CF">
              <w:rPr>
                <w:rFonts w:ascii="Times New Roman" w:eastAsia="Calibri" w:hAnsi="Times New Roman" w:cs="Times New Roman"/>
                <w:sz w:val="20"/>
                <w:szCs w:val="20"/>
              </w:rPr>
              <w:t>ni davet etmek</w:t>
            </w:r>
          </w:p>
          <w:p w:rsidR="00CC0564" w:rsidRPr="00CC0564" w:rsidRDefault="00CC0564" w:rsidP="00CC0564">
            <w:pPr>
              <w:numPr>
                <w:ilvl w:val="0"/>
                <w:numId w:val="40"/>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Kariyer temsilcileri ile yapılan toplantıların artırılması ve görüş alınması</w:t>
            </w:r>
          </w:p>
          <w:p w:rsidR="00CC0564" w:rsidRPr="00CC0564" w:rsidRDefault="00CC0564" w:rsidP="00CC0564">
            <w:pPr>
              <w:numPr>
                <w:ilvl w:val="0"/>
                <w:numId w:val="40"/>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Birimlerle işbirliği içerisinde gerçekleştirilecek kariyer seminerlerinin artırılması</w:t>
            </w:r>
          </w:p>
          <w:p w:rsidR="00CC0564" w:rsidRPr="00CC0564" w:rsidRDefault="00CC0564" w:rsidP="00CC0564">
            <w:pPr>
              <w:numPr>
                <w:ilvl w:val="0"/>
                <w:numId w:val="40"/>
              </w:num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Etkinliklerin sosyal medya platformlarından etkin duyurulması</w:t>
            </w:r>
          </w:p>
        </w:tc>
      </w:tr>
    </w:tbl>
    <w:p w:rsidR="00CC0564" w:rsidRPr="00CC0564" w:rsidRDefault="00CC0564"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532"/>
        </w:trPr>
        <w:tc>
          <w:tcPr>
            <w:tcW w:w="9760" w:type="dxa"/>
            <w:gridSpan w:val="9"/>
            <w:shd w:val="clear" w:color="auto" w:fill="E7E6E6" w:themeFill="background2"/>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A</w:t>
            </w:r>
            <w:r w:rsidRPr="00CC0564">
              <w:rPr>
                <w:rFonts w:ascii="Times New Roman" w:eastAsia="Calibri" w:hAnsi="Times New Roman" w:cs="Times New Roman"/>
                <w:b/>
                <w:sz w:val="20"/>
                <w:szCs w:val="20"/>
                <w:shd w:val="clear" w:color="auto" w:fill="EEECE1"/>
              </w:rPr>
              <w:t>.1. ÇOMÜ Öğrenci ve Mezunlarının Kariyer Planlama ve Gelişimlerini Desteklemek</w:t>
            </w:r>
          </w:p>
        </w:tc>
      </w:tr>
      <w:tr w:rsidR="00CC0564" w:rsidRPr="00CC0564" w:rsidTr="00FB4448">
        <w:trPr>
          <w:trHeight w:val="483"/>
        </w:trPr>
        <w:tc>
          <w:tcPr>
            <w:tcW w:w="9760" w:type="dxa"/>
            <w:gridSpan w:val="9"/>
          </w:tcPr>
          <w:p w:rsidR="00CC0564" w:rsidRPr="00CC0564" w:rsidRDefault="005A68CF" w:rsidP="00CC0564">
            <w:pPr>
              <w:spacing w:line="360" w:lineRule="auto"/>
              <w:rPr>
                <w:rFonts w:ascii="Times New Roman" w:eastAsia="Calibri" w:hAnsi="Times New Roman" w:cs="Times New Roman"/>
                <w:b/>
                <w:sz w:val="20"/>
                <w:szCs w:val="20"/>
              </w:rPr>
            </w:pPr>
            <w:r>
              <w:rPr>
                <w:rFonts w:ascii="Times New Roman" w:eastAsia="Calibri" w:hAnsi="Times New Roman" w:cs="Times New Roman"/>
                <w:b/>
                <w:sz w:val="20"/>
                <w:szCs w:val="20"/>
              </w:rPr>
              <w:t>H.</w:t>
            </w:r>
            <w:proofErr w:type="gramStart"/>
            <w:r>
              <w:rPr>
                <w:rFonts w:ascii="Times New Roman" w:eastAsia="Calibri" w:hAnsi="Times New Roman" w:cs="Times New Roman"/>
                <w:b/>
                <w:sz w:val="20"/>
                <w:szCs w:val="20"/>
              </w:rPr>
              <w:t>1.3</w:t>
            </w:r>
            <w:proofErr w:type="gramEnd"/>
            <w:r w:rsidR="00CC0564" w:rsidRPr="00CC0564">
              <w:rPr>
                <w:rFonts w:ascii="Times New Roman" w:eastAsia="Calibri" w:hAnsi="Times New Roman" w:cs="Times New Roman"/>
                <w:b/>
                <w:sz w:val="20"/>
                <w:szCs w:val="20"/>
              </w:rPr>
              <w:t>. Öğrenci ve mezunlara kariyer danışmalığı yapmak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Plan 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E84AC8" w:rsidRPr="00CC0564" w:rsidTr="00FB4448">
        <w:trPr>
          <w:trHeight w:val="298"/>
        </w:trPr>
        <w:tc>
          <w:tcPr>
            <w:tcW w:w="3652" w:type="dxa"/>
            <w:gridSpan w:val="2"/>
          </w:tcPr>
          <w:p w:rsidR="00E84AC8" w:rsidRPr="00CC0564" w:rsidRDefault="00E84AC8" w:rsidP="005A68CF">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w:t>
            </w:r>
            <w:r>
              <w:rPr>
                <w:rFonts w:ascii="Times New Roman" w:eastAsia="Calibri" w:hAnsi="Times New Roman" w:cs="Times New Roman"/>
                <w:sz w:val="20"/>
                <w:szCs w:val="20"/>
              </w:rPr>
              <w:t>3</w:t>
            </w:r>
            <w:r w:rsidRPr="00CC0564">
              <w:rPr>
                <w:rFonts w:ascii="Times New Roman" w:eastAsia="Calibri" w:hAnsi="Times New Roman" w:cs="Times New Roman"/>
                <w:sz w:val="20"/>
                <w:szCs w:val="20"/>
              </w:rPr>
              <w:t>.1. Kariyer danışmanlığı alan öğrenci ve mezun sayısı</w:t>
            </w:r>
          </w:p>
        </w:tc>
        <w:tc>
          <w:tcPr>
            <w:tcW w:w="992"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E84AC8" w:rsidRPr="00CC0564" w:rsidRDefault="00E84AC8" w:rsidP="001A7745">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0" w:type="dxa"/>
          </w:tcPr>
          <w:p w:rsidR="00E84AC8" w:rsidRPr="00CC0564" w:rsidRDefault="00E84AC8" w:rsidP="001A7745">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Pr="00CC0564">
              <w:rPr>
                <w:rFonts w:ascii="Times New Roman" w:eastAsia="Calibri" w:hAnsi="Times New Roman" w:cs="Times New Roman"/>
                <w:sz w:val="20"/>
                <w:szCs w:val="20"/>
              </w:rPr>
              <w:t>0</w:t>
            </w:r>
          </w:p>
        </w:tc>
        <w:tc>
          <w:tcPr>
            <w:tcW w:w="851" w:type="dxa"/>
          </w:tcPr>
          <w:p w:rsidR="00E84AC8" w:rsidRPr="00CC0564" w:rsidRDefault="00E84AC8" w:rsidP="001A7745">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6</w:t>
            </w:r>
            <w:r w:rsidRPr="00CC0564">
              <w:rPr>
                <w:rFonts w:ascii="Times New Roman" w:eastAsia="Calibri" w:hAnsi="Times New Roman" w:cs="Times New Roman"/>
                <w:sz w:val="20"/>
                <w:szCs w:val="20"/>
              </w:rPr>
              <w:t>0</w:t>
            </w:r>
          </w:p>
        </w:tc>
        <w:tc>
          <w:tcPr>
            <w:tcW w:w="863" w:type="dxa"/>
          </w:tcPr>
          <w:p w:rsidR="00E84AC8"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90</w:t>
            </w:r>
          </w:p>
        </w:tc>
      </w:tr>
      <w:tr w:rsidR="00E84AC8" w:rsidRPr="00CC0564" w:rsidTr="00FB4448">
        <w:trPr>
          <w:trHeight w:val="314"/>
        </w:trPr>
        <w:tc>
          <w:tcPr>
            <w:tcW w:w="3652" w:type="dxa"/>
            <w:gridSpan w:val="2"/>
          </w:tcPr>
          <w:p w:rsidR="00E84AC8" w:rsidRPr="00CC0564" w:rsidRDefault="00E84AC8" w:rsidP="005A68CF">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w:t>
            </w:r>
            <w:r>
              <w:rPr>
                <w:rFonts w:ascii="Times New Roman" w:eastAsia="Calibri" w:hAnsi="Times New Roman" w:cs="Times New Roman"/>
                <w:sz w:val="20"/>
                <w:szCs w:val="20"/>
              </w:rPr>
              <w:t>3</w:t>
            </w:r>
            <w:r w:rsidRPr="00CC0564">
              <w:rPr>
                <w:rFonts w:ascii="Times New Roman" w:eastAsia="Calibri" w:hAnsi="Times New Roman" w:cs="Times New Roman"/>
                <w:sz w:val="20"/>
                <w:szCs w:val="20"/>
              </w:rPr>
              <w:t>.2. Kariyer danışmalığı veren personel sayısı</w:t>
            </w:r>
          </w:p>
        </w:tc>
        <w:tc>
          <w:tcPr>
            <w:tcW w:w="992"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0"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63"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w:t>
            </w:r>
          </w:p>
        </w:tc>
      </w:tr>
      <w:tr w:rsidR="00E84AC8" w:rsidRPr="00CC0564" w:rsidTr="00FB4448">
        <w:trPr>
          <w:trHeight w:val="298"/>
        </w:trPr>
        <w:tc>
          <w:tcPr>
            <w:tcW w:w="3652" w:type="dxa"/>
            <w:gridSpan w:val="2"/>
          </w:tcPr>
          <w:p w:rsidR="00E84AC8" w:rsidRPr="00CC0564" w:rsidRDefault="00E84AC8" w:rsidP="005A68CF">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1.</w:t>
            </w:r>
            <w:r>
              <w:rPr>
                <w:rFonts w:ascii="Times New Roman" w:eastAsia="Calibri" w:hAnsi="Times New Roman" w:cs="Times New Roman"/>
                <w:sz w:val="20"/>
                <w:szCs w:val="20"/>
              </w:rPr>
              <w:t>3</w:t>
            </w:r>
            <w:r w:rsidRPr="00CC0564">
              <w:rPr>
                <w:rFonts w:ascii="Times New Roman" w:eastAsia="Calibri" w:hAnsi="Times New Roman" w:cs="Times New Roman"/>
                <w:sz w:val="20"/>
                <w:szCs w:val="20"/>
              </w:rPr>
              <w:t>.3. Yetenek kapısı üzerinden kariyer danışmanlığı talep sayısı</w:t>
            </w:r>
          </w:p>
        </w:tc>
        <w:tc>
          <w:tcPr>
            <w:tcW w:w="992"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51"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63" w:type="dxa"/>
          </w:tcPr>
          <w:p w:rsidR="00E84AC8" w:rsidRPr="00CC0564" w:rsidRDefault="00E84AC8"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E84AC8" w:rsidRPr="00CC0564" w:rsidTr="00FB4448">
        <w:trPr>
          <w:trHeight w:val="298"/>
        </w:trPr>
        <w:tc>
          <w:tcPr>
            <w:tcW w:w="1384" w:type="dxa"/>
          </w:tcPr>
          <w:p w:rsidR="00E84AC8" w:rsidRPr="00CC0564" w:rsidRDefault="00E84AC8"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E84AC8" w:rsidRPr="00CC0564" w:rsidRDefault="00E84AC8" w:rsidP="00CC0564">
            <w:pPr>
              <w:numPr>
                <w:ilvl w:val="0"/>
                <w:numId w:val="33"/>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1. Kariyer danışmanlığı hizmetlerinin duyurulması</w:t>
            </w:r>
          </w:p>
          <w:p w:rsidR="00E84AC8" w:rsidRPr="00CC0564" w:rsidRDefault="00E84AC8" w:rsidP="00CC0564">
            <w:pPr>
              <w:numPr>
                <w:ilvl w:val="0"/>
                <w:numId w:val="33"/>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Yetenek kapısı üzerinden kariyer danışmanlığı randevuların verilmesi</w:t>
            </w:r>
          </w:p>
          <w:p w:rsidR="00E84AC8" w:rsidRPr="00CC0564" w:rsidRDefault="00E84AC8" w:rsidP="00CC0564">
            <w:pPr>
              <w:numPr>
                <w:ilvl w:val="0"/>
                <w:numId w:val="33"/>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 3. Kariyer danışmanlığı yapabilecek personelin yetiştirilmesi</w:t>
            </w:r>
          </w:p>
        </w:tc>
      </w:tr>
    </w:tbl>
    <w:p w:rsidR="00CC0564" w:rsidRPr="00CC0564" w:rsidRDefault="00CC0564" w:rsidP="00CC0564">
      <w:pPr>
        <w:spacing w:after="0" w:line="360" w:lineRule="auto"/>
        <w:rPr>
          <w:rFonts w:ascii="Times New Roman" w:eastAsia="Calibri" w:hAnsi="Times New Roman" w:cs="Times New Roman"/>
          <w:sz w:val="20"/>
          <w:szCs w:val="20"/>
        </w:rPr>
      </w:pPr>
    </w:p>
    <w:p w:rsidR="00CC0564" w:rsidRPr="00CC0564" w:rsidRDefault="00CC0564" w:rsidP="00CC0564">
      <w:pPr>
        <w:spacing w:after="0" w:line="360" w:lineRule="auto"/>
        <w:rPr>
          <w:rFonts w:ascii="Times New Roman" w:eastAsia="Calibri" w:hAnsi="Times New Roman" w:cs="Times New Roman"/>
          <w:sz w:val="20"/>
          <w:szCs w:val="20"/>
        </w:rPr>
      </w:pPr>
    </w:p>
    <w:p w:rsidR="00CC0564" w:rsidRPr="00CC0564" w:rsidRDefault="00CC0564"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565"/>
        </w:trPr>
        <w:tc>
          <w:tcPr>
            <w:tcW w:w="9760" w:type="dxa"/>
            <w:gridSpan w:val="9"/>
            <w:shd w:val="clear" w:color="auto" w:fill="E7E6E6" w:themeFill="background2"/>
          </w:tcPr>
          <w:p w:rsidR="00CC0564" w:rsidRPr="00CC0564" w:rsidRDefault="00CC0564" w:rsidP="00CC0564">
            <w:pPr>
              <w:numPr>
                <w:ilvl w:val="0"/>
                <w:numId w:val="34"/>
              </w:numPr>
              <w:spacing w:line="360" w:lineRule="auto"/>
              <w:ind w:left="0"/>
              <w:rPr>
                <w:rFonts w:ascii="Times New Roman" w:eastAsia="Calibri" w:hAnsi="Times New Roman" w:cs="Times New Roman"/>
                <w:b/>
                <w:sz w:val="20"/>
                <w:szCs w:val="20"/>
              </w:rPr>
            </w:pPr>
            <w:r w:rsidRPr="00CC0564">
              <w:rPr>
                <w:rFonts w:ascii="Times New Roman" w:eastAsia="Calibri" w:hAnsi="Times New Roman" w:cs="Times New Roman"/>
                <w:b/>
                <w:sz w:val="20"/>
                <w:szCs w:val="20"/>
              </w:rPr>
              <w:t>A. 2 Öğrenci ve Mezunlara İş ve Staj Fırsatlarını Sunacak Çalışmaları Geliştirmek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H 2.1 Üniversite-özel sektör-kamu sektörü ve STK işbirlikleri ile öğrenci etkileşimini artırmak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2.1.1 Sektör buluşması sağlayan fuar, insan kaynakları masası gibi etkinlik sayıları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r>
      <w:tr w:rsidR="00CC0564" w:rsidRPr="00CC0564" w:rsidTr="00FB4448">
        <w:trPr>
          <w:trHeight w:val="314"/>
        </w:trPr>
        <w:tc>
          <w:tcPr>
            <w:tcW w:w="3652" w:type="dxa"/>
            <w:gridSpan w:val="2"/>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PG 2</w:t>
            </w:r>
            <w:r w:rsidR="00CC0564" w:rsidRPr="00CC0564">
              <w:rPr>
                <w:rFonts w:ascii="Times New Roman" w:eastAsia="Calibri" w:hAnsi="Times New Roman" w:cs="Times New Roman"/>
                <w:sz w:val="20"/>
                <w:szCs w:val="20"/>
              </w:rPr>
              <w:t>.1.2 Tanıtım amaçlı teknik gezi ve kurum ziyaret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r>
      <w:tr w:rsidR="00CC0564" w:rsidRPr="00CC0564" w:rsidTr="00FB4448">
        <w:trPr>
          <w:trHeight w:val="314"/>
        </w:trPr>
        <w:tc>
          <w:tcPr>
            <w:tcW w:w="3652" w:type="dxa"/>
            <w:gridSpan w:val="2"/>
          </w:tcPr>
          <w:p w:rsidR="00CC0564" w:rsidRPr="00CC0564" w:rsidRDefault="00E84AC8" w:rsidP="00E84AC8">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PG 2</w:t>
            </w:r>
            <w:r w:rsidR="00CC0564" w:rsidRPr="00CC0564">
              <w:rPr>
                <w:rFonts w:ascii="Times New Roman" w:eastAsia="Calibri" w:hAnsi="Times New Roman" w:cs="Times New Roman"/>
                <w:sz w:val="20"/>
                <w:szCs w:val="20"/>
              </w:rPr>
              <w:t xml:space="preserve">.1.3. Kariyer koordinatörlüğü ve özel-kamu sektörleri ile yapılan </w:t>
            </w:r>
            <w:r>
              <w:rPr>
                <w:rFonts w:ascii="Times New Roman" w:eastAsia="Calibri" w:hAnsi="Times New Roman" w:cs="Times New Roman"/>
                <w:sz w:val="20"/>
                <w:szCs w:val="20"/>
              </w:rPr>
              <w:t>ortak proje</w:t>
            </w:r>
            <w:r w:rsidR="00CC0564" w:rsidRPr="00CC0564">
              <w:rPr>
                <w:rFonts w:ascii="Times New Roman" w:eastAsia="Calibri" w:hAnsi="Times New Roman" w:cs="Times New Roman"/>
                <w:sz w:val="20"/>
                <w:szCs w:val="20"/>
              </w:rPr>
              <w:t xml:space="preserve">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1" w:type="dxa"/>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0" w:type="dxa"/>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51" w:type="dxa"/>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63" w:type="dxa"/>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CC0564" w:rsidRPr="00CC0564" w:rsidTr="00FB4448">
        <w:trPr>
          <w:trHeight w:val="298"/>
        </w:trPr>
        <w:tc>
          <w:tcPr>
            <w:tcW w:w="3652" w:type="dxa"/>
            <w:gridSpan w:val="2"/>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PG 2</w:t>
            </w:r>
            <w:r w:rsidR="00CC0564" w:rsidRPr="00CC0564">
              <w:rPr>
                <w:rFonts w:ascii="Times New Roman" w:eastAsia="Calibri" w:hAnsi="Times New Roman" w:cs="Times New Roman"/>
                <w:sz w:val="20"/>
                <w:szCs w:val="20"/>
              </w:rPr>
              <w:t xml:space="preserve">.1.4. Öğrenci ve mezunlarımıza iş, staj platformları ile güncel </w:t>
            </w:r>
            <w:r w:rsidR="0060644D" w:rsidRPr="00CC0564">
              <w:rPr>
                <w:rFonts w:ascii="Times New Roman" w:eastAsia="Calibri" w:hAnsi="Times New Roman" w:cs="Times New Roman"/>
                <w:sz w:val="20"/>
                <w:szCs w:val="20"/>
              </w:rPr>
              <w:t>imkânlar</w:t>
            </w:r>
            <w:r w:rsidR="00CC0564" w:rsidRPr="00CC0564">
              <w:rPr>
                <w:rFonts w:ascii="Times New Roman" w:eastAsia="Calibri" w:hAnsi="Times New Roman" w:cs="Times New Roman"/>
                <w:sz w:val="20"/>
                <w:szCs w:val="20"/>
              </w:rPr>
              <w:t xml:space="preserve"> için düzenlenen tanıtımlar</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12</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17</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r>
      <w:tr w:rsidR="00CC0564" w:rsidRPr="00CC0564" w:rsidTr="00FB4448">
        <w:trPr>
          <w:trHeight w:val="298"/>
        </w:trPr>
        <w:tc>
          <w:tcPr>
            <w:tcW w:w="3652" w:type="dxa"/>
            <w:gridSpan w:val="2"/>
          </w:tcPr>
          <w:p w:rsidR="00CC0564" w:rsidRPr="00CC0564" w:rsidRDefault="00E84AC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PG 2</w:t>
            </w:r>
            <w:r w:rsidR="00CC0564" w:rsidRPr="00CC0564">
              <w:rPr>
                <w:rFonts w:ascii="Times New Roman" w:eastAsia="Calibri" w:hAnsi="Times New Roman" w:cs="Times New Roman"/>
                <w:sz w:val="20"/>
                <w:szCs w:val="20"/>
              </w:rPr>
              <w:t xml:space="preserve">.1.5. Sektör temsilcileri tarafından verilen </w:t>
            </w:r>
            <w:proofErr w:type="spellStart"/>
            <w:r w:rsidR="00CC0564" w:rsidRPr="00CC0564">
              <w:rPr>
                <w:rFonts w:ascii="Times New Roman" w:eastAsia="Calibri" w:hAnsi="Times New Roman" w:cs="Times New Roman"/>
                <w:sz w:val="20"/>
                <w:szCs w:val="20"/>
              </w:rPr>
              <w:t>mentörlük</w:t>
            </w:r>
            <w:proofErr w:type="spellEnd"/>
            <w:r w:rsidR="00CC0564" w:rsidRPr="00CC0564">
              <w:rPr>
                <w:rFonts w:ascii="Times New Roman" w:eastAsia="Calibri" w:hAnsi="Times New Roman" w:cs="Times New Roman"/>
                <w:sz w:val="20"/>
                <w:szCs w:val="20"/>
              </w:rPr>
              <w:t xml:space="preserve"> sayıları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50</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1. Kariyer fuarı düzenlemek ve katılmak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İnsan kaynakları masası etkinliği düzenlemek ve sektörle buluşturmak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3. Teknik geziler düzenlemek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4. Kurum ziyaretleri düzenlemek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5. </w:t>
            </w:r>
            <w:proofErr w:type="spellStart"/>
            <w:r w:rsidRPr="00CC0564">
              <w:rPr>
                <w:rFonts w:ascii="Times New Roman" w:eastAsia="Calibri" w:hAnsi="Times New Roman" w:cs="Times New Roman"/>
                <w:sz w:val="20"/>
                <w:szCs w:val="20"/>
              </w:rPr>
              <w:t>Mentör-menti</w:t>
            </w:r>
            <w:proofErr w:type="spellEnd"/>
            <w:r w:rsidRPr="00CC0564">
              <w:rPr>
                <w:rFonts w:ascii="Times New Roman" w:eastAsia="Calibri" w:hAnsi="Times New Roman" w:cs="Times New Roman"/>
                <w:sz w:val="20"/>
                <w:szCs w:val="20"/>
              </w:rPr>
              <w:t xml:space="preserve"> programları uygulamak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6. Sektör ile ortak projeler geliştirmek</w:t>
            </w:r>
          </w:p>
        </w:tc>
      </w:tr>
    </w:tbl>
    <w:p w:rsidR="00CC0564" w:rsidRDefault="00CC0564" w:rsidP="00CC0564">
      <w:pPr>
        <w:spacing w:after="0" w:line="360" w:lineRule="auto"/>
        <w:rPr>
          <w:rFonts w:ascii="Times New Roman" w:eastAsia="Calibri" w:hAnsi="Times New Roman" w:cs="Times New Roman"/>
          <w:sz w:val="20"/>
          <w:szCs w:val="20"/>
        </w:rPr>
      </w:pPr>
    </w:p>
    <w:p w:rsidR="00E84AC8" w:rsidRPr="00CC0564" w:rsidRDefault="00E84AC8"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835"/>
        <w:gridCol w:w="851"/>
        <w:gridCol w:w="850"/>
        <w:gridCol w:w="851"/>
        <w:gridCol w:w="850"/>
        <w:gridCol w:w="709"/>
        <w:gridCol w:w="709"/>
        <w:gridCol w:w="721"/>
      </w:tblGrid>
      <w:tr w:rsidR="00CC0564" w:rsidRPr="00CC0564" w:rsidTr="00FB4448">
        <w:trPr>
          <w:trHeight w:val="565"/>
        </w:trPr>
        <w:tc>
          <w:tcPr>
            <w:tcW w:w="9760" w:type="dxa"/>
            <w:gridSpan w:val="9"/>
            <w:shd w:val="clear" w:color="auto" w:fill="E7E6E6" w:themeFill="background2"/>
          </w:tcPr>
          <w:p w:rsidR="00CC0564" w:rsidRPr="00CC0564" w:rsidRDefault="00CC0564" w:rsidP="00CC0564">
            <w:pPr>
              <w:numPr>
                <w:ilvl w:val="0"/>
                <w:numId w:val="35"/>
              </w:numPr>
              <w:spacing w:line="360" w:lineRule="auto"/>
              <w:ind w:left="0"/>
              <w:rPr>
                <w:rFonts w:ascii="Times New Roman" w:eastAsia="Calibri" w:hAnsi="Times New Roman" w:cs="Times New Roman"/>
                <w:b/>
                <w:sz w:val="20"/>
                <w:szCs w:val="20"/>
              </w:rPr>
            </w:pPr>
            <w:r w:rsidRPr="00CC0564">
              <w:rPr>
                <w:rFonts w:ascii="Times New Roman" w:eastAsia="Calibri" w:hAnsi="Times New Roman" w:cs="Times New Roman"/>
                <w:b/>
                <w:sz w:val="20"/>
                <w:szCs w:val="20"/>
              </w:rPr>
              <w:t>A. 2 Öğrenci ve Mezunlara İş ve Staj Fırsatlarını Sunacak Çalışmaları Geliştirmek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H 2.1 Öğrenci ve mezunlarımıza iş ve staj fırsatları sunan etkinlik sayısını artırmak</w:t>
            </w:r>
          </w:p>
        </w:tc>
      </w:tr>
      <w:tr w:rsidR="00CC0564" w:rsidRPr="00CC0564" w:rsidTr="00E84AC8">
        <w:trPr>
          <w:trHeight w:val="913"/>
        </w:trPr>
        <w:tc>
          <w:tcPr>
            <w:tcW w:w="4219"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72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E84AC8">
        <w:trPr>
          <w:trHeight w:val="298"/>
        </w:trPr>
        <w:tc>
          <w:tcPr>
            <w:tcW w:w="4219"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2.1.1İş ve staj fırsatı sunan etkinlik sayısı</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72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E84AC8">
        <w:trPr>
          <w:trHeight w:val="314"/>
        </w:trPr>
        <w:tc>
          <w:tcPr>
            <w:tcW w:w="4219"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2.1.2 Kurumsal iletişim kanallarından paylaşılan iş ilanları</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35</w:t>
            </w:r>
          </w:p>
        </w:tc>
        <w:tc>
          <w:tcPr>
            <w:tcW w:w="72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r>
      <w:tr w:rsidR="00CC0564" w:rsidRPr="00CC0564" w:rsidTr="00E84AC8">
        <w:trPr>
          <w:trHeight w:val="298"/>
        </w:trPr>
        <w:tc>
          <w:tcPr>
            <w:tcW w:w="4219"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2.1.3. Öğrenci ve mezunlara güncel İK fırsat tanıtımları</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72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E84AC8">
        <w:trPr>
          <w:trHeight w:val="298"/>
        </w:trPr>
        <w:tc>
          <w:tcPr>
            <w:tcW w:w="4219"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PG 2.1.4. İş ve staj fırsatı sunan özel sektör </w:t>
            </w:r>
            <w:r w:rsidRPr="00CC0564">
              <w:rPr>
                <w:rFonts w:ascii="Times New Roman" w:eastAsia="Calibri" w:hAnsi="Times New Roman" w:cs="Times New Roman"/>
                <w:sz w:val="20"/>
                <w:szCs w:val="20"/>
              </w:rPr>
              <w:lastRenderedPageBreak/>
              <w:t>temsilcileri ile buluşturma</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lastRenderedPageBreak/>
              <w:t>30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709"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72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lastRenderedPageBreak/>
              <w:t>Stratejiler</w:t>
            </w:r>
          </w:p>
        </w:tc>
        <w:tc>
          <w:tcPr>
            <w:tcW w:w="8376" w:type="dxa"/>
            <w:gridSpan w:val="8"/>
          </w:tcPr>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1. Kariyer fuarı etkinliklerine öğrenci katılımını artırmak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İş ve staj fırsatı sunan sektör temsilcileriyle etkinlikleri artırmak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3. CV yarışmaları düzenlemek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4. İŞKUR ile işbirliğini artırmak</w:t>
            </w:r>
          </w:p>
          <w:p w:rsidR="00CC0564" w:rsidRP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5. Kurumsal adreslerden iş ilanlarına yönelik </w:t>
            </w:r>
            <w:proofErr w:type="spellStart"/>
            <w:r w:rsidRPr="00CC0564">
              <w:rPr>
                <w:rFonts w:ascii="Times New Roman" w:eastAsia="Calibri" w:hAnsi="Times New Roman" w:cs="Times New Roman"/>
                <w:sz w:val="20"/>
                <w:szCs w:val="20"/>
              </w:rPr>
              <w:t>portallar</w:t>
            </w:r>
            <w:proofErr w:type="spellEnd"/>
            <w:r w:rsidRPr="00CC0564">
              <w:rPr>
                <w:rFonts w:ascii="Times New Roman" w:eastAsia="Calibri" w:hAnsi="Times New Roman" w:cs="Times New Roman"/>
                <w:sz w:val="20"/>
                <w:szCs w:val="20"/>
              </w:rPr>
              <w:t xml:space="preserve"> oluşturmak</w:t>
            </w:r>
          </w:p>
          <w:p w:rsidR="00CC0564" w:rsidRDefault="00CC0564" w:rsidP="00CC0564">
            <w:pPr>
              <w:numPr>
                <w:ilvl w:val="0"/>
                <w:numId w:val="36"/>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6. İş arama stratejilerine yönelik seminerler vermek</w:t>
            </w:r>
          </w:p>
          <w:p w:rsidR="00CA7FB6" w:rsidRPr="00CC0564" w:rsidRDefault="00CA7FB6" w:rsidP="00CC0564">
            <w:pPr>
              <w:numPr>
                <w:ilvl w:val="0"/>
                <w:numId w:val="36"/>
              </w:numPr>
              <w:spacing w:line="360" w:lineRule="auto"/>
              <w:ind w:left="0"/>
              <w:rPr>
                <w:rFonts w:ascii="Times New Roman" w:eastAsia="Calibri" w:hAnsi="Times New Roman" w:cs="Times New Roman"/>
                <w:sz w:val="20"/>
                <w:szCs w:val="20"/>
              </w:rPr>
            </w:pPr>
            <w:r>
              <w:rPr>
                <w:rFonts w:ascii="Times New Roman" w:eastAsia="Calibri" w:hAnsi="Times New Roman" w:cs="Times New Roman"/>
                <w:sz w:val="20"/>
                <w:szCs w:val="20"/>
              </w:rPr>
              <w:t>7. Kurumsal medya hesaplarından sunulan iş ve staj fırsatlarını tanıtan ve yönlendiren çalışmalar yapmak</w:t>
            </w:r>
          </w:p>
        </w:tc>
      </w:tr>
    </w:tbl>
    <w:p w:rsidR="00CC0564" w:rsidRDefault="00CC0564" w:rsidP="00CC0564">
      <w:pPr>
        <w:spacing w:after="0" w:line="360" w:lineRule="auto"/>
        <w:rPr>
          <w:rFonts w:ascii="Times New Roman" w:eastAsia="Calibri" w:hAnsi="Times New Roman" w:cs="Times New Roman"/>
          <w:sz w:val="20"/>
          <w:szCs w:val="20"/>
        </w:rPr>
      </w:pPr>
    </w:p>
    <w:p w:rsidR="00CA7FB6" w:rsidRPr="00CC0564" w:rsidRDefault="00CA7FB6" w:rsidP="00CC0564">
      <w:pPr>
        <w:spacing w:after="0" w:line="360" w:lineRule="auto"/>
        <w:rPr>
          <w:rFonts w:ascii="Times New Roman" w:eastAsia="Calibri" w:hAnsi="Times New Roman" w:cs="Times New Roman"/>
          <w:sz w:val="20"/>
          <w:szCs w:val="20"/>
        </w:rPr>
      </w:pPr>
    </w:p>
    <w:p w:rsidR="00CC0564" w:rsidRPr="00CC0564" w:rsidRDefault="00CC0564"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477"/>
        </w:trPr>
        <w:tc>
          <w:tcPr>
            <w:tcW w:w="9760" w:type="dxa"/>
            <w:gridSpan w:val="9"/>
            <w:shd w:val="clear" w:color="auto" w:fill="E7E6E6" w:themeFill="background2"/>
          </w:tcPr>
          <w:p w:rsidR="00CC0564" w:rsidRPr="00CC0564" w:rsidRDefault="00CC0564" w:rsidP="00CC0564">
            <w:pPr>
              <w:spacing w:line="360" w:lineRule="auto"/>
              <w:rPr>
                <w:rFonts w:ascii="Times New Roman" w:eastAsia="Calibri" w:hAnsi="Times New Roman" w:cs="Times New Roman"/>
                <w:b/>
                <w:sz w:val="20"/>
                <w:szCs w:val="20"/>
                <w:highlight w:val="yellow"/>
              </w:rPr>
            </w:pPr>
            <w:r w:rsidRPr="00CC0564">
              <w:rPr>
                <w:rFonts w:ascii="Times New Roman" w:eastAsia="Calibri" w:hAnsi="Times New Roman" w:cs="Times New Roman"/>
                <w:b/>
                <w:sz w:val="20"/>
                <w:szCs w:val="20"/>
              </w:rPr>
              <w:t>A. 3 Mezunlarla İletişimi Güçlendirmek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highlight w:val="yellow"/>
              </w:rPr>
            </w:pPr>
            <w:r w:rsidRPr="00CC0564">
              <w:rPr>
                <w:rFonts w:ascii="Times New Roman" w:eastAsia="Calibri" w:hAnsi="Times New Roman" w:cs="Times New Roman"/>
                <w:b/>
                <w:sz w:val="20"/>
                <w:szCs w:val="20"/>
              </w:rPr>
              <w:t>H 3.1 Mezun İletişim Sisteminin (MİS) etkinliğini artırmak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3.1.1 Mezun iletişim sistemine kayıtlı mezun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6000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10000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20000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30000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40000</w:t>
            </w:r>
          </w:p>
        </w:tc>
      </w:tr>
      <w:tr w:rsidR="00CC0564" w:rsidRPr="00CC0564" w:rsidTr="00FB4448">
        <w:trPr>
          <w:trHeight w:val="314"/>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3.1.2 MİS kanalından sunulan etkinlik sayısı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50</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3.1.3 MİS kanalından sunulan iş ilanları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30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40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50</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3.1.4 MİS kanalının değerlendirme puanı</w:t>
            </w: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1. Kurumlara </w:t>
            </w:r>
            <w:proofErr w:type="spellStart"/>
            <w:r w:rsidRPr="00CC0564">
              <w:rPr>
                <w:rFonts w:ascii="Times New Roman" w:eastAsia="Calibri" w:hAnsi="Times New Roman" w:cs="Times New Roman"/>
                <w:sz w:val="20"/>
                <w:szCs w:val="20"/>
              </w:rPr>
              <w:t>MİS’i</w:t>
            </w:r>
            <w:proofErr w:type="spellEnd"/>
            <w:r w:rsidRPr="00CC0564">
              <w:rPr>
                <w:rFonts w:ascii="Times New Roman" w:eastAsia="Calibri" w:hAnsi="Times New Roman" w:cs="Times New Roman"/>
                <w:sz w:val="20"/>
                <w:szCs w:val="20"/>
              </w:rPr>
              <w:t xml:space="preserve"> tanıtan yazılar göndererek sektördeki mezunlara ulaşmak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Yetenek kapısı üzerinden toplu mesaj ile mezunları davet etmek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3. Fırsatlar sunan Mezun kartı MİS üzerinden vermek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4. Mezunlara yönelik sertifikalı etkinlikler düzenlemek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5. Diplomanın platform üzerinden istenebilmesi gibi kolaylaştırıcılar sunmak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6. </w:t>
            </w:r>
            <w:proofErr w:type="spellStart"/>
            <w:r w:rsidRPr="00CC0564">
              <w:rPr>
                <w:rFonts w:ascii="Times New Roman" w:eastAsia="Calibri" w:hAnsi="Times New Roman" w:cs="Times New Roman"/>
                <w:sz w:val="20"/>
                <w:szCs w:val="20"/>
              </w:rPr>
              <w:t>Mentör</w:t>
            </w:r>
            <w:proofErr w:type="spellEnd"/>
            <w:r w:rsidRPr="00CC0564">
              <w:rPr>
                <w:rFonts w:ascii="Times New Roman" w:eastAsia="Calibri" w:hAnsi="Times New Roman" w:cs="Times New Roman"/>
                <w:sz w:val="20"/>
                <w:szCs w:val="20"/>
              </w:rPr>
              <w:t xml:space="preserve"> olabilmelerini sağlayacak aparatlar geliştirmek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7. MİS üzerinden kariyer fırsatları paylaşımları yapmak</w:t>
            </w:r>
          </w:p>
          <w:p w:rsidR="00CC0564" w:rsidRPr="00CC0564" w:rsidRDefault="00CC0564" w:rsidP="00CC0564">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8. Mezun mesajlarına hızlı cevap verecek yöntemler geliştirmek</w:t>
            </w:r>
          </w:p>
          <w:p w:rsidR="00CC0564" w:rsidRPr="00CA7FB6" w:rsidRDefault="00CC0564" w:rsidP="00CA7FB6">
            <w:pPr>
              <w:numPr>
                <w:ilvl w:val="0"/>
                <w:numId w:val="37"/>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9. Birimlerin mezun etkinlik paylaşımlarını teşvik etmek</w:t>
            </w:r>
          </w:p>
        </w:tc>
      </w:tr>
    </w:tbl>
    <w:p w:rsidR="00CC0564" w:rsidRDefault="00CC0564" w:rsidP="00CC0564">
      <w:pPr>
        <w:spacing w:after="0" w:line="360" w:lineRule="auto"/>
        <w:rPr>
          <w:rFonts w:ascii="Times New Roman" w:eastAsia="Calibri" w:hAnsi="Times New Roman" w:cs="Times New Roman"/>
          <w:sz w:val="20"/>
          <w:szCs w:val="20"/>
        </w:rPr>
      </w:pPr>
    </w:p>
    <w:p w:rsidR="00CA7FB6" w:rsidRDefault="00CA7FB6" w:rsidP="00CC0564">
      <w:pPr>
        <w:spacing w:after="0" w:line="360" w:lineRule="auto"/>
        <w:rPr>
          <w:rFonts w:ascii="Times New Roman" w:eastAsia="Calibri" w:hAnsi="Times New Roman" w:cs="Times New Roman"/>
          <w:sz w:val="20"/>
          <w:szCs w:val="20"/>
        </w:rPr>
      </w:pPr>
    </w:p>
    <w:p w:rsidR="00CA7FB6" w:rsidRDefault="00CA7FB6" w:rsidP="00CC0564">
      <w:pPr>
        <w:spacing w:after="0" w:line="360" w:lineRule="auto"/>
        <w:rPr>
          <w:rFonts w:ascii="Times New Roman" w:eastAsia="Calibri" w:hAnsi="Times New Roman" w:cs="Times New Roman"/>
          <w:sz w:val="20"/>
          <w:szCs w:val="20"/>
        </w:rPr>
      </w:pPr>
    </w:p>
    <w:p w:rsidR="00CA7FB6" w:rsidRDefault="00CA7FB6" w:rsidP="00CC0564">
      <w:pPr>
        <w:spacing w:after="0" w:line="360" w:lineRule="auto"/>
        <w:rPr>
          <w:rFonts w:ascii="Times New Roman" w:eastAsia="Calibri" w:hAnsi="Times New Roman" w:cs="Times New Roman"/>
          <w:sz w:val="20"/>
          <w:szCs w:val="20"/>
        </w:rPr>
      </w:pPr>
    </w:p>
    <w:p w:rsidR="00CA7FB6" w:rsidRPr="00CC0564" w:rsidRDefault="00CA7FB6"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477"/>
        </w:trPr>
        <w:tc>
          <w:tcPr>
            <w:tcW w:w="9760" w:type="dxa"/>
            <w:gridSpan w:val="9"/>
            <w:shd w:val="clear" w:color="auto" w:fill="E7E6E6" w:themeFill="background2"/>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lastRenderedPageBreak/>
              <w:t>A. 3 Mezunlarla İletişimi Güçlendirmek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H. 3.2 Mezun dernek, topluluk gibi oluşumlarla işbirliği geliştirmek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3.2.1 İletişim kurulan mezun toplulukları</w:t>
            </w:r>
          </w:p>
        </w:tc>
        <w:tc>
          <w:tcPr>
            <w:tcW w:w="992" w:type="dxa"/>
          </w:tcPr>
          <w:p w:rsidR="00CC0564" w:rsidRPr="00CC0564" w:rsidRDefault="00FB7BFA"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4</w:t>
            </w:r>
            <w:r w:rsidR="00CC0564" w:rsidRPr="00CC0564">
              <w:rPr>
                <w:rFonts w:ascii="Times New Roman" w:eastAsia="Calibri" w:hAnsi="Times New Roman" w:cs="Times New Roman"/>
                <w:sz w:val="20"/>
                <w:szCs w:val="20"/>
              </w:rPr>
              <w:t>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r>
      <w:tr w:rsidR="00CC0564" w:rsidRPr="00CC0564" w:rsidTr="00FB4448">
        <w:trPr>
          <w:trHeight w:val="314"/>
        </w:trPr>
        <w:tc>
          <w:tcPr>
            <w:tcW w:w="3652" w:type="dxa"/>
            <w:gridSpan w:val="2"/>
          </w:tcPr>
          <w:p w:rsidR="00CC0564" w:rsidRPr="00CC0564" w:rsidRDefault="00CC0564" w:rsidP="00FB7BFA">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PG 3.2.2 Mezun </w:t>
            </w:r>
            <w:r w:rsidR="00FB7BFA">
              <w:rPr>
                <w:rFonts w:ascii="Times New Roman" w:eastAsia="Calibri" w:hAnsi="Times New Roman" w:cs="Times New Roman"/>
                <w:sz w:val="20"/>
                <w:szCs w:val="20"/>
              </w:rPr>
              <w:t xml:space="preserve">toplulukları </w:t>
            </w:r>
            <w:r w:rsidRPr="00CC0564">
              <w:rPr>
                <w:rFonts w:ascii="Times New Roman" w:eastAsia="Calibri" w:hAnsi="Times New Roman" w:cs="Times New Roman"/>
                <w:sz w:val="20"/>
                <w:szCs w:val="20"/>
              </w:rPr>
              <w:t xml:space="preserve">ile </w:t>
            </w:r>
            <w:r w:rsidR="00FB7BFA" w:rsidRPr="00CC0564">
              <w:rPr>
                <w:rFonts w:ascii="Times New Roman" w:eastAsia="Calibri" w:hAnsi="Times New Roman" w:cs="Times New Roman"/>
                <w:sz w:val="20"/>
                <w:szCs w:val="20"/>
              </w:rPr>
              <w:t>yapılan</w:t>
            </w:r>
            <w:r w:rsidR="00FB7BFA" w:rsidRPr="00CC0564">
              <w:rPr>
                <w:rFonts w:ascii="Times New Roman" w:eastAsia="Calibri" w:hAnsi="Times New Roman" w:cs="Times New Roman"/>
                <w:sz w:val="20"/>
                <w:szCs w:val="20"/>
              </w:rPr>
              <w:t xml:space="preserve"> </w:t>
            </w:r>
            <w:r w:rsidRPr="00CC0564">
              <w:rPr>
                <w:rFonts w:ascii="Times New Roman" w:eastAsia="Calibri" w:hAnsi="Times New Roman" w:cs="Times New Roman"/>
                <w:sz w:val="20"/>
                <w:szCs w:val="20"/>
              </w:rPr>
              <w:t>ortak etkinlik sayısı</w:t>
            </w:r>
          </w:p>
        </w:tc>
        <w:tc>
          <w:tcPr>
            <w:tcW w:w="992" w:type="dxa"/>
          </w:tcPr>
          <w:p w:rsidR="00CC0564" w:rsidRPr="00CC0564" w:rsidRDefault="00FB7BFA"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6</w:t>
            </w:r>
            <w:r w:rsidR="00CC0564" w:rsidRPr="00CC0564">
              <w:rPr>
                <w:rFonts w:ascii="Times New Roman" w:eastAsia="Calibri" w:hAnsi="Times New Roman" w:cs="Times New Roman"/>
                <w:sz w:val="20"/>
                <w:szCs w:val="20"/>
              </w:rPr>
              <w:t>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7</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8</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CC0564" w:rsidRPr="00CC0564" w:rsidRDefault="00CC0564" w:rsidP="00CC0564">
            <w:pPr>
              <w:numPr>
                <w:ilvl w:val="0"/>
                <w:numId w:val="38"/>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1. Mezun </w:t>
            </w:r>
            <w:r w:rsidR="00FB7BFA">
              <w:rPr>
                <w:rFonts w:ascii="Times New Roman" w:eastAsia="Calibri" w:hAnsi="Times New Roman" w:cs="Times New Roman"/>
                <w:sz w:val="20"/>
                <w:szCs w:val="20"/>
              </w:rPr>
              <w:t>toplulukları</w:t>
            </w:r>
            <w:r w:rsidRPr="00CC0564">
              <w:rPr>
                <w:rFonts w:ascii="Times New Roman" w:eastAsia="Calibri" w:hAnsi="Times New Roman" w:cs="Times New Roman"/>
                <w:sz w:val="20"/>
                <w:szCs w:val="20"/>
              </w:rPr>
              <w:t xml:space="preserve"> ile mezunlar buluşması gerçekleştirmek</w:t>
            </w:r>
          </w:p>
          <w:p w:rsidR="00CC0564" w:rsidRPr="00CC0564" w:rsidRDefault="00CC0564" w:rsidP="00CC0564">
            <w:pPr>
              <w:numPr>
                <w:ilvl w:val="0"/>
                <w:numId w:val="38"/>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Mezun etkinliklerinin topluluk medya araçlarından paylaşılmasını sağlamak</w:t>
            </w:r>
          </w:p>
          <w:p w:rsidR="00CC0564" w:rsidRPr="00CC0564" w:rsidRDefault="00CC0564" w:rsidP="00CC0564">
            <w:pPr>
              <w:numPr>
                <w:ilvl w:val="0"/>
                <w:numId w:val="38"/>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3. Belirli aralıklarla mezun toplulukları ve dernek üyeleri ile fikir alışverişi yapacak toplantılar yapmak</w:t>
            </w:r>
          </w:p>
          <w:p w:rsidR="00CC0564" w:rsidRPr="00CC0564" w:rsidRDefault="00FB7BFA" w:rsidP="00CC0564">
            <w:pPr>
              <w:numPr>
                <w:ilvl w:val="0"/>
                <w:numId w:val="38"/>
              </w:numPr>
              <w:spacing w:line="360" w:lineRule="auto"/>
              <w:ind w:left="0"/>
              <w:rPr>
                <w:rFonts w:ascii="Times New Roman" w:eastAsia="Calibri" w:hAnsi="Times New Roman" w:cs="Times New Roman"/>
                <w:sz w:val="20"/>
                <w:szCs w:val="20"/>
              </w:rPr>
            </w:pPr>
            <w:r>
              <w:rPr>
                <w:rFonts w:ascii="Times New Roman" w:eastAsia="Calibri" w:hAnsi="Times New Roman" w:cs="Times New Roman"/>
                <w:sz w:val="20"/>
                <w:szCs w:val="20"/>
              </w:rPr>
              <w:t>4. Mezun toplulukları ile</w:t>
            </w:r>
            <w:r w:rsidR="00CC0564" w:rsidRPr="00CC0564">
              <w:rPr>
                <w:rFonts w:ascii="Times New Roman" w:eastAsia="Calibri" w:hAnsi="Times New Roman" w:cs="Times New Roman"/>
                <w:sz w:val="20"/>
                <w:szCs w:val="20"/>
              </w:rPr>
              <w:t xml:space="preserve"> öğrencilere maddi ve manevi destek sağlayacak programlar geliştirmek</w:t>
            </w:r>
          </w:p>
          <w:p w:rsidR="00CC0564" w:rsidRPr="00CC0564" w:rsidRDefault="00CC0564" w:rsidP="00CC0564">
            <w:pPr>
              <w:numPr>
                <w:ilvl w:val="0"/>
                <w:numId w:val="38"/>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5. Mezuniyet 20-25-30-35-40. yıl dönemlerinde topluluklarla beraber mezunlara belgeler düzenlemek</w:t>
            </w:r>
          </w:p>
        </w:tc>
      </w:tr>
    </w:tbl>
    <w:p w:rsidR="00CC0564" w:rsidRPr="00CC0564" w:rsidRDefault="00CC0564" w:rsidP="00CC0564">
      <w:pPr>
        <w:spacing w:after="0" w:line="360" w:lineRule="auto"/>
        <w:rPr>
          <w:rFonts w:ascii="Times New Roman" w:eastAsia="Calibri" w:hAnsi="Times New Roman" w:cs="Times New Roman"/>
          <w:sz w:val="20"/>
          <w:szCs w:val="20"/>
        </w:rPr>
      </w:pPr>
    </w:p>
    <w:tbl>
      <w:tblPr>
        <w:tblStyle w:val="TabloKlavuzu"/>
        <w:tblW w:w="9760" w:type="dxa"/>
        <w:tblLayout w:type="fixed"/>
        <w:tblLook w:val="04A0" w:firstRow="1" w:lastRow="0" w:firstColumn="1" w:lastColumn="0" w:noHBand="0" w:noVBand="1"/>
      </w:tblPr>
      <w:tblGrid>
        <w:gridCol w:w="1384"/>
        <w:gridCol w:w="2268"/>
        <w:gridCol w:w="992"/>
        <w:gridCol w:w="851"/>
        <w:gridCol w:w="850"/>
        <w:gridCol w:w="851"/>
        <w:gridCol w:w="850"/>
        <w:gridCol w:w="851"/>
        <w:gridCol w:w="863"/>
      </w:tblGrid>
      <w:tr w:rsidR="00CC0564" w:rsidRPr="00CC0564" w:rsidTr="00FB4448">
        <w:trPr>
          <w:trHeight w:val="477"/>
        </w:trPr>
        <w:tc>
          <w:tcPr>
            <w:tcW w:w="9760" w:type="dxa"/>
            <w:gridSpan w:val="9"/>
            <w:shd w:val="clear" w:color="auto" w:fill="E7E6E6" w:themeFill="background2"/>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A. 3 Mezunlarla İletişimi Güçlendirmek</w:t>
            </w:r>
          </w:p>
        </w:tc>
      </w:tr>
      <w:tr w:rsidR="00CC0564" w:rsidRPr="00CC0564" w:rsidTr="00FB4448">
        <w:trPr>
          <w:trHeight w:val="483"/>
        </w:trPr>
        <w:tc>
          <w:tcPr>
            <w:tcW w:w="9760" w:type="dxa"/>
            <w:gridSpan w:val="9"/>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H 3.3 Mezun etkinliklerinin sayısını artırmak</w:t>
            </w:r>
          </w:p>
        </w:tc>
      </w:tr>
      <w:tr w:rsidR="00CC0564" w:rsidRPr="00CC0564" w:rsidTr="00FB4448">
        <w:trPr>
          <w:trHeight w:val="913"/>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p>
        </w:tc>
        <w:tc>
          <w:tcPr>
            <w:tcW w:w="992"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Hedefe</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Etkisi</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1" w:type="dxa"/>
          </w:tcPr>
          <w:p w:rsidR="00CC0564" w:rsidRPr="00CC0564" w:rsidRDefault="00CC0564" w:rsidP="00CC0564">
            <w:pPr>
              <w:spacing w:line="360" w:lineRule="auto"/>
              <w:ind w:right="-108" w:hanging="108"/>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Başlangıç Değeri </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2024 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2025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2026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2027 Hedef</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2028 </w:t>
            </w:r>
          </w:p>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Hedef</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3.3.1 Mezunlara yönelik kariyer etkinlik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25</w:t>
            </w:r>
          </w:p>
        </w:tc>
      </w:tr>
      <w:tr w:rsidR="00CC0564" w:rsidRPr="00CC0564" w:rsidTr="00FB4448">
        <w:trPr>
          <w:trHeight w:val="314"/>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3.3.2 Mezunlara yönelik sertifika program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6</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7</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8</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9</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3.3.3 Mezun buluşmaları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51"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1"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0"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51"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63"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3.3.4 Mezunlara yönelik proje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w:t>
            </w:r>
          </w:p>
        </w:tc>
        <w:tc>
          <w:tcPr>
            <w:tcW w:w="850"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1"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63"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3.3.5 Mezunlara yönelik iş fırsatları sunan etkinlik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7</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8</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r>
      <w:tr w:rsidR="00CC0564" w:rsidRPr="00CC0564" w:rsidTr="00FB4448">
        <w:trPr>
          <w:trHeight w:val="298"/>
        </w:trPr>
        <w:tc>
          <w:tcPr>
            <w:tcW w:w="3652" w:type="dxa"/>
            <w:gridSpan w:val="2"/>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PG 3.3.6 Mezun söyleşi sayısı</w:t>
            </w:r>
          </w:p>
        </w:tc>
        <w:tc>
          <w:tcPr>
            <w:tcW w:w="992"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51"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0" w:type="dxa"/>
          </w:tcPr>
          <w:p w:rsidR="00CC0564" w:rsidRPr="00CC0564" w:rsidRDefault="00FD33D8" w:rsidP="00CC0564">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2</w:t>
            </w:r>
            <w:bookmarkStart w:id="0" w:name="_GoBack"/>
            <w:bookmarkEnd w:id="0"/>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0"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5</w:t>
            </w:r>
          </w:p>
        </w:tc>
        <w:tc>
          <w:tcPr>
            <w:tcW w:w="851"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c>
          <w:tcPr>
            <w:tcW w:w="863" w:type="dxa"/>
          </w:tcPr>
          <w:p w:rsidR="00CC0564" w:rsidRPr="00CC0564" w:rsidRDefault="00CC0564" w:rsidP="00CC0564">
            <w:pPr>
              <w:spacing w:line="360" w:lineRule="auto"/>
              <w:rPr>
                <w:rFonts w:ascii="Times New Roman" w:eastAsia="Calibri" w:hAnsi="Times New Roman" w:cs="Times New Roman"/>
                <w:sz w:val="20"/>
                <w:szCs w:val="20"/>
              </w:rPr>
            </w:pPr>
            <w:r w:rsidRPr="00CC0564">
              <w:rPr>
                <w:rFonts w:ascii="Times New Roman" w:eastAsia="Calibri" w:hAnsi="Times New Roman" w:cs="Times New Roman"/>
                <w:sz w:val="20"/>
                <w:szCs w:val="20"/>
              </w:rPr>
              <w:t>10</w:t>
            </w:r>
          </w:p>
        </w:tc>
      </w:tr>
      <w:tr w:rsidR="00CC0564" w:rsidRPr="00CC0564" w:rsidTr="00FB4448">
        <w:trPr>
          <w:trHeight w:val="298"/>
        </w:trPr>
        <w:tc>
          <w:tcPr>
            <w:tcW w:w="1384" w:type="dxa"/>
          </w:tcPr>
          <w:p w:rsidR="00CC0564" w:rsidRPr="00CC0564" w:rsidRDefault="00CC0564" w:rsidP="00CC0564">
            <w:pPr>
              <w:spacing w:line="360" w:lineRule="auto"/>
              <w:rPr>
                <w:rFonts w:ascii="Times New Roman" w:eastAsia="Calibri" w:hAnsi="Times New Roman" w:cs="Times New Roman"/>
                <w:b/>
                <w:sz w:val="20"/>
                <w:szCs w:val="20"/>
              </w:rPr>
            </w:pPr>
            <w:r w:rsidRPr="00CC0564">
              <w:rPr>
                <w:rFonts w:ascii="Times New Roman" w:eastAsia="Calibri" w:hAnsi="Times New Roman" w:cs="Times New Roman"/>
                <w:b/>
                <w:sz w:val="20"/>
                <w:szCs w:val="20"/>
              </w:rPr>
              <w:t>Stratejiler</w:t>
            </w:r>
          </w:p>
        </w:tc>
        <w:tc>
          <w:tcPr>
            <w:tcW w:w="8376" w:type="dxa"/>
            <w:gridSpan w:val="8"/>
          </w:tcPr>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1. Geleneksel mezunlar buluşması organize etmek</w:t>
            </w:r>
          </w:p>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2. Nitelik geliştirecek Sertifika programları düzenlemek</w:t>
            </w:r>
          </w:p>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3. Kariyer etkinliklerine mezunları </w:t>
            </w:r>
            <w:proofErr w:type="gramStart"/>
            <w:r w:rsidRPr="00CC0564">
              <w:rPr>
                <w:rFonts w:ascii="Times New Roman" w:eastAsia="Calibri" w:hAnsi="Times New Roman" w:cs="Times New Roman"/>
                <w:sz w:val="20"/>
                <w:szCs w:val="20"/>
              </w:rPr>
              <w:t>dahil</w:t>
            </w:r>
            <w:proofErr w:type="gramEnd"/>
            <w:r w:rsidRPr="00CC0564">
              <w:rPr>
                <w:rFonts w:ascii="Times New Roman" w:eastAsia="Calibri" w:hAnsi="Times New Roman" w:cs="Times New Roman"/>
                <w:sz w:val="20"/>
                <w:szCs w:val="20"/>
              </w:rPr>
              <w:t xml:space="preserve"> etmek</w:t>
            </w:r>
          </w:p>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4. Kariyer planlama derslerine mezunları davet etmek</w:t>
            </w:r>
          </w:p>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5. Mezun söyleşileri sayısını artırmak</w:t>
            </w:r>
          </w:p>
          <w:p w:rsidR="00CC0564" w:rsidRPr="00CC0564" w:rsidRDefault="00CC0564" w:rsidP="00CC0564">
            <w:pPr>
              <w:numPr>
                <w:ilvl w:val="0"/>
                <w:numId w:val="39"/>
              </w:numPr>
              <w:spacing w:line="360" w:lineRule="auto"/>
              <w:ind w:left="0"/>
              <w:rPr>
                <w:rFonts w:ascii="Times New Roman" w:eastAsia="Calibri" w:hAnsi="Times New Roman" w:cs="Times New Roman"/>
                <w:sz w:val="20"/>
                <w:szCs w:val="20"/>
              </w:rPr>
            </w:pPr>
            <w:r w:rsidRPr="00CC0564">
              <w:rPr>
                <w:rFonts w:ascii="Times New Roman" w:eastAsia="Calibri" w:hAnsi="Times New Roman" w:cs="Times New Roman"/>
                <w:sz w:val="20"/>
                <w:szCs w:val="20"/>
              </w:rPr>
              <w:t xml:space="preserve">6. </w:t>
            </w:r>
            <w:proofErr w:type="spellStart"/>
            <w:r w:rsidRPr="00CC0564">
              <w:rPr>
                <w:rFonts w:ascii="Times New Roman" w:eastAsia="Calibri" w:hAnsi="Times New Roman" w:cs="Times New Roman"/>
                <w:sz w:val="20"/>
                <w:szCs w:val="20"/>
              </w:rPr>
              <w:t>Mentörlük</w:t>
            </w:r>
            <w:proofErr w:type="spellEnd"/>
            <w:r w:rsidRPr="00CC0564">
              <w:rPr>
                <w:rFonts w:ascii="Times New Roman" w:eastAsia="Calibri" w:hAnsi="Times New Roman" w:cs="Times New Roman"/>
                <w:sz w:val="20"/>
                <w:szCs w:val="20"/>
              </w:rPr>
              <w:t xml:space="preserve"> programlarına katılımı artırmak</w:t>
            </w:r>
          </w:p>
        </w:tc>
      </w:tr>
    </w:tbl>
    <w:p w:rsidR="00CC0564" w:rsidRDefault="00CC0564" w:rsidP="00CC0564">
      <w:pPr>
        <w:spacing w:after="0" w:line="360" w:lineRule="auto"/>
        <w:rPr>
          <w:rFonts w:ascii="Times New Roman" w:eastAsia="Calibri" w:hAnsi="Times New Roman" w:cs="Times New Roman"/>
          <w:sz w:val="20"/>
          <w:szCs w:val="20"/>
        </w:rPr>
      </w:pPr>
    </w:p>
    <w:p w:rsidR="00FB4448" w:rsidRDefault="00FB4448" w:rsidP="00CC0564">
      <w:pPr>
        <w:spacing w:after="0" w:line="360" w:lineRule="auto"/>
        <w:rPr>
          <w:rFonts w:ascii="Times New Roman" w:eastAsia="Calibri" w:hAnsi="Times New Roman" w:cs="Times New Roman"/>
          <w:sz w:val="20"/>
          <w:szCs w:val="20"/>
        </w:rPr>
      </w:pPr>
    </w:p>
    <w:p w:rsidR="00FB4448" w:rsidRPr="00CC0564" w:rsidRDefault="00FB4448" w:rsidP="00CC0564">
      <w:pPr>
        <w:spacing w:after="0" w:line="360" w:lineRule="auto"/>
        <w:rPr>
          <w:rFonts w:ascii="Times New Roman" w:eastAsia="Calibri" w:hAnsi="Times New Roman" w:cs="Times New Roman"/>
          <w:sz w:val="20"/>
          <w:szCs w:val="20"/>
        </w:rPr>
      </w:pPr>
    </w:p>
    <w:p w:rsidR="00FB4448" w:rsidRPr="00FB4448" w:rsidRDefault="00FB4448" w:rsidP="00FB4448">
      <w:pPr>
        <w:pStyle w:val="ListeParagraf"/>
        <w:numPr>
          <w:ilvl w:val="0"/>
          <w:numId w:val="1"/>
        </w:numPr>
        <w:spacing w:line="360" w:lineRule="auto"/>
        <w:jc w:val="both"/>
        <w:rPr>
          <w:rFonts w:ascii="Times New Roman" w:hAnsi="Times New Roman" w:cs="Times New Roman"/>
          <w:b/>
        </w:rPr>
      </w:pPr>
      <w:r w:rsidRPr="00FB4448">
        <w:rPr>
          <w:rFonts w:ascii="Times New Roman" w:hAnsi="Times New Roman" w:cs="Times New Roman"/>
          <w:b/>
        </w:rPr>
        <w:lastRenderedPageBreak/>
        <w:t xml:space="preserve">İZLEME VE DEĞERLENDİRME </w:t>
      </w:r>
    </w:p>
    <w:p w:rsidR="00F950F9" w:rsidRPr="00164C1D" w:rsidRDefault="00FB4448" w:rsidP="00164C1D">
      <w:pPr>
        <w:spacing w:line="360" w:lineRule="auto"/>
        <w:jc w:val="both"/>
        <w:rPr>
          <w:rFonts w:ascii="Times New Roman" w:hAnsi="Times New Roman" w:cs="Times New Roman"/>
        </w:rPr>
      </w:pPr>
      <w:r w:rsidRPr="00FB4448">
        <w:rPr>
          <w:rFonts w:ascii="Times New Roman" w:hAnsi="Times New Roman" w:cs="Times New Roman"/>
        </w:rPr>
        <w:t xml:space="preserve">İzleme ve Değerlendirme Süreci, kurumsal öğrenmeyi ve buna bağlı olarak faaliyetlerin sürekli olarak iyileştirilmesini sağlar. İzleme, amaç ve hedeflere göre kaydedilen ilerlemeyi takip etmek amacıyla uygulama öncesi/uygulama sırasında sürekli ve sistematik olarak nicel/nitel verilerin toplandığı ve analiz edildiği tekrarlı bir süreçtir. Performans göstergeleri aracılığıyla amaç ve hedeflerin gerçekleşme sonuçlarının belirli bir sıklıkla izlenmesi ve belirlenen dönemler itibarıyla raporlanarak yöneticilerin değerlendirmesine sunulması izleme faaliyetlerini oluşturur. Değerlendirme ise devam eden ya da tamamlanmış faaliyetlerin amaç ve hedeflere ulaşmayı ne ölçüde sağladığı ve karar alma sürecine ne ölçüde katkıda bulunduğunu belirlemek amacıyla yapılan ayrıntılı bir incelemedir. </w:t>
      </w:r>
      <w:r w:rsidR="00B11082">
        <w:rPr>
          <w:rFonts w:ascii="Times New Roman" w:hAnsi="Times New Roman" w:cs="Times New Roman"/>
        </w:rPr>
        <w:t>Kariyer ve Mezun İlişkileri Koordinatörlüğü olarak</w:t>
      </w:r>
      <w:r w:rsidRPr="00FB4448">
        <w:rPr>
          <w:rFonts w:ascii="Times New Roman" w:hAnsi="Times New Roman" w:cs="Times New Roman"/>
        </w:rPr>
        <w:t xml:space="preserve"> altı aylık periyodlar halinde performans göstergelerinin gerçekleşme verileri toplanması</w:t>
      </w:r>
      <w:r w:rsidR="00B11082">
        <w:rPr>
          <w:rFonts w:ascii="Times New Roman" w:hAnsi="Times New Roman" w:cs="Times New Roman"/>
        </w:rPr>
        <w:t xml:space="preserve"> ve raporlanması</w:t>
      </w:r>
      <w:r w:rsidRPr="00FB4448">
        <w:rPr>
          <w:rFonts w:ascii="Times New Roman" w:hAnsi="Times New Roman" w:cs="Times New Roman"/>
        </w:rPr>
        <w:t xml:space="preserve"> kararlaştırılmıştır.</w:t>
      </w:r>
      <w:r w:rsidR="00B11082">
        <w:rPr>
          <w:rFonts w:ascii="Times New Roman" w:hAnsi="Times New Roman" w:cs="Times New Roman"/>
        </w:rPr>
        <w:t xml:space="preserve"> </w:t>
      </w:r>
      <w:r w:rsidRPr="00FB4448">
        <w:rPr>
          <w:rFonts w:ascii="Times New Roman" w:hAnsi="Times New Roman" w:cs="Times New Roman"/>
        </w:rPr>
        <w:t xml:space="preserve"> </w:t>
      </w:r>
      <w:r w:rsidR="00B11082" w:rsidRPr="00FB4448">
        <w:rPr>
          <w:rFonts w:ascii="Times New Roman" w:hAnsi="Times New Roman" w:cs="Times New Roman"/>
        </w:rPr>
        <w:t>T</w:t>
      </w:r>
      <w:r w:rsidRPr="00FB4448">
        <w:rPr>
          <w:rFonts w:ascii="Times New Roman" w:hAnsi="Times New Roman" w:cs="Times New Roman"/>
        </w:rPr>
        <w:t xml:space="preserve">akip eden yılın şubat ayının sonuna kadar ise stratejik plan değerlendirme raporu hazırlanacaktır. Stratejik plan değerlendirme raporu; hedeflere nasıl ulaşılacağına ilişkin alınacak gerekli önlemleri de içerecek şekilde nihai hale getirilerek Temmuz ayı sonuna kadar </w:t>
      </w:r>
      <w:r w:rsidR="00B11082">
        <w:rPr>
          <w:rFonts w:ascii="Times New Roman" w:hAnsi="Times New Roman" w:cs="Times New Roman"/>
        </w:rPr>
        <w:t>ÇOMÜ Strateji Geliştirme Daire Başkanlığına</w:t>
      </w:r>
      <w:r w:rsidRPr="00FB4448">
        <w:rPr>
          <w:rFonts w:ascii="Times New Roman" w:hAnsi="Times New Roman" w:cs="Times New Roman"/>
        </w:rPr>
        <w:t xml:space="preserve"> gönderilecektir. Stratejik planın uygulanma süreci sadece belli kesimin görevi olarak görülmeyecek, paydaşlarımızın da desteği ile hayata geçirilmesi planlanmaktadır.</w:t>
      </w:r>
    </w:p>
    <w:sectPr w:rsidR="00F950F9" w:rsidRPr="00164C1D" w:rsidSect="00C1434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88E"/>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5D699F"/>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082F9E"/>
    <w:multiLevelType w:val="hybridMultilevel"/>
    <w:tmpl w:val="40100A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5C41B5"/>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8E0E62"/>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0B3A33"/>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D180738"/>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5A4469"/>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D353D5"/>
    <w:multiLevelType w:val="hybridMultilevel"/>
    <w:tmpl w:val="258E1798"/>
    <w:lvl w:ilvl="0" w:tplc="CCC649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52B47B6"/>
    <w:multiLevelType w:val="hybridMultilevel"/>
    <w:tmpl w:val="15CCB3B4"/>
    <w:lvl w:ilvl="0" w:tplc="83FA7822">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6C40851"/>
    <w:multiLevelType w:val="hybridMultilevel"/>
    <w:tmpl w:val="181651E2"/>
    <w:lvl w:ilvl="0" w:tplc="3FD097C0">
      <w:start w:val="1"/>
      <w:numFmt w:val="decimal"/>
      <w:lvlText w:val="%1."/>
      <w:lvlJc w:val="left"/>
      <w:pPr>
        <w:ind w:left="535" w:hanging="360"/>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abstractNum w:abstractNumId="11">
    <w:nsid w:val="1C8E17D7"/>
    <w:multiLevelType w:val="hybridMultilevel"/>
    <w:tmpl w:val="181651E2"/>
    <w:lvl w:ilvl="0" w:tplc="3FD097C0">
      <w:start w:val="1"/>
      <w:numFmt w:val="decimal"/>
      <w:lvlText w:val="%1."/>
      <w:lvlJc w:val="left"/>
      <w:pPr>
        <w:ind w:left="535" w:hanging="360"/>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abstractNum w:abstractNumId="12">
    <w:nsid w:val="219341B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1D35789"/>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2537B3E"/>
    <w:multiLevelType w:val="multilevel"/>
    <w:tmpl w:val="8DB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F414A3"/>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32F6B10"/>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64022F5"/>
    <w:multiLevelType w:val="hybridMultilevel"/>
    <w:tmpl w:val="749603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6FD71B0"/>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72E3A59"/>
    <w:multiLevelType w:val="hybridMultilevel"/>
    <w:tmpl w:val="5C42D0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30A27B5F"/>
    <w:multiLevelType w:val="multilevel"/>
    <w:tmpl w:val="789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A11826"/>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3173245"/>
    <w:multiLevelType w:val="hybridMultilevel"/>
    <w:tmpl w:val="09626408"/>
    <w:lvl w:ilvl="0" w:tplc="50FC402A">
      <w:start w:val="1"/>
      <w:numFmt w:val="decimal"/>
      <w:lvlText w:val="%1."/>
      <w:lvlJc w:val="left"/>
      <w:pPr>
        <w:ind w:left="535" w:hanging="360"/>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abstractNum w:abstractNumId="23">
    <w:nsid w:val="35900F1F"/>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93D1F12"/>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BC4B91"/>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6C47E48"/>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7E43585"/>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A265147"/>
    <w:multiLevelType w:val="multilevel"/>
    <w:tmpl w:val="B3C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A552C6"/>
    <w:multiLevelType w:val="hybridMultilevel"/>
    <w:tmpl w:val="01FC9266"/>
    <w:lvl w:ilvl="0" w:tplc="900C8552">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1234C92"/>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EF45C7"/>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60C1A1C"/>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6A45E36"/>
    <w:multiLevelType w:val="multilevel"/>
    <w:tmpl w:val="FFB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7F1BEC"/>
    <w:multiLevelType w:val="hybridMultilevel"/>
    <w:tmpl w:val="C0C60A16"/>
    <w:lvl w:ilvl="0" w:tplc="041F0001">
      <w:start w:val="1"/>
      <w:numFmt w:val="bullet"/>
      <w:lvlText w:val=""/>
      <w:lvlJc w:val="left"/>
      <w:pPr>
        <w:ind w:left="787" w:hanging="360"/>
      </w:pPr>
      <w:rPr>
        <w:rFonts w:ascii="Symbol" w:hAnsi="Symbol" w:hint="default"/>
      </w:rPr>
    </w:lvl>
    <w:lvl w:ilvl="1" w:tplc="041F0003" w:tentative="1">
      <w:start w:val="1"/>
      <w:numFmt w:val="bullet"/>
      <w:lvlText w:val="o"/>
      <w:lvlJc w:val="left"/>
      <w:pPr>
        <w:ind w:left="1507" w:hanging="360"/>
      </w:pPr>
      <w:rPr>
        <w:rFonts w:ascii="Courier New" w:hAnsi="Courier New" w:cs="Courier New" w:hint="default"/>
      </w:rPr>
    </w:lvl>
    <w:lvl w:ilvl="2" w:tplc="041F0005" w:tentative="1">
      <w:start w:val="1"/>
      <w:numFmt w:val="bullet"/>
      <w:lvlText w:val=""/>
      <w:lvlJc w:val="left"/>
      <w:pPr>
        <w:ind w:left="2227" w:hanging="360"/>
      </w:pPr>
      <w:rPr>
        <w:rFonts w:ascii="Wingdings" w:hAnsi="Wingdings" w:hint="default"/>
      </w:rPr>
    </w:lvl>
    <w:lvl w:ilvl="3" w:tplc="041F0001" w:tentative="1">
      <w:start w:val="1"/>
      <w:numFmt w:val="bullet"/>
      <w:lvlText w:val=""/>
      <w:lvlJc w:val="left"/>
      <w:pPr>
        <w:ind w:left="2947" w:hanging="360"/>
      </w:pPr>
      <w:rPr>
        <w:rFonts w:ascii="Symbol" w:hAnsi="Symbol" w:hint="default"/>
      </w:rPr>
    </w:lvl>
    <w:lvl w:ilvl="4" w:tplc="041F0003" w:tentative="1">
      <w:start w:val="1"/>
      <w:numFmt w:val="bullet"/>
      <w:lvlText w:val="o"/>
      <w:lvlJc w:val="left"/>
      <w:pPr>
        <w:ind w:left="3667" w:hanging="360"/>
      </w:pPr>
      <w:rPr>
        <w:rFonts w:ascii="Courier New" w:hAnsi="Courier New" w:cs="Courier New" w:hint="default"/>
      </w:rPr>
    </w:lvl>
    <w:lvl w:ilvl="5" w:tplc="041F0005" w:tentative="1">
      <w:start w:val="1"/>
      <w:numFmt w:val="bullet"/>
      <w:lvlText w:val=""/>
      <w:lvlJc w:val="left"/>
      <w:pPr>
        <w:ind w:left="4387" w:hanging="360"/>
      </w:pPr>
      <w:rPr>
        <w:rFonts w:ascii="Wingdings" w:hAnsi="Wingdings" w:hint="default"/>
      </w:rPr>
    </w:lvl>
    <w:lvl w:ilvl="6" w:tplc="041F0001" w:tentative="1">
      <w:start w:val="1"/>
      <w:numFmt w:val="bullet"/>
      <w:lvlText w:val=""/>
      <w:lvlJc w:val="left"/>
      <w:pPr>
        <w:ind w:left="5107" w:hanging="360"/>
      </w:pPr>
      <w:rPr>
        <w:rFonts w:ascii="Symbol" w:hAnsi="Symbol" w:hint="default"/>
      </w:rPr>
    </w:lvl>
    <w:lvl w:ilvl="7" w:tplc="041F0003" w:tentative="1">
      <w:start w:val="1"/>
      <w:numFmt w:val="bullet"/>
      <w:lvlText w:val="o"/>
      <w:lvlJc w:val="left"/>
      <w:pPr>
        <w:ind w:left="5827" w:hanging="360"/>
      </w:pPr>
      <w:rPr>
        <w:rFonts w:ascii="Courier New" w:hAnsi="Courier New" w:cs="Courier New" w:hint="default"/>
      </w:rPr>
    </w:lvl>
    <w:lvl w:ilvl="8" w:tplc="041F0005" w:tentative="1">
      <w:start w:val="1"/>
      <w:numFmt w:val="bullet"/>
      <w:lvlText w:val=""/>
      <w:lvlJc w:val="left"/>
      <w:pPr>
        <w:ind w:left="6547" w:hanging="360"/>
      </w:pPr>
      <w:rPr>
        <w:rFonts w:ascii="Wingdings" w:hAnsi="Wingdings" w:hint="default"/>
      </w:rPr>
    </w:lvl>
  </w:abstractNum>
  <w:abstractNum w:abstractNumId="35">
    <w:nsid w:val="73387BCB"/>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5574BDC"/>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7956C08"/>
    <w:multiLevelType w:val="hybridMultilevel"/>
    <w:tmpl w:val="6DA4A13E"/>
    <w:lvl w:ilvl="0" w:tplc="4F8C00B0">
      <w:start w:val="1"/>
      <w:numFmt w:val="decimal"/>
      <w:lvlText w:val="%1."/>
      <w:lvlJc w:val="left"/>
      <w:pPr>
        <w:ind w:left="643" w:hanging="360"/>
      </w:pPr>
      <w:rPr>
        <w:i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B60767E"/>
    <w:multiLevelType w:val="hybridMultilevel"/>
    <w:tmpl w:val="80C47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A95AA7"/>
    <w:multiLevelType w:val="hybridMultilevel"/>
    <w:tmpl w:val="181651E2"/>
    <w:lvl w:ilvl="0" w:tplc="3FD097C0">
      <w:start w:val="1"/>
      <w:numFmt w:val="decimal"/>
      <w:lvlText w:val="%1."/>
      <w:lvlJc w:val="left"/>
      <w:pPr>
        <w:ind w:left="535" w:hanging="360"/>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num w:numId="1">
    <w:abstractNumId w:val="27"/>
  </w:num>
  <w:num w:numId="2">
    <w:abstractNumId w:val="15"/>
  </w:num>
  <w:num w:numId="3">
    <w:abstractNumId w:val="12"/>
  </w:num>
  <w:num w:numId="4">
    <w:abstractNumId w:val="33"/>
  </w:num>
  <w:num w:numId="5">
    <w:abstractNumId w:val="28"/>
  </w:num>
  <w:num w:numId="6">
    <w:abstractNumId w:val="20"/>
  </w:num>
  <w:num w:numId="7">
    <w:abstractNumId w:val="14"/>
  </w:num>
  <w:num w:numId="8">
    <w:abstractNumId w:val="38"/>
  </w:num>
  <w:num w:numId="9">
    <w:abstractNumId w:val="26"/>
  </w:num>
  <w:num w:numId="10">
    <w:abstractNumId w:val="13"/>
  </w:num>
  <w:num w:numId="11">
    <w:abstractNumId w:val="34"/>
  </w:num>
  <w:num w:numId="12">
    <w:abstractNumId w:val="37"/>
  </w:num>
  <w:num w:numId="13">
    <w:abstractNumId w:val="5"/>
  </w:num>
  <w:num w:numId="14">
    <w:abstractNumId w:val="6"/>
  </w:num>
  <w:num w:numId="15">
    <w:abstractNumId w:val="32"/>
  </w:num>
  <w:num w:numId="16">
    <w:abstractNumId w:val="18"/>
  </w:num>
  <w:num w:numId="17">
    <w:abstractNumId w:val="21"/>
  </w:num>
  <w:num w:numId="18">
    <w:abstractNumId w:val="35"/>
  </w:num>
  <w:num w:numId="19">
    <w:abstractNumId w:val="0"/>
  </w:num>
  <w:num w:numId="20">
    <w:abstractNumId w:val="3"/>
  </w:num>
  <w:num w:numId="21">
    <w:abstractNumId w:val="1"/>
  </w:num>
  <w:num w:numId="22">
    <w:abstractNumId w:val="16"/>
  </w:num>
  <w:num w:numId="23">
    <w:abstractNumId w:val="23"/>
  </w:num>
  <w:num w:numId="24">
    <w:abstractNumId w:val="4"/>
  </w:num>
  <w:num w:numId="25">
    <w:abstractNumId w:val="31"/>
  </w:num>
  <w:num w:numId="26">
    <w:abstractNumId w:val="25"/>
  </w:num>
  <w:num w:numId="27">
    <w:abstractNumId w:val="7"/>
  </w:num>
  <w:num w:numId="28">
    <w:abstractNumId w:val="30"/>
  </w:num>
  <w:num w:numId="29">
    <w:abstractNumId w:val="19"/>
  </w:num>
  <w:num w:numId="30">
    <w:abstractNumId w:val="17"/>
  </w:num>
  <w:num w:numId="31">
    <w:abstractNumId w:val="8"/>
  </w:num>
  <w:num w:numId="32">
    <w:abstractNumId w:val="36"/>
  </w:num>
  <w:num w:numId="33">
    <w:abstractNumId w:val="24"/>
  </w:num>
  <w:num w:numId="34">
    <w:abstractNumId w:val="29"/>
  </w:num>
  <w:num w:numId="35">
    <w:abstractNumId w:val="9"/>
  </w:num>
  <w:num w:numId="36">
    <w:abstractNumId w:val="22"/>
  </w:num>
  <w:num w:numId="37">
    <w:abstractNumId w:val="39"/>
  </w:num>
  <w:num w:numId="38">
    <w:abstractNumId w:val="11"/>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1B"/>
    <w:rsid w:val="0000181B"/>
    <w:rsid w:val="00024BB9"/>
    <w:rsid w:val="000A6A55"/>
    <w:rsid w:val="000B0C3F"/>
    <w:rsid w:val="000E47B7"/>
    <w:rsid w:val="001036C4"/>
    <w:rsid w:val="001040EE"/>
    <w:rsid w:val="001423B4"/>
    <w:rsid w:val="00164C1D"/>
    <w:rsid w:val="001A2920"/>
    <w:rsid w:val="001A64B5"/>
    <w:rsid w:val="001A6C05"/>
    <w:rsid w:val="001D59CC"/>
    <w:rsid w:val="00227FC3"/>
    <w:rsid w:val="00273DB7"/>
    <w:rsid w:val="002C4FD9"/>
    <w:rsid w:val="002F591F"/>
    <w:rsid w:val="003254AB"/>
    <w:rsid w:val="00326C66"/>
    <w:rsid w:val="00346492"/>
    <w:rsid w:val="00365E61"/>
    <w:rsid w:val="00375F77"/>
    <w:rsid w:val="00382F4E"/>
    <w:rsid w:val="003A0D35"/>
    <w:rsid w:val="003D1028"/>
    <w:rsid w:val="00403330"/>
    <w:rsid w:val="0041201A"/>
    <w:rsid w:val="005106E0"/>
    <w:rsid w:val="00522B24"/>
    <w:rsid w:val="00542FC1"/>
    <w:rsid w:val="005656BA"/>
    <w:rsid w:val="0057502B"/>
    <w:rsid w:val="005A68CF"/>
    <w:rsid w:val="005A6EAC"/>
    <w:rsid w:val="005B72EA"/>
    <w:rsid w:val="005D0003"/>
    <w:rsid w:val="00601C1E"/>
    <w:rsid w:val="0060644D"/>
    <w:rsid w:val="006235F6"/>
    <w:rsid w:val="00643FD0"/>
    <w:rsid w:val="006449DD"/>
    <w:rsid w:val="006651AD"/>
    <w:rsid w:val="00665E2A"/>
    <w:rsid w:val="00666679"/>
    <w:rsid w:val="006B47AB"/>
    <w:rsid w:val="006C1F76"/>
    <w:rsid w:val="006C25DD"/>
    <w:rsid w:val="006F4FB7"/>
    <w:rsid w:val="007A5A68"/>
    <w:rsid w:val="007E0949"/>
    <w:rsid w:val="00807196"/>
    <w:rsid w:val="00815BE7"/>
    <w:rsid w:val="00850F72"/>
    <w:rsid w:val="008510C1"/>
    <w:rsid w:val="00855992"/>
    <w:rsid w:val="00890421"/>
    <w:rsid w:val="00893B2E"/>
    <w:rsid w:val="008A1BCE"/>
    <w:rsid w:val="008E37C1"/>
    <w:rsid w:val="00902CDC"/>
    <w:rsid w:val="00943EE2"/>
    <w:rsid w:val="009E47DB"/>
    <w:rsid w:val="00A228D4"/>
    <w:rsid w:val="00A24CA6"/>
    <w:rsid w:val="00A270A3"/>
    <w:rsid w:val="00A53666"/>
    <w:rsid w:val="00A76A0D"/>
    <w:rsid w:val="00AE0778"/>
    <w:rsid w:val="00AF7511"/>
    <w:rsid w:val="00B11082"/>
    <w:rsid w:val="00B3404B"/>
    <w:rsid w:val="00B60269"/>
    <w:rsid w:val="00B72C74"/>
    <w:rsid w:val="00B77481"/>
    <w:rsid w:val="00BE55CB"/>
    <w:rsid w:val="00BF65F5"/>
    <w:rsid w:val="00C02AC7"/>
    <w:rsid w:val="00C14346"/>
    <w:rsid w:val="00C720F4"/>
    <w:rsid w:val="00C7558C"/>
    <w:rsid w:val="00CA213B"/>
    <w:rsid w:val="00CA7FB6"/>
    <w:rsid w:val="00CC0564"/>
    <w:rsid w:val="00CD022F"/>
    <w:rsid w:val="00CF4493"/>
    <w:rsid w:val="00DB5B85"/>
    <w:rsid w:val="00E02A78"/>
    <w:rsid w:val="00E30C3F"/>
    <w:rsid w:val="00E440D4"/>
    <w:rsid w:val="00E550E6"/>
    <w:rsid w:val="00E72912"/>
    <w:rsid w:val="00E7338B"/>
    <w:rsid w:val="00E748EC"/>
    <w:rsid w:val="00E84AC8"/>
    <w:rsid w:val="00E94CDF"/>
    <w:rsid w:val="00E96AD3"/>
    <w:rsid w:val="00EA192F"/>
    <w:rsid w:val="00EC0DB2"/>
    <w:rsid w:val="00EC447A"/>
    <w:rsid w:val="00ED6D38"/>
    <w:rsid w:val="00EF407B"/>
    <w:rsid w:val="00F1196D"/>
    <w:rsid w:val="00F12674"/>
    <w:rsid w:val="00F6546D"/>
    <w:rsid w:val="00F73F55"/>
    <w:rsid w:val="00F950F9"/>
    <w:rsid w:val="00FA3ADA"/>
    <w:rsid w:val="00FB3C98"/>
    <w:rsid w:val="00FB4448"/>
    <w:rsid w:val="00FB73E3"/>
    <w:rsid w:val="00FB7BFA"/>
    <w:rsid w:val="00FC0FEC"/>
    <w:rsid w:val="00FD33D8"/>
    <w:rsid w:val="00FE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E61"/>
  </w:style>
  <w:style w:type="paragraph" w:styleId="Balk1">
    <w:name w:val="heading 1"/>
    <w:basedOn w:val="Normal"/>
    <w:next w:val="Normal"/>
    <w:link w:val="Balk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A68"/>
    <w:pPr>
      <w:ind w:left="720"/>
      <w:contextualSpacing/>
    </w:pPr>
  </w:style>
  <w:style w:type="table" w:styleId="TabloKlavuzu">
    <w:name w:val="Table Grid"/>
    <w:basedOn w:val="NormalTablo"/>
    <w:uiPriority w:val="39"/>
    <w:rsid w:val="00C1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F65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5F5"/>
    <w:rPr>
      <w:rFonts w:ascii="Segoe UI" w:hAnsi="Segoe UI" w:cs="Segoe UI"/>
      <w:sz w:val="18"/>
      <w:szCs w:val="18"/>
    </w:rPr>
  </w:style>
  <w:style w:type="character" w:customStyle="1" w:styleId="Balk1Char">
    <w:name w:val="Başlık 1 Char"/>
    <w:basedOn w:val="VarsaylanParagrafYazTipi"/>
    <w:link w:val="Balk1"/>
    <w:uiPriority w:val="9"/>
    <w:rsid w:val="00CF4493"/>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CF4493"/>
    <w:pPr>
      <w:outlineLvl w:val="9"/>
    </w:pPr>
    <w:rPr>
      <w:lang w:eastAsia="tr-TR"/>
    </w:rPr>
  </w:style>
  <w:style w:type="paragraph" w:styleId="T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F4493"/>
    <w:pPr>
      <w:spacing w:after="100"/>
    </w:pPr>
    <w:rPr>
      <w:rFonts w:eastAsiaTheme="minorEastAsia" w:cs="Times New Roman"/>
      <w:lang w:eastAsia="tr-TR"/>
    </w:rPr>
  </w:style>
  <w:style w:type="paragraph" w:styleId="T3">
    <w:name w:val="toc 3"/>
    <w:basedOn w:val="Normal"/>
    <w:next w:val="Normal"/>
    <w:autoRedefine/>
    <w:uiPriority w:val="39"/>
    <w:unhideWhenUsed/>
    <w:rsid w:val="00CF4493"/>
    <w:pPr>
      <w:spacing w:after="100"/>
      <w:ind w:left="440"/>
    </w:pPr>
    <w:rPr>
      <w:rFonts w:eastAsiaTheme="minorEastAsia" w:cs="Times New Roman"/>
      <w:lang w:eastAsia="tr-TR"/>
    </w:rPr>
  </w:style>
  <w:style w:type="paragraph" w:styleId="NormalWeb">
    <w:name w:val="Normal (Web)"/>
    <w:basedOn w:val="Normal"/>
    <w:uiPriority w:val="99"/>
    <w:unhideWhenUsed/>
    <w:rsid w:val="006B4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47AB"/>
    <w:rPr>
      <w:b/>
      <w:bCs/>
    </w:rPr>
  </w:style>
  <w:style w:type="table" w:styleId="OrtaGlgeleme1-Vurgu3">
    <w:name w:val="Medium Shading 1 Accent 3"/>
    <w:basedOn w:val="NormalTablo"/>
    <w:uiPriority w:val="63"/>
    <w:rsid w:val="00273DB7"/>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E61"/>
  </w:style>
  <w:style w:type="paragraph" w:styleId="Balk1">
    <w:name w:val="heading 1"/>
    <w:basedOn w:val="Normal"/>
    <w:next w:val="Normal"/>
    <w:link w:val="Balk1Char"/>
    <w:uiPriority w:val="9"/>
    <w:qFormat/>
    <w:rsid w:val="00CF44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5A68"/>
    <w:pPr>
      <w:ind w:left="720"/>
      <w:contextualSpacing/>
    </w:pPr>
  </w:style>
  <w:style w:type="table" w:styleId="TabloKlavuzu">
    <w:name w:val="Table Grid"/>
    <w:basedOn w:val="NormalTablo"/>
    <w:uiPriority w:val="39"/>
    <w:rsid w:val="00C1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F65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5F5"/>
    <w:rPr>
      <w:rFonts w:ascii="Segoe UI" w:hAnsi="Segoe UI" w:cs="Segoe UI"/>
      <w:sz w:val="18"/>
      <w:szCs w:val="18"/>
    </w:rPr>
  </w:style>
  <w:style w:type="character" w:customStyle="1" w:styleId="Balk1Char">
    <w:name w:val="Başlık 1 Char"/>
    <w:basedOn w:val="VarsaylanParagrafYazTipi"/>
    <w:link w:val="Balk1"/>
    <w:uiPriority w:val="9"/>
    <w:rsid w:val="00CF4493"/>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CF4493"/>
    <w:pPr>
      <w:outlineLvl w:val="9"/>
    </w:pPr>
    <w:rPr>
      <w:lang w:eastAsia="tr-TR"/>
    </w:rPr>
  </w:style>
  <w:style w:type="paragraph" w:styleId="T2">
    <w:name w:val="toc 2"/>
    <w:basedOn w:val="Normal"/>
    <w:next w:val="Normal"/>
    <w:autoRedefine/>
    <w:uiPriority w:val="39"/>
    <w:unhideWhenUsed/>
    <w:rsid w:val="00CF449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F4493"/>
    <w:pPr>
      <w:spacing w:after="100"/>
    </w:pPr>
    <w:rPr>
      <w:rFonts w:eastAsiaTheme="minorEastAsia" w:cs="Times New Roman"/>
      <w:lang w:eastAsia="tr-TR"/>
    </w:rPr>
  </w:style>
  <w:style w:type="paragraph" w:styleId="T3">
    <w:name w:val="toc 3"/>
    <w:basedOn w:val="Normal"/>
    <w:next w:val="Normal"/>
    <w:autoRedefine/>
    <w:uiPriority w:val="39"/>
    <w:unhideWhenUsed/>
    <w:rsid w:val="00CF4493"/>
    <w:pPr>
      <w:spacing w:after="100"/>
      <w:ind w:left="440"/>
    </w:pPr>
    <w:rPr>
      <w:rFonts w:eastAsiaTheme="minorEastAsia" w:cs="Times New Roman"/>
      <w:lang w:eastAsia="tr-TR"/>
    </w:rPr>
  </w:style>
  <w:style w:type="paragraph" w:styleId="NormalWeb">
    <w:name w:val="Normal (Web)"/>
    <w:basedOn w:val="Normal"/>
    <w:uiPriority w:val="99"/>
    <w:unhideWhenUsed/>
    <w:rsid w:val="006B47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47AB"/>
    <w:rPr>
      <w:b/>
      <w:bCs/>
    </w:rPr>
  </w:style>
  <w:style w:type="table" w:styleId="OrtaGlgeleme1-Vurgu3">
    <w:name w:val="Medium Shading 1 Accent 3"/>
    <w:basedOn w:val="NormalTablo"/>
    <w:uiPriority w:val="63"/>
    <w:rsid w:val="00273DB7"/>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2144">
      <w:bodyDiv w:val="1"/>
      <w:marLeft w:val="0"/>
      <w:marRight w:val="0"/>
      <w:marTop w:val="0"/>
      <w:marBottom w:val="0"/>
      <w:divBdr>
        <w:top w:val="none" w:sz="0" w:space="0" w:color="auto"/>
        <w:left w:val="none" w:sz="0" w:space="0" w:color="auto"/>
        <w:bottom w:val="none" w:sz="0" w:space="0" w:color="auto"/>
        <w:right w:val="none" w:sz="0" w:space="0" w:color="auto"/>
      </w:divBdr>
    </w:div>
    <w:div w:id="611396217">
      <w:bodyDiv w:val="1"/>
      <w:marLeft w:val="0"/>
      <w:marRight w:val="0"/>
      <w:marTop w:val="0"/>
      <w:marBottom w:val="0"/>
      <w:divBdr>
        <w:top w:val="none" w:sz="0" w:space="0" w:color="auto"/>
        <w:left w:val="none" w:sz="0" w:space="0" w:color="auto"/>
        <w:bottom w:val="none" w:sz="0" w:space="0" w:color="auto"/>
        <w:right w:val="none" w:sz="0" w:space="0" w:color="auto"/>
      </w:divBdr>
    </w:div>
    <w:div w:id="994802909">
      <w:bodyDiv w:val="1"/>
      <w:marLeft w:val="0"/>
      <w:marRight w:val="0"/>
      <w:marTop w:val="0"/>
      <w:marBottom w:val="0"/>
      <w:divBdr>
        <w:top w:val="none" w:sz="0" w:space="0" w:color="auto"/>
        <w:left w:val="none" w:sz="0" w:space="0" w:color="auto"/>
        <w:bottom w:val="none" w:sz="0" w:space="0" w:color="auto"/>
        <w:right w:val="none" w:sz="0" w:space="0" w:color="auto"/>
      </w:divBdr>
    </w:div>
    <w:div w:id="1050230998">
      <w:bodyDiv w:val="1"/>
      <w:marLeft w:val="0"/>
      <w:marRight w:val="0"/>
      <w:marTop w:val="0"/>
      <w:marBottom w:val="0"/>
      <w:divBdr>
        <w:top w:val="none" w:sz="0" w:space="0" w:color="auto"/>
        <w:left w:val="none" w:sz="0" w:space="0" w:color="auto"/>
        <w:bottom w:val="none" w:sz="0" w:space="0" w:color="auto"/>
        <w:right w:val="none" w:sz="0" w:space="0" w:color="auto"/>
      </w:divBdr>
    </w:div>
    <w:div w:id="1107390380">
      <w:bodyDiv w:val="1"/>
      <w:marLeft w:val="0"/>
      <w:marRight w:val="0"/>
      <w:marTop w:val="0"/>
      <w:marBottom w:val="0"/>
      <w:divBdr>
        <w:top w:val="none" w:sz="0" w:space="0" w:color="auto"/>
        <w:left w:val="none" w:sz="0" w:space="0" w:color="auto"/>
        <w:bottom w:val="none" w:sz="0" w:space="0" w:color="auto"/>
        <w:right w:val="none" w:sz="0" w:space="0" w:color="auto"/>
      </w:divBdr>
    </w:div>
    <w:div w:id="1231580630">
      <w:bodyDiv w:val="1"/>
      <w:marLeft w:val="0"/>
      <w:marRight w:val="0"/>
      <w:marTop w:val="0"/>
      <w:marBottom w:val="0"/>
      <w:divBdr>
        <w:top w:val="none" w:sz="0" w:space="0" w:color="auto"/>
        <w:left w:val="none" w:sz="0" w:space="0" w:color="auto"/>
        <w:bottom w:val="none" w:sz="0" w:space="0" w:color="auto"/>
        <w:right w:val="none" w:sz="0" w:space="0" w:color="auto"/>
      </w:divBdr>
    </w:div>
    <w:div w:id="1363361313">
      <w:bodyDiv w:val="1"/>
      <w:marLeft w:val="0"/>
      <w:marRight w:val="0"/>
      <w:marTop w:val="0"/>
      <w:marBottom w:val="0"/>
      <w:divBdr>
        <w:top w:val="none" w:sz="0" w:space="0" w:color="auto"/>
        <w:left w:val="none" w:sz="0" w:space="0" w:color="auto"/>
        <w:bottom w:val="none" w:sz="0" w:space="0" w:color="auto"/>
        <w:right w:val="none" w:sz="0" w:space="0" w:color="auto"/>
      </w:divBdr>
    </w:div>
    <w:div w:id="1466463066">
      <w:bodyDiv w:val="1"/>
      <w:marLeft w:val="0"/>
      <w:marRight w:val="0"/>
      <w:marTop w:val="0"/>
      <w:marBottom w:val="0"/>
      <w:divBdr>
        <w:top w:val="none" w:sz="0" w:space="0" w:color="auto"/>
        <w:left w:val="none" w:sz="0" w:space="0" w:color="auto"/>
        <w:bottom w:val="none" w:sz="0" w:space="0" w:color="auto"/>
        <w:right w:val="none" w:sz="0" w:space="0" w:color="auto"/>
      </w:divBdr>
    </w:div>
    <w:div w:id="18339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7336-DA28-4E40-B347-00252EB5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17</Pages>
  <Words>4858</Words>
  <Characters>27692</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lenovo</cp:lastModifiedBy>
  <cp:revision>42</cp:revision>
  <cp:lastPrinted>2024-02-28T11:19:00Z</cp:lastPrinted>
  <dcterms:created xsi:type="dcterms:W3CDTF">2024-02-28T11:20:00Z</dcterms:created>
  <dcterms:modified xsi:type="dcterms:W3CDTF">2024-05-02T12:28:00Z</dcterms:modified>
</cp:coreProperties>
</file>