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0FC9" w14:textId="77777777" w:rsidR="00555A56" w:rsidRDefault="00555A56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FF65588" w14:textId="0F8754FD" w:rsidR="00555A56" w:rsidRDefault="00000000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TOPLANTI ADI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8D2820">
        <w:rPr>
          <w:rFonts w:ascii="Times New Roman" w:eastAsia="Times New Roman" w:hAnsi="Times New Roman" w:cs="Times New Roman"/>
          <w:b/>
          <w:sz w:val="24"/>
          <w:szCs w:val="24"/>
        </w:rPr>
        <w:t>DIŞ PAYDAŞ TOPLANTISI</w:t>
      </w:r>
    </w:p>
    <w:p w14:paraId="083C1D83" w14:textId="37DF9F2A" w:rsidR="00555A56" w:rsidRDefault="00000000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TOPLANTI TARİHİ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8D2820">
        <w:rPr>
          <w:rFonts w:ascii="Times New Roman" w:eastAsia="Times New Roman" w:hAnsi="Times New Roman" w:cs="Times New Roman"/>
          <w:b/>
          <w:sz w:val="24"/>
          <w:szCs w:val="24"/>
        </w:rPr>
        <w:t>29.09.2025</w:t>
      </w:r>
    </w:p>
    <w:p w14:paraId="0544F05A" w14:textId="7A6B434D" w:rsidR="00555A56" w:rsidRDefault="00000000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TOPLANTI SAATİ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8D2820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</w:p>
    <w:p w14:paraId="40C5644B" w14:textId="038BFECC" w:rsidR="00555A56" w:rsidRDefault="00000000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TOPLANTI BAŞKANI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8D2820">
        <w:rPr>
          <w:rFonts w:ascii="Times New Roman" w:eastAsia="Times New Roman" w:hAnsi="Times New Roman" w:cs="Times New Roman"/>
          <w:b/>
          <w:sz w:val="24"/>
          <w:szCs w:val="24"/>
        </w:rPr>
        <w:t>PROF. DR. AYSUN BABACAN GÜMÜŞ</w:t>
      </w:r>
    </w:p>
    <w:p w14:paraId="6FA5628A" w14:textId="77777777" w:rsidR="00555A56" w:rsidRDefault="00555A56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6C24B68" w14:textId="77777777" w:rsidR="00555A56" w:rsidRDefault="00000000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TOPLANTI GÜNDEM MADDELERİ</w:t>
      </w: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55A56" w14:paraId="5E96AD97" w14:textId="77777777">
        <w:tc>
          <w:tcPr>
            <w:tcW w:w="9778" w:type="dxa"/>
          </w:tcPr>
          <w:p w14:paraId="56D3B79C" w14:textId="77777777" w:rsidR="00555A56" w:rsidRDefault="00555A56">
            <w:pPr>
              <w:spacing w:line="240" w:lineRule="auto"/>
              <w:ind w:left="-2" w:firstLine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8A38BA2" w14:textId="32F7C541" w:rsidR="008D2820" w:rsidRDefault="008D2820" w:rsidP="002C046F">
            <w:pPr>
              <w:pStyle w:val="NormalWeb"/>
              <w:ind w:left="0" w:hanging="2"/>
              <w:jc w:val="both"/>
              <w:rPr>
                <w:position w:val="0"/>
              </w:rPr>
            </w:pPr>
            <w:r>
              <w:rPr>
                <w:rFonts w:hAnsi="Symbol"/>
              </w:rPr>
              <w:t></w:t>
            </w:r>
            <w:r w:rsidR="006524C3">
              <w:rPr>
                <w:rFonts w:hAnsi="Symbol"/>
              </w:rPr>
              <w:t xml:space="preserve"> </w:t>
            </w:r>
            <w:r>
              <w:t>Yaz stajı uygulamalarında kullanılacak devam çizelgesi ve sorumlu hemşire imzasına ilişkin düzenlemeler.</w:t>
            </w:r>
          </w:p>
          <w:p w14:paraId="553095A6" w14:textId="55A12A80" w:rsidR="008D2820" w:rsidRDefault="008D2820" w:rsidP="002C046F">
            <w:pPr>
              <w:pStyle w:val="NormalWeb"/>
              <w:ind w:left="0" w:hanging="2"/>
              <w:jc w:val="both"/>
            </w:pPr>
            <w:r>
              <w:rPr>
                <w:rFonts w:hAnsi="Symbol"/>
              </w:rPr>
              <w:t></w:t>
            </w:r>
            <w:r>
              <w:t xml:space="preserve"> Staj alanlarının planlanması, ön koşullar ve rotasyon esaslarının görüşülmesi.</w:t>
            </w:r>
          </w:p>
          <w:p w14:paraId="43E9EC4D" w14:textId="22E843AC" w:rsidR="008D2820" w:rsidRDefault="008D2820" w:rsidP="002C046F">
            <w:pPr>
              <w:pStyle w:val="NormalWeb"/>
              <w:ind w:left="0" w:hanging="2"/>
              <w:jc w:val="both"/>
            </w:pPr>
            <w:r>
              <w:rPr>
                <w:rFonts w:hAnsi="Symbol"/>
              </w:rPr>
              <w:t></w:t>
            </w:r>
            <w:r>
              <w:t xml:space="preserve"> Öğrencilerin klinik alanlara çıkış süreçleri ve kontenjan düzenlemeleri.</w:t>
            </w:r>
          </w:p>
          <w:p w14:paraId="001B2E80" w14:textId="665720E2" w:rsidR="008D2820" w:rsidRDefault="008D2820" w:rsidP="002C046F">
            <w:pPr>
              <w:pStyle w:val="NormalWeb"/>
              <w:ind w:left="0" w:hanging="2"/>
              <w:jc w:val="both"/>
            </w:pPr>
            <w:r>
              <w:rPr>
                <w:rFonts w:hAnsi="Symbol"/>
              </w:rPr>
              <w:t></w:t>
            </w:r>
            <w:r>
              <w:t xml:space="preserve"> Devamsızlık durumlarında okul-hastane arasındaki iletişim prosedürlerinin değerlendirilmesi.</w:t>
            </w:r>
          </w:p>
          <w:p w14:paraId="1337CBEB" w14:textId="2DD3A6E3" w:rsidR="00555A56" w:rsidRDefault="00555A56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8E7509" w14:textId="77777777" w:rsidR="00555A56" w:rsidRDefault="00000000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TOPLANTI AKIŞI</w:t>
      </w: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55A56" w14:paraId="3292BEFA" w14:textId="77777777">
        <w:tc>
          <w:tcPr>
            <w:tcW w:w="9778" w:type="dxa"/>
          </w:tcPr>
          <w:p w14:paraId="1FA051B1" w14:textId="379568E0" w:rsidR="008D2820" w:rsidRDefault="008D2820" w:rsidP="002C046F">
            <w:pPr>
              <w:pStyle w:val="NormalWeb"/>
              <w:ind w:left="0" w:hanging="2"/>
              <w:jc w:val="both"/>
              <w:rPr>
                <w:position w:val="0"/>
              </w:rPr>
            </w:pPr>
            <w:r>
              <w:rPr>
                <w:rFonts w:hAnsi="Symbol"/>
              </w:rPr>
              <w:t></w:t>
            </w:r>
            <w:r>
              <w:t xml:space="preserve"> Devam takip çizelgesine ilişkin imza sütunu ve alt kısımdaki sorumlu hemşire imza bölümü önerisi değerlendirilmiştir.</w:t>
            </w:r>
          </w:p>
          <w:p w14:paraId="646ABC0E" w14:textId="79E52CFE" w:rsidR="008D2820" w:rsidRDefault="008D2820" w:rsidP="002C046F">
            <w:pPr>
              <w:pStyle w:val="NormalWeb"/>
              <w:ind w:left="0" w:hanging="2"/>
              <w:jc w:val="both"/>
            </w:pPr>
            <w:r>
              <w:rPr>
                <w:rFonts w:hAnsi="Symbol"/>
              </w:rPr>
              <w:t></w:t>
            </w:r>
            <w:r>
              <w:t xml:space="preserve"> Staj alanlarına KBB ve Göz Servisinin dahil edilmesi görüşülmüştür.</w:t>
            </w:r>
          </w:p>
          <w:p w14:paraId="6DBD4D3C" w14:textId="67FC0162" w:rsidR="008D2820" w:rsidRDefault="008D2820" w:rsidP="002C046F">
            <w:pPr>
              <w:pStyle w:val="NormalWeb"/>
              <w:ind w:left="0" w:hanging="2"/>
              <w:jc w:val="both"/>
            </w:pPr>
            <w:r>
              <w:rPr>
                <w:rFonts w:hAnsi="Symbol"/>
              </w:rPr>
              <w:t></w:t>
            </w:r>
            <w:r>
              <w:t xml:space="preserve"> "Hemşirelik Esasları" stajının diğer stajlar için ön koşul olması gerektiği kararı tartışılmıştır.</w:t>
            </w:r>
          </w:p>
          <w:p w14:paraId="1248E312" w14:textId="49CE0935" w:rsidR="008D2820" w:rsidRDefault="008D2820" w:rsidP="002C046F">
            <w:pPr>
              <w:pStyle w:val="NormalWeb"/>
              <w:ind w:left="0" w:hanging="2"/>
              <w:jc w:val="both"/>
            </w:pPr>
            <w:r>
              <w:rPr>
                <w:rFonts w:hAnsi="Symbol"/>
              </w:rPr>
              <w:t></w:t>
            </w:r>
            <w:r>
              <w:t xml:space="preserve"> Rotasyonlarda öğrencilerin aynı birimde uzun süre kalmamalarının sağlanması hususu ele alınmıştır.</w:t>
            </w:r>
          </w:p>
          <w:p w14:paraId="113BEF27" w14:textId="004412B8" w:rsidR="008D2820" w:rsidRDefault="008D2820" w:rsidP="002C046F">
            <w:pPr>
              <w:pStyle w:val="NormalWeb"/>
              <w:ind w:left="0" w:hanging="2"/>
              <w:jc w:val="both"/>
            </w:pPr>
            <w:r>
              <w:rPr>
                <w:rFonts w:hAnsi="Symbol"/>
              </w:rPr>
              <w:t></w:t>
            </w:r>
            <w:r>
              <w:t xml:space="preserve"> Öğrencilerin Yoğun Bakım ve Ameliyathane kliniklerine çıkış kısıtlarının kaldırılması ve yoğun bakım öğrenci kontenjanının artırılması görüşülmüştür.</w:t>
            </w:r>
          </w:p>
          <w:p w14:paraId="552CCBC9" w14:textId="0DD9D2E6" w:rsidR="00555A56" w:rsidRPr="008D2820" w:rsidRDefault="008D2820" w:rsidP="002C046F">
            <w:pPr>
              <w:pStyle w:val="NormalWeb"/>
              <w:ind w:left="0" w:hanging="2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Devamsızlık durumlarında resmî yazışma yolunun kullanılmasına dair hususlar gündeme alınmıştır.</w:t>
            </w:r>
          </w:p>
        </w:tc>
      </w:tr>
    </w:tbl>
    <w:p w14:paraId="42B5584F" w14:textId="77777777" w:rsidR="00555A56" w:rsidRDefault="00000000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ALINAN KARARLAR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55A56" w14:paraId="0654762A" w14:textId="77777777">
        <w:tc>
          <w:tcPr>
            <w:tcW w:w="9778" w:type="dxa"/>
          </w:tcPr>
          <w:p w14:paraId="3F64DF2F" w14:textId="77777777" w:rsidR="008D2820" w:rsidRDefault="008D2820" w:rsidP="002C046F">
            <w:pPr>
              <w:pStyle w:val="NormalWeb"/>
              <w:numPr>
                <w:ilvl w:val="0"/>
                <w:numId w:val="2"/>
              </w:numPr>
              <w:suppressAutoHyphens w:val="0"/>
              <w:spacing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>
              <w:rPr>
                <w:color w:val="000000"/>
              </w:rPr>
              <w:t>Devam takip çizelgesine, her öğrenci için "Sorumlu Hemşire İmzası" başlıklı ayrı bir sütun eklenmesine ve çizelgenin alt kısmında ayrıca "Sorumlu Hemşire İmzası" bölümü yer almasına karar verilmiştir.</w:t>
            </w:r>
          </w:p>
          <w:p w14:paraId="786CCFE0" w14:textId="77777777" w:rsidR="008D2820" w:rsidRDefault="008D2820" w:rsidP="002C046F">
            <w:pPr>
              <w:pStyle w:val="NormalWeb"/>
              <w:numPr>
                <w:ilvl w:val="0"/>
                <w:numId w:val="2"/>
              </w:numPr>
              <w:suppressAutoHyphens w:val="0"/>
              <w:spacing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8D2820">
              <w:rPr>
                <w:color w:val="000000"/>
              </w:rPr>
              <w:t>ÇOMÜ Hastanesi’nde yaz stajı kapsamında öğrenciler, Cerrahi Hastalıkları Anabilim Dalı bünyesindeki K</w:t>
            </w:r>
            <w:r>
              <w:rPr>
                <w:color w:val="000000"/>
              </w:rPr>
              <w:t>BB</w:t>
            </w:r>
            <w:r w:rsidRPr="008D2820">
              <w:rPr>
                <w:color w:val="000000"/>
              </w:rPr>
              <w:t xml:space="preserve"> ve Göz Servisine de yönlendirilebilecek</w:t>
            </w:r>
            <w:r>
              <w:rPr>
                <w:color w:val="000000"/>
              </w:rPr>
              <w:t>leri Anabilim Dalı ile görüşülecek.</w:t>
            </w:r>
          </w:p>
          <w:p w14:paraId="7326A1A0" w14:textId="77777777" w:rsidR="008D2820" w:rsidRDefault="008D2820" w:rsidP="002C046F">
            <w:pPr>
              <w:pStyle w:val="NormalWeb"/>
              <w:numPr>
                <w:ilvl w:val="0"/>
                <w:numId w:val="2"/>
              </w:numPr>
              <w:suppressAutoHyphens w:val="0"/>
              <w:spacing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8D2820">
              <w:rPr>
                <w:color w:val="000000"/>
              </w:rPr>
              <w:t>Yaz stajlarında "Hemşirelik Esasları" stajı tamamlanmadan diğer stajların yapılmasına izin verilmeyecektir.</w:t>
            </w:r>
          </w:p>
          <w:p w14:paraId="42FCCCEE" w14:textId="77777777" w:rsidR="008D2820" w:rsidRDefault="008D2820" w:rsidP="002C046F">
            <w:pPr>
              <w:pStyle w:val="NormalWeb"/>
              <w:numPr>
                <w:ilvl w:val="0"/>
                <w:numId w:val="2"/>
              </w:numPr>
              <w:suppressAutoHyphens w:val="0"/>
              <w:spacing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8D2820">
              <w:rPr>
                <w:color w:val="000000"/>
              </w:rPr>
              <w:t>Rotasyon planlamasında öğrencilerin aynı birimde uzun süre kalmamaları esas alınacaktır.</w:t>
            </w:r>
          </w:p>
          <w:p w14:paraId="06B5F825" w14:textId="77777777" w:rsidR="008D2820" w:rsidRDefault="008D2820" w:rsidP="002C046F">
            <w:pPr>
              <w:pStyle w:val="NormalWeb"/>
              <w:numPr>
                <w:ilvl w:val="0"/>
                <w:numId w:val="2"/>
              </w:numPr>
              <w:suppressAutoHyphens w:val="0"/>
              <w:spacing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8D2820">
              <w:rPr>
                <w:color w:val="000000"/>
              </w:rPr>
              <w:t>Öğrencilerin Yoğun Bakım, Ameliyathane gibi klinik alanlara çıkmalarının önündeki kısıtlamalar kaldırılacaktır. Gerektiğinde yoğun bakım kliniklerine çıkacak öğrenci sayısı artırılabilecektir.</w:t>
            </w:r>
          </w:p>
          <w:p w14:paraId="398D21CB" w14:textId="7393C33D" w:rsidR="008D2820" w:rsidRPr="008D2820" w:rsidRDefault="008D2820" w:rsidP="002C046F">
            <w:pPr>
              <w:pStyle w:val="NormalWeb"/>
              <w:numPr>
                <w:ilvl w:val="0"/>
                <w:numId w:val="2"/>
              </w:numPr>
              <w:suppressAutoHyphens w:val="0"/>
              <w:spacing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8D2820">
              <w:rPr>
                <w:color w:val="000000"/>
              </w:rPr>
              <w:t>Yaz stajı sırasında öğrencilerin rapor alarak devamsızlık yaptığı hallerde, durumun resmî yazı ile hastane ve okul arasında bildirilmesi sağlanacaktır.</w:t>
            </w:r>
          </w:p>
          <w:p w14:paraId="4209A039" w14:textId="77777777" w:rsidR="00555A56" w:rsidRDefault="00555A56">
            <w:pPr>
              <w:spacing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45D95C" w14:textId="77777777" w:rsidR="00555A56" w:rsidRDefault="00555A56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0A56706" w14:textId="21EB459D" w:rsidR="008C7237" w:rsidRDefault="008C7237">
      <w:pPr>
        <w:ind w:left="0" w:hanging="2"/>
      </w:pPr>
    </w:p>
    <w:sectPr w:rsidR="008C7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CB07" w14:textId="77777777" w:rsidR="00747623" w:rsidRDefault="0074762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F69479" w14:textId="77777777" w:rsidR="00747623" w:rsidRDefault="0074762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_Humanis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6373" w14:textId="77777777" w:rsidR="00981E13" w:rsidRDefault="00981E13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1C6B" w14:textId="77777777" w:rsidR="00555A5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ab/>
    </w:r>
    <w:proofErr w:type="gramStart"/>
    <w:r>
      <w:rPr>
        <w:rFonts w:ascii="Arial" w:eastAsia="Arial" w:hAnsi="Arial" w:cs="Arial"/>
        <w:b/>
        <w:color w:val="000000"/>
        <w:sz w:val="16"/>
        <w:szCs w:val="16"/>
      </w:rPr>
      <w:t>Sayfa :</w:t>
    </w:r>
    <w:proofErr w:type="gramEnd"/>
    <w:r>
      <w:rPr>
        <w:rFonts w:ascii="Arial" w:eastAsia="Arial" w:hAnsi="Arial" w:cs="Arial"/>
        <w:b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4A54AC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>/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4A54AC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9C1A" w14:textId="77777777" w:rsidR="00981E13" w:rsidRDefault="00981E13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85C8" w14:textId="77777777" w:rsidR="00747623" w:rsidRDefault="0074762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A2962C" w14:textId="77777777" w:rsidR="00747623" w:rsidRDefault="0074762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84E4" w14:textId="77777777" w:rsidR="00981E13" w:rsidRDefault="00981E13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BB75" w14:textId="77777777" w:rsidR="00555A56" w:rsidRDefault="00555A56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2"/>
      <w:tblW w:w="977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555A56" w14:paraId="7084F5F5" w14:textId="77777777">
      <w:trPr>
        <w:jc w:val="center"/>
      </w:trPr>
      <w:tc>
        <w:tcPr>
          <w:tcW w:w="9778" w:type="dxa"/>
          <w:gridSpan w:val="3"/>
          <w:vAlign w:val="center"/>
        </w:tcPr>
        <w:p w14:paraId="7D27341E" w14:textId="77777777" w:rsidR="00555A56" w:rsidRDefault="00000000">
          <w:pP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T.C.</w:t>
          </w: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6B27C1E0" wp14:editId="6F459A7E">
                <wp:simplePos x="0" y="0"/>
                <wp:positionH relativeFrom="column">
                  <wp:posOffset>5167629</wp:posOffset>
                </wp:positionH>
                <wp:positionV relativeFrom="paragraph">
                  <wp:posOffset>-114299</wp:posOffset>
                </wp:positionV>
                <wp:extent cx="952500" cy="9525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5C44D82C" wp14:editId="5825E853">
                <wp:simplePos x="0" y="0"/>
                <wp:positionH relativeFrom="column">
                  <wp:posOffset>0</wp:posOffset>
                </wp:positionH>
                <wp:positionV relativeFrom="paragraph">
                  <wp:posOffset>-114299</wp:posOffset>
                </wp:positionV>
                <wp:extent cx="952500" cy="9525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4076113" w14:textId="77777777" w:rsidR="00555A56" w:rsidRDefault="00000000">
          <w:pP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ÇANAKKALE ONSEKİZ MART ÜNİVERSİTESİ</w:t>
          </w:r>
        </w:p>
        <w:p w14:paraId="0A24119D" w14:textId="77777777" w:rsidR="00555A56" w:rsidRDefault="00000000">
          <w:pP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TOPLANTI TUTANAĞI</w:t>
          </w:r>
        </w:p>
        <w:p w14:paraId="24C4633E" w14:textId="77777777" w:rsidR="00981E13" w:rsidRDefault="00981E13" w:rsidP="00981E13">
          <w:pPr>
            <w:pStyle w:val="NormalWeb"/>
            <w:spacing w:before="0" w:beforeAutospacing="0" w:after="200" w:afterAutospacing="0"/>
            <w:ind w:left="0" w:hanging="2"/>
            <w:jc w:val="center"/>
            <w:rPr>
              <w:position w:val="0"/>
            </w:rPr>
          </w:pPr>
          <w:r>
            <w:rPr>
              <w:rFonts w:ascii="Calibri" w:hAnsi="Calibri"/>
              <w:b/>
              <w:bCs/>
              <w:color w:val="000000"/>
              <w:sz w:val="22"/>
              <w:szCs w:val="22"/>
            </w:rPr>
            <w:t>Sağlık Bilimleri Fakültesi </w:t>
          </w:r>
        </w:p>
        <w:p w14:paraId="1D2005A3" w14:textId="77777777" w:rsidR="00981E13" w:rsidRPr="00981E13" w:rsidRDefault="00981E13" w:rsidP="00981E13">
          <w:pPr>
            <w:pStyle w:val="NormalWeb"/>
            <w:spacing w:before="0" w:beforeAutospacing="0" w:after="200" w:afterAutospacing="0"/>
            <w:ind w:left="0" w:hanging="2"/>
            <w:jc w:val="center"/>
          </w:pPr>
          <w:r>
            <w:rPr>
              <w:rFonts w:ascii="Calibri" w:hAnsi="Calibri"/>
              <w:b/>
              <w:bCs/>
              <w:color w:val="000000"/>
              <w:sz w:val="22"/>
              <w:szCs w:val="22"/>
            </w:rPr>
            <w:t xml:space="preserve">Hemşirelik Bölümü </w:t>
          </w:r>
        </w:p>
      </w:tc>
    </w:tr>
    <w:tr w:rsidR="00555A56" w14:paraId="08D23521" w14:textId="77777777">
      <w:trPr>
        <w:jc w:val="center"/>
      </w:trPr>
      <w:tc>
        <w:tcPr>
          <w:tcW w:w="3259" w:type="dxa"/>
          <w:vAlign w:val="center"/>
        </w:tcPr>
        <w:p w14:paraId="37DCBD9A" w14:textId="77777777" w:rsidR="00555A56" w:rsidRDefault="00000000">
          <w:pPr>
            <w:ind w:left="0" w:hanging="2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: FR-0148</w:t>
          </w:r>
        </w:p>
      </w:tc>
      <w:tc>
        <w:tcPr>
          <w:tcW w:w="3259" w:type="dxa"/>
          <w:vAlign w:val="center"/>
        </w:tcPr>
        <w:p w14:paraId="2A6291B1" w14:textId="77777777" w:rsidR="00555A56" w:rsidRDefault="00000000">
          <w:pPr>
            <w:ind w:left="0" w:hanging="2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Yürürlük Tarihi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: 04.04.2022</w:t>
          </w:r>
        </w:p>
      </w:tc>
      <w:tc>
        <w:tcPr>
          <w:tcW w:w="3260" w:type="dxa"/>
          <w:vAlign w:val="center"/>
        </w:tcPr>
        <w:p w14:paraId="227BF77D" w14:textId="77777777" w:rsidR="00555A56" w:rsidRDefault="00000000">
          <w:pPr>
            <w:ind w:left="0" w:hanging="2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No/Tarihi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: 00</w:t>
          </w:r>
        </w:p>
      </w:tc>
    </w:tr>
  </w:tbl>
  <w:p w14:paraId="034CE7BE" w14:textId="77777777" w:rsidR="00555A56" w:rsidRDefault="00555A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2ABE" w14:textId="77777777" w:rsidR="00981E13" w:rsidRDefault="00981E13">
    <w:pPr>
      <w:pStyle w:val="stBilgi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1C4"/>
    <w:multiLevelType w:val="multilevel"/>
    <w:tmpl w:val="90FA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9751A"/>
    <w:multiLevelType w:val="hybridMultilevel"/>
    <w:tmpl w:val="568EE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07249">
    <w:abstractNumId w:val="0"/>
  </w:num>
  <w:num w:numId="2" w16cid:durableId="38957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56"/>
    <w:rsid w:val="0013385E"/>
    <w:rsid w:val="002C046F"/>
    <w:rsid w:val="004A54AC"/>
    <w:rsid w:val="00555A56"/>
    <w:rsid w:val="006524C3"/>
    <w:rsid w:val="00747623"/>
    <w:rsid w:val="00833FB2"/>
    <w:rsid w:val="008C7237"/>
    <w:rsid w:val="008D2820"/>
    <w:rsid w:val="00981E13"/>
    <w:rsid w:val="00C8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F26A4BA"/>
  <w15:docId w15:val="{B50FDB72-76A4-CD44-930B-096EC1B9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1">
    <w:name w:val="Varsayılan Paragraf Yazı Tipi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1">
    <w:name w:val="Normal Tablo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qFormat/>
  </w:style>
  <w:style w:type="paragraph" w:customStyle="1" w:styleId="stbilgi">
    <w:name w:val="Üstbilgi"/>
    <w:basedOn w:val="Normal"/>
    <w:qFormat/>
    <w:pPr>
      <w:spacing w:after="0" w:line="240" w:lineRule="auto"/>
    </w:pPr>
  </w:style>
  <w:style w:type="character" w:customStyle="1" w:styleId="stbilgiChar">
    <w:name w:val="Üstbilgi Char"/>
    <w:basedOn w:val="VarsaylanParagrafYazTipi1"/>
    <w:rPr>
      <w:w w:val="100"/>
      <w:position w:val="-1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qFormat/>
    <w:pPr>
      <w:spacing w:after="0" w:line="240" w:lineRule="auto"/>
    </w:pPr>
  </w:style>
  <w:style w:type="character" w:customStyle="1" w:styleId="AltbilgiChar">
    <w:name w:val="Altbilgi Char"/>
    <w:basedOn w:val="VarsaylanParagrafYazTipi1"/>
    <w:rPr>
      <w:w w:val="100"/>
      <w:position w:val="-1"/>
      <w:effect w:val="none"/>
      <w:vertAlign w:val="baseline"/>
      <w:cs w:val="0"/>
      <w:em w:val="none"/>
    </w:rPr>
  </w:style>
  <w:style w:type="table" w:customStyle="1" w:styleId="TabloKlavuzu1">
    <w:name w:val="Tablo Kılavuzu1"/>
    <w:basedOn w:val="NormalTablo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eParagraf1">
    <w:name w:val="Liste Paragraf1"/>
    <w:basedOn w:val="Normal"/>
    <w:pPr>
      <w:spacing w:after="0" w:line="240" w:lineRule="auto"/>
      <w:ind w:left="720"/>
      <w:contextualSpacing/>
    </w:pPr>
    <w:rPr>
      <w:rFonts w:ascii="Zapf_Humanist" w:eastAsia="Times New Roman" w:hAnsi="Zapf_Humanist" w:cs="Times New Roman"/>
      <w:szCs w:val="20"/>
      <w:lang w:eastAsia="tr-T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scxw258641691bcx2">
    <w:name w:val="normaltextrun scxw258641691 bcx2"/>
    <w:rPr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</w:tblPr>
  </w:style>
  <w:style w:type="table" w:customStyle="1" w:styleId="a1">
    <w:basedOn w:val="NormalTablo"/>
    <w:tblPr>
      <w:tblStyleRowBandSize w:val="1"/>
      <w:tblStyleColBandSize w:val="1"/>
    </w:tblPr>
  </w:style>
  <w:style w:type="table" w:customStyle="1" w:styleId="a2">
    <w:basedOn w:val="NormalTablo"/>
    <w:tblPr>
      <w:tblStyleRowBandSize w:val="1"/>
      <w:tblStyleColBandSize w:val="1"/>
    </w:tblPr>
  </w:style>
  <w:style w:type="paragraph" w:styleId="stBilgi0">
    <w:name w:val="header"/>
    <w:basedOn w:val="Normal"/>
    <w:link w:val="stBilgiChar0"/>
    <w:uiPriority w:val="99"/>
    <w:unhideWhenUsed/>
    <w:rsid w:val="0098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81E13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98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81E13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FxKvUgTmuuwoD80ExDj4CkAJA==">CgMxLjA4AHIhMWNuYlFZcEEwR0JKckJfQnBtNENxUFFTR2F0Uk5WT1dN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Meltem Çimen</cp:lastModifiedBy>
  <cp:revision>13</cp:revision>
  <dcterms:created xsi:type="dcterms:W3CDTF">2023-12-22T15:17:00Z</dcterms:created>
  <dcterms:modified xsi:type="dcterms:W3CDTF">2025-09-29T10:50:00Z</dcterms:modified>
</cp:coreProperties>
</file>