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9B0D5E" w:rsidRDefault="00000000">
      <w:pPr>
        <w:jc w:val="center"/>
      </w:pPr>
      <w:r>
        <w:rPr>
          <w:b/>
          <w:bCs/>
        </w:rPr>
        <w:t>T.C.</w:t>
      </w:r>
    </w:p>
    <w:p w14:paraId="00000002" w14:textId="77777777" w:rsidR="009B0D5E" w:rsidRDefault="00000000">
      <w:pPr>
        <w:jc w:val="center"/>
      </w:pPr>
      <w:r>
        <w:rPr>
          <w:b/>
          <w:bCs/>
        </w:rPr>
        <w:t>ÇANAKKALE ONSEKİZ MART ÜNİVERSİTESİ</w:t>
      </w:r>
    </w:p>
    <w:p w14:paraId="00000003" w14:textId="77777777" w:rsidR="009B0D5E" w:rsidRDefault="00000000">
      <w:pPr>
        <w:jc w:val="center"/>
      </w:pPr>
      <w:r>
        <w:rPr>
          <w:b/>
          <w:bCs/>
        </w:rPr>
        <w:t>SAĞLIK BİLİMLERİ FAKÜLTESİ HEMŞİRELİK BÖLÜMÜ</w:t>
      </w:r>
    </w:p>
    <w:p w14:paraId="00000004" w14:textId="77777777" w:rsidR="009B0D5E" w:rsidRDefault="00000000">
      <w:pPr>
        <w:spacing w:after="240"/>
        <w:jc w:val="center"/>
      </w:pPr>
      <w:r>
        <w:rPr>
          <w:b/>
          <w:bCs/>
        </w:rPr>
        <w:t>ÖLÇME VE DEĞERLENDİRME KOMİSYONU ÇALIŞMA USUL VE ESASLARI</w:t>
      </w:r>
    </w:p>
    <w:p w14:paraId="00000005" w14:textId="77777777" w:rsidR="009B0D5E" w:rsidRDefault="00000000">
      <w:pPr>
        <w:spacing w:before="240" w:after="160"/>
        <w:jc w:val="center"/>
      </w:pPr>
      <w:r>
        <w:rPr>
          <w:b/>
          <w:bCs/>
        </w:rPr>
        <w:t>BİRİNCİ BÖLÜM</w:t>
      </w:r>
    </w:p>
    <w:p w14:paraId="00000006" w14:textId="77777777" w:rsidR="009B0D5E" w:rsidRDefault="00000000">
      <w:pPr>
        <w:spacing w:after="160"/>
        <w:jc w:val="center"/>
      </w:pPr>
      <w:r>
        <w:rPr>
          <w:b/>
          <w:bCs/>
        </w:rPr>
        <w:t>(Amaç, Kapsam, Dayanak ve Tanımlar)</w:t>
      </w:r>
    </w:p>
    <w:p w14:paraId="00000007" w14:textId="77777777" w:rsidR="009B0D5E" w:rsidRDefault="00000000">
      <w:pPr>
        <w:spacing w:before="160" w:after="80"/>
      </w:pPr>
      <w:r>
        <w:rPr>
          <w:b/>
          <w:bCs/>
        </w:rPr>
        <w:t>Amaç</w:t>
      </w:r>
    </w:p>
    <w:p w14:paraId="00000008" w14:textId="77777777" w:rsidR="009B0D5E" w:rsidRDefault="00000000">
      <w:pPr>
        <w:spacing w:after="120" w:line="276" w:lineRule="auto"/>
        <w:jc w:val="both"/>
      </w:pPr>
      <w:r w:rsidRPr="00CE3C37">
        <w:rPr>
          <w:b/>
          <w:bCs/>
        </w:rPr>
        <w:t>Madde 1.</w:t>
      </w:r>
      <w:r>
        <w:t xml:space="preserve"> Bu usul ve esasların amacı, Çanakkale </w:t>
      </w:r>
      <w:proofErr w:type="spellStart"/>
      <w:r>
        <w:t>Onsekiz</w:t>
      </w:r>
      <w:proofErr w:type="spellEnd"/>
      <w:r>
        <w:t xml:space="preserve"> Mart Üniversitesi Sağlık Bilimleri Fakültesi Hemşirelik Bölümü lisans programında yürütülen ölçme ve değerlendirme süreçlerinin HEPDAK standartları doğrultusunda; geçerli, güvenilir, şeffaf, adil, tutarlı, öğrenci merkezli, çoklu ölçme yöntemlerine dayalı ve sürekli iyileştirmeye açık biçimde yürütülmesini sağlamak; ders öğrenme çıktıları, program çıktıları ve program amaçlarına ulaşma düzeyinin sistematik olarak izlenmesi, değerlendirilmesi, raporlanması ve iyileştirilmesine ilişkin Çanakkale </w:t>
      </w:r>
      <w:proofErr w:type="spellStart"/>
      <w:r>
        <w:t>Onsekiz</w:t>
      </w:r>
      <w:proofErr w:type="spellEnd"/>
      <w:r>
        <w:t xml:space="preserve"> Mart Üniversitesi Sağlık Bilimleri Fakültesi Hemşirelik Bölümü Ölçme ve Değerlendirme Komisyonunun çalışma usul ve esaslarını belirlemektir.</w:t>
      </w:r>
    </w:p>
    <w:p w14:paraId="00000009" w14:textId="77777777" w:rsidR="009B0D5E" w:rsidRDefault="00000000">
      <w:pPr>
        <w:spacing w:after="120" w:line="276" w:lineRule="auto"/>
        <w:jc w:val="both"/>
      </w:pPr>
      <w:r>
        <w:rPr>
          <w:b/>
          <w:bCs/>
        </w:rPr>
        <w:t>Kapsam</w:t>
      </w:r>
    </w:p>
    <w:p w14:paraId="0000000A" w14:textId="77777777" w:rsidR="009B0D5E" w:rsidRDefault="00000000">
      <w:pPr>
        <w:spacing w:after="120" w:line="276" w:lineRule="auto"/>
        <w:jc w:val="both"/>
      </w:pPr>
      <w:r w:rsidRPr="00CE3C37">
        <w:rPr>
          <w:b/>
          <w:bCs/>
        </w:rPr>
        <w:t>Madde 2.</w:t>
      </w:r>
      <w:r>
        <w:t xml:space="preserve"> Bu usul ve esaslar, Çanakkale </w:t>
      </w:r>
      <w:proofErr w:type="spellStart"/>
      <w:r>
        <w:t>Onsekiz</w:t>
      </w:r>
      <w:proofErr w:type="spellEnd"/>
      <w:r>
        <w:t xml:space="preserve"> Mart Üniversitesi Sağlık Bilimleri Fakültesi Hemşirelik Bölümü Ölçme ve Değerlendirme Komisyonunun görev, yetki, sorumluluk ve çalışma ilkelerine ilişkin hükümleri ile Hemşirelik Bölümü lisans programında yürütülen teorik dersler, laboratuvar uygulamaları, klinik uygulamalar, saha uygulamaları, beceri değerlendirmeleri, proje/ödev/sunum/vaka analizi gibi tüm ölçme-değerlendirme süreçlerini; ders öğrenme çıktıları ve program çıktılarının izlenmesini; sınav ve madde analizlerini; öğrenci ve paydaş geri bildirimlerini; kanıtların arşivlenmesini ve PUKÖ temelli sürekli iyileştirme çalışmalarını kapsamaktadır.</w:t>
      </w:r>
    </w:p>
    <w:p w14:paraId="37D81CF2" w14:textId="4539B4BC" w:rsidR="00CE3C37" w:rsidRDefault="00CE3C37" w:rsidP="00CE3C37">
      <w:pPr>
        <w:pBdr>
          <w:top w:val="nil"/>
          <w:left w:val="nil"/>
          <w:bottom w:val="nil"/>
          <w:right w:val="nil"/>
          <w:between w:val="nil"/>
        </w:pBdr>
        <w:spacing w:after="120"/>
        <w:jc w:val="both"/>
        <w:rPr>
          <w:b/>
          <w:bCs/>
          <w:color w:val="000000"/>
        </w:rPr>
      </w:pPr>
      <w:r>
        <w:rPr>
          <w:b/>
          <w:bCs/>
          <w:color w:val="000000"/>
        </w:rPr>
        <w:t>Dayanak</w:t>
      </w:r>
    </w:p>
    <w:p w14:paraId="61B26D77" w14:textId="6D7EE305" w:rsidR="00CE3C37" w:rsidRDefault="00CE3C37" w:rsidP="00CE3C37">
      <w:pPr>
        <w:pBdr>
          <w:top w:val="nil"/>
          <w:left w:val="nil"/>
          <w:bottom w:val="nil"/>
          <w:right w:val="nil"/>
          <w:between w:val="nil"/>
        </w:pBdr>
        <w:spacing w:after="120"/>
        <w:jc w:val="both"/>
        <w:rPr>
          <w:color w:val="000000"/>
        </w:rPr>
      </w:pPr>
      <w:r>
        <w:rPr>
          <w:b/>
          <w:bCs/>
          <w:color w:val="000000"/>
        </w:rPr>
        <w:t xml:space="preserve">Madde 3. </w:t>
      </w:r>
      <w:r>
        <w:rPr>
          <w:color w:val="000000"/>
        </w:rPr>
        <w:t>Bu usul ve esaslar, 01.07.2026 tarih ve 2026/29 sayılı Sağlık Bilimleri Fakültesi Hemşirelik Bölüm Kurulu kararlarına dayanılarak hazırlanmıştır.</w:t>
      </w:r>
    </w:p>
    <w:p w14:paraId="0000000D" w14:textId="77777777" w:rsidR="009B0D5E" w:rsidRDefault="009B0D5E">
      <w:pPr>
        <w:spacing w:after="120" w:line="276" w:lineRule="auto"/>
        <w:jc w:val="both"/>
      </w:pPr>
    </w:p>
    <w:p w14:paraId="0000000E" w14:textId="77777777" w:rsidR="009B0D5E" w:rsidRDefault="00000000">
      <w:pPr>
        <w:spacing w:before="160" w:after="80"/>
      </w:pPr>
      <w:r>
        <w:rPr>
          <w:b/>
          <w:bCs/>
        </w:rPr>
        <w:t>Tanımlar</w:t>
      </w:r>
    </w:p>
    <w:p w14:paraId="0000000F" w14:textId="77777777" w:rsidR="009B0D5E" w:rsidRDefault="00000000">
      <w:pPr>
        <w:spacing w:after="120" w:line="276" w:lineRule="auto"/>
        <w:jc w:val="both"/>
      </w:pPr>
      <w:r w:rsidRPr="00CE3C37">
        <w:rPr>
          <w:b/>
          <w:bCs/>
        </w:rPr>
        <w:t>Madde 4.</w:t>
      </w:r>
      <w:r>
        <w:t xml:space="preserve"> Bu usul ve esaslarda geçen tanımlar şunlardır:</w:t>
      </w:r>
    </w:p>
    <w:p w14:paraId="00000010" w14:textId="77777777" w:rsidR="009B0D5E" w:rsidRDefault="00000000">
      <w:pPr>
        <w:spacing w:after="100" w:line="276" w:lineRule="auto"/>
        <w:ind w:left="567" w:hanging="397"/>
        <w:jc w:val="both"/>
      </w:pPr>
      <w:r>
        <w:t xml:space="preserve">a) </w:t>
      </w:r>
      <w:r>
        <w:rPr>
          <w:b/>
          <w:bCs/>
        </w:rPr>
        <w:t xml:space="preserve">ÇOMÜ: </w:t>
      </w:r>
      <w:r>
        <w:t xml:space="preserve">Çanakkale </w:t>
      </w:r>
      <w:proofErr w:type="spellStart"/>
      <w:r>
        <w:t>Onsekiz</w:t>
      </w:r>
      <w:proofErr w:type="spellEnd"/>
      <w:r>
        <w:t xml:space="preserve"> Mart Üniversitesi</w:t>
      </w:r>
    </w:p>
    <w:p w14:paraId="00000011" w14:textId="77777777" w:rsidR="009B0D5E" w:rsidRDefault="00000000">
      <w:pPr>
        <w:spacing w:after="100" w:line="276" w:lineRule="auto"/>
        <w:ind w:left="567" w:hanging="397"/>
        <w:jc w:val="both"/>
      </w:pPr>
      <w:r>
        <w:t xml:space="preserve">b) </w:t>
      </w:r>
      <w:r>
        <w:rPr>
          <w:b/>
          <w:bCs/>
        </w:rPr>
        <w:t xml:space="preserve">Fakülte: </w:t>
      </w:r>
      <w:r>
        <w:t xml:space="preserve">Çanakkale </w:t>
      </w:r>
      <w:proofErr w:type="spellStart"/>
      <w:r>
        <w:t>Onsekiz</w:t>
      </w:r>
      <w:proofErr w:type="spellEnd"/>
      <w:r>
        <w:t xml:space="preserve"> Mart Üniversitesi Sağlık Bilimleri Fakültesi</w:t>
      </w:r>
    </w:p>
    <w:p w14:paraId="00000012" w14:textId="77777777" w:rsidR="009B0D5E" w:rsidRDefault="00000000">
      <w:pPr>
        <w:spacing w:after="100" w:line="276" w:lineRule="auto"/>
        <w:ind w:left="567" w:hanging="397"/>
        <w:jc w:val="both"/>
      </w:pPr>
      <w:r>
        <w:t xml:space="preserve">c) </w:t>
      </w:r>
      <w:r>
        <w:rPr>
          <w:b/>
          <w:bCs/>
        </w:rPr>
        <w:t xml:space="preserve">Bölüm: </w:t>
      </w:r>
      <w:r>
        <w:t xml:space="preserve">Çanakkale </w:t>
      </w:r>
      <w:proofErr w:type="spellStart"/>
      <w:r>
        <w:t>Onsekiz</w:t>
      </w:r>
      <w:proofErr w:type="spellEnd"/>
      <w:r>
        <w:t xml:space="preserve"> Mart Üniversitesi Sağlık Bilimleri Fakültesi Hemşirelik Bölümü</w:t>
      </w:r>
    </w:p>
    <w:p w14:paraId="00000013" w14:textId="77777777" w:rsidR="009B0D5E" w:rsidRDefault="00000000">
      <w:pPr>
        <w:spacing w:after="100" w:line="276" w:lineRule="auto"/>
        <w:ind w:left="567" w:hanging="397"/>
        <w:jc w:val="both"/>
      </w:pPr>
      <w:r>
        <w:t xml:space="preserve">ç) </w:t>
      </w:r>
      <w:r>
        <w:rPr>
          <w:b/>
          <w:bCs/>
        </w:rPr>
        <w:t xml:space="preserve">Program: </w:t>
      </w:r>
      <w:r>
        <w:t>Hemşirelik Bölümü Lisans Programı</w:t>
      </w:r>
    </w:p>
    <w:p w14:paraId="00000014" w14:textId="77777777" w:rsidR="009B0D5E" w:rsidRDefault="00000000">
      <w:pPr>
        <w:spacing w:after="100" w:line="276" w:lineRule="auto"/>
        <w:ind w:left="567" w:hanging="397"/>
        <w:jc w:val="both"/>
      </w:pPr>
      <w:r>
        <w:t xml:space="preserve">d) </w:t>
      </w:r>
      <w:r>
        <w:rPr>
          <w:b/>
          <w:bCs/>
        </w:rPr>
        <w:t xml:space="preserve">Komisyon: </w:t>
      </w:r>
      <w:r>
        <w:t xml:space="preserve">Çanakkale </w:t>
      </w:r>
      <w:proofErr w:type="spellStart"/>
      <w:r>
        <w:t>Onsekiz</w:t>
      </w:r>
      <w:proofErr w:type="spellEnd"/>
      <w:r>
        <w:t xml:space="preserve"> Mart Üniversitesi Sağlık Bilimleri Fakültesi Hemşirelik Bölümü Ölçme ve Değerlendirme Komisyonu</w:t>
      </w:r>
    </w:p>
    <w:p w14:paraId="00000015" w14:textId="77777777" w:rsidR="009B0D5E" w:rsidRDefault="00000000">
      <w:pPr>
        <w:spacing w:after="100" w:line="276" w:lineRule="auto"/>
        <w:ind w:left="567" w:hanging="397"/>
        <w:jc w:val="both"/>
      </w:pPr>
      <w:r>
        <w:lastRenderedPageBreak/>
        <w:t xml:space="preserve">e) </w:t>
      </w:r>
      <w:r>
        <w:rPr>
          <w:b/>
          <w:bCs/>
        </w:rPr>
        <w:t xml:space="preserve">Komisyon Başkanı: </w:t>
      </w:r>
      <w:r>
        <w:t>Komisyonun belirlenen hedefler doğrultusunda faaliyet göstermesinden ve koordinasyondan sorumlu komisyon üyesi</w:t>
      </w:r>
    </w:p>
    <w:p w14:paraId="00000016" w14:textId="77777777" w:rsidR="009B0D5E" w:rsidRDefault="00000000">
      <w:pPr>
        <w:spacing w:after="100" w:line="276" w:lineRule="auto"/>
        <w:ind w:left="567" w:hanging="397"/>
        <w:jc w:val="both"/>
      </w:pPr>
      <w:r>
        <w:t xml:space="preserve">f) </w:t>
      </w:r>
      <w:r>
        <w:rPr>
          <w:b/>
          <w:bCs/>
        </w:rPr>
        <w:t xml:space="preserve">Komisyon Raportörü: </w:t>
      </w:r>
      <w:r>
        <w:t>Komisyonun çalışmalarının sekretaryasını yürütmekten sorumlu komisyon üyesi</w:t>
      </w:r>
    </w:p>
    <w:p w14:paraId="00000017" w14:textId="77777777" w:rsidR="009B0D5E" w:rsidRDefault="00000000">
      <w:pPr>
        <w:spacing w:after="100" w:line="276" w:lineRule="auto"/>
        <w:ind w:left="567" w:hanging="397"/>
        <w:jc w:val="both"/>
      </w:pPr>
      <w:r>
        <w:t xml:space="preserve">g) </w:t>
      </w:r>
      <w:r>
        <w:rPr>
          <w:b/>
          <w:bCs/>
        </w:rPr>
        <w:t xml:space="preserve">Komisyon Üyesi: </w:t>
      </w:r>
      <w:r>
        <w:t>Ölçme ve Değerlendirme Komisyonunda görev alan öğretim elemanları ve öğrenci temsilcisi</w:t>
      </w:r>
    </w:p>
    <w:p w14:paraId="00000018" w14:textId="77777777" w:rsidR="009B0D5E" w:rsidRDefault="00000000">
      <w:pPr>
        <w:spacing w:after="100" w:line="276" w:lineRule="auto"/>
        <w:ind w:left="567" w:hanging="397"/>
        <w:jc w:val="both"/>
      </w:pPr>
      <w:r>
        <w:t xml:space="preserve">ğ) </w:t>
      </w:r>
      <w:r>
        <w:rPr>
          <w:b/>
          <w:bCs/>
        </w:rPr>
        <w:t xml:space="preserve">HEPDAK: </w:t>
      </w:r>
      <w:r>
        <w:t>Hemşirelik Eğitim Programları Değerlendirme ve Akreditasyon Derneği</w:t>
      </w:r>
    </w:p>
    <w:p w14:paraId="00000019" w14:textId="77777777" w:rsidR="009B0D5E" w:rsidRDefault="00000000">
      <w:pPr>
        <w:spacing w:after="100" w:line="276" w:lineRule="auto"/>
        <w:ind w:left="567" w:hanging="397"/>
        <w:jc w:val="both"/>
      </w:pPr>
      <w:r>
        <w:t xml:space="preserve">h) </w:t>
      </w:r>
      <w:r>
        <w:rPr>
          <w:b/>
          <w:bCs/>
        </w:rPr>
        <w:t xml:space="preserve">Program Çıktıları: </w:t>
      </w:r>
      <w:r>
        <w:t>Öğrencilerin programdan mezun oluncaya kadar kazanmaları beklenen bilgi, beceri ve yetkinliklerin tümü</w:t>
      </w:r>
    </w:p>
    <w:p w14:paraId="0000001A" w14:textId="77777777" w:rsidR="009B0D5E" w:rsidRDefault="00000000">
      <w:pPr>
        <w:spacing w:after="100" w:line="276" w:lineRule="auto"/>
        <w:ind w:left="567" w:hanging="397"/>
        <w:jc w:val="both"/>
      </w:pPr>
      <w:r>
        <w:t xml:space="preserve">ı) </w:t>
      </w:r>
      <w:r>
        <w:rPr>
          <w:b/>
          <w:bCs/>
        </w:rPr>
        <w:t xml:space="preserve">Ders Öğrenme Çıktıları: </w:t>
      </w:r>
      <w:r>
        <w:t>Bir dersin sonunda öğrencinin kazanması beklenen ve program çıktıları ile ilişkilendirilen bilgi, beceri ve yetkinlikler</w:t>
      </w:r>
    </w:p>
    <w:p w14:paraId="0000001B" w14:textId="77777777" w:rsidR="009B0D5E" w:rsidRDefault="00000000">
      <w:pPr>
        <w:spacing w:after="100" w:line="276" w:lineRule="auto"/>
        <w:ind w:left="567" w:hanging="397"/>
        <w:jc w:val="both"/>
      </w:pPr>
      <w:r>
        <w:t xml:space="preserve">i) </w:t>
      </w:r>
      <w:r>
        <w:rPr>
          <w:b/>
          <w:bCs/>
        </w:rPr>
        <w:t xml:space="preserve">Başarım Göstergesi/Ölçütü: </w:t>
      </w:r>
      <w:r>
        <w:t>Program çıktıları ve ders öğrenme çıktılarına ulaşılma düzeyinin değerlendirilmesinde kullanılan ölçülebilir göstergeler</w:t>
      </w:r>
    </w:p>
    <w:p w14:paraId="0000001C" w14:textId="77777777" w:rsidR="009B0D5E" w:rsidRDefault="00000000">
      <w:pPr>
        <w:spacing w:after="100" w:line="276" w:lineRule="auto"/>
        <w:ind w:left="567" w:hanging="397"/>
        <w:jc w:val="both"/>
      </w:pPr>
      <w:r>
        <w:t xml:space="preserve">j) </w:t>
      </w:r>
      <w:r>
        <w:rPr>
          <w:b/>
          <w:bCs/>
        </w:rPr>
        <w:t xml:space="preserve">Ölçme ve Değerlendirme Sistemi: </w:t>
      </w:r>
      <w:r>
        <w:t>Program çıktıları ve ders öğrenme çıktılarına ulaşma durumunu ölçen, değerlendiren ve izleyen geçerli, güvenilir ve kullanışlı süreçler bütünü</w:t>
      </w:r>
    </w:p>
    <w:p w14:paraId="0000001D" w14:textId="77777777" w:rsidR="009B0D5E" w:rsidRDefault="00000000">
      <w:pPr>
        <w:spacing w:after="100" w:line="276" w:lineRule="auto"/>
        <w:ind w:left="567" w:hanging="397"/>
        <w:jc w:val="both"/>
      </w:pPr>
      <w:r>
        <w:t xml:space="preserve">k) </w:t>
      </w:r>
      <w:r>
        <w:rPr>
          <w:b/>
          <w:bCs/>
        </w:rPr>
        <w:t xml:space="preserve">PUKÖ Döngüsü: </w:t>
      </w:r>
      <w:r>
        <w:t>Planla, Uygula, Kontrol Et ve Önlem Al basamaklarından oluşan kalite güvencesi yönetim döngüsü</w:t>
      </w:r>
    </w:p>
    <w:p w14:paraId="0000001E" w14:textId="77777777" w:rsidR="009B0D5E" w:rsidRDefault="00000000">
      <w:pPr>
        <w:spacing w:after="100" w:line="276" w:lineRule="auto"/>
        <w:ind w:left="567" w:hanging="397"/>
        <w:jc w:val="both"/>
      </w:pPr>
      <w:r>
        <w:t xml:space="preserve">l) </w:t>
      </w:r>
      <w:r>
        <w:rPr>
          <w:b/>
          <w:bCs/>
        </w:rPr>
        <w:t xml:space="preserve">Sürekli İyileştirme: </w:t>
      </w:r>
      <w:r>
        <w:t>Ölçme ve değerlendirme sonuçlarından elde edilen verilere dayalı olarak programın iyileştirilmesine yönelik sistematik çalışmalar</w:t>
      </w:r>
    </w:p>
    <w:p w14:paraId="0000001F" w14:textId="77777777" w:rsidR="009B0D5E" w:rsidRDefault="00000000">
      <w:pPr>
        <w:spacing w:after="100" w:line="276" w:lineRule="auto"/>
        <w:ind w:left="567" w:hanging="397"/>
        <w:jc w:val="both"/>
      </w:pPr>
      <w:r>
        <w:t xml:space="preserve">m) </w:t>
      </w:r>
      <w:r>
        <w:rPr>
          <w:b/>
          <w:bCs/>
        </w:rPr>
        <w:t xml:space="preserve">Rubrik: </w:t>
      </w:r>
      <w:r>
        <w:t xml:space="preserve">Klinik uygulama, laboratuvar uygulaması, saha uygulaması, vaka analizi, proje ve sunum gibi performansa dayalı ölçme süreçlerinde başarı düzeylerini ölçüt temelli tanımlayan değerlendirme aracıdır. </w:t>
      </w:r>
    </w:p>
    <w:p w14:paraId="00000020" w14:textId="77777777" w:rsidR="009B0D5E" w:rsidRDefault="00000000">
      <w:pPr>
        <w:spacing w:after="100" w:line="276" w:lineRule="auto"/>
        <w:ind w:left="567" w:hanging="397"/>
        <w:jc w:val="both"/>
      </w:pPr>
      <w:r>
        <w:t xml:space="preserve">n) </w:t>
      </w:r>
      <w:r>
        <w:rPr>
          <w:b/>
          <w:bCs/>
        </w:rPr>
        <w:t xml:space="preserve">Kanıt Dosyası: </w:t>
      </w:r>
      <w:r>
        <w:t>Ölçme-değerlendirme sürecine ilişkin ders raporları, sınav analizleri, rubrikler, belirtke tabloları, öğrenci geri bildirimleri, toplantı tutanakları, PUKÖ izlem formları ve iyileştirme raporlarından oluşan dijital ve/veya basılı arşivdir.</w:t>
      </w:r>
    </w:p>
    <w:p w14:paraId="00000021" w14:textId="77777777" w:rsidR="009B0D5E" w:rsidRDefault="009B0D5E">
      <w:pPr>
        <w:spacing w:after="100" w:line="276" w:lineRule="auto"/>
        <w:ind w:left="567" w:hanging="397"/>
        <w:jc w:val="both"/>
      </w:pPr>
    </w:p>
    <w:p w14:paraId="00000022" w14:textId="77777777" w:rsidR="009B0D5E" w:rsidRDefault="009B0D5E">
      <w:pPr>
        <w:spacing w:after="100" w:line="276" w:lineRule="auto"/>
        <w:ind w:left="567" w:hanging="397"/>
        <w:jc w:val="both"/>
      </w:pPr>
    </w:p>
    <w:p w14:paraId="00000023" w14:textId="77777777" w:rsidR="009B0D5E" w:rsidRDefault="00000000">
      <w:pPr>
        <w:spacing w:before="240" w:after="160"/>
        <w:jc w:val="center"/>
      </w:pPr>
      <w:r>
        <w:rPr>
          <w:b/>
          <w:bCs/>
        </w:rPr>
        <w:t>İKİNCİ BÖLÜM</w:t>
      </w:r>
    </w:p>
    <w:p w14:paraId="00000024" w14:textId="77777777" w:rsidR="009B0D5E" w:rsidRDefault="00000000">
      <w:pPr>
        <w:spacing w:after="160"/>
        <w:jc w:val="center"/>
      </w:pPr>
      <w:r>
        <w:rPr>
          <w:b/>
          <w:bCs/>
        </w:rPr>
        <w:t>(Komisyonun Kurulması, Yönetim Organları, Çalışma Esasları ve Görevleri)</w:t>
      </w:r>
    </w:p>
    <w:p w14:paraId="00000025" w14:textId="77777777" w:rsidR="009B0D5E" w:rsidRDefault="00000000">
      <w:pPr>
        <w:spacing w:before="160" w:after="80"/>
      </w:pPr>
      <w:r>
        <w:rPr>
          <w:b/>
          <w:bCs/>
        </w:rPr>
        <w:t>Komisyonun kurulması</w:t>
      </w:r>
    </w:p>
    <w:p w14:paraId="00000026" w14:textId="77777777" w:rsidR="009B0D5E" w:rsidRDefault="00000000">
      <w:pPr>
        <w:spacing w:after="120" w:line="276" w:lineRule="auto"/>
        <w:jc w:val="both"/>
      </w:pPr>
      <w:r w:rsidRPr="00CE3C37">
        <w:rPr>
          <w:b/>
          <w:bCs/>
        </w:rPr>
        <w:t>Madde 5.</w:t>
      </w:r>
      <w:r>
        <w:t xml:space="preserve"> Ölçme ve Değerlendirme Komisyonu, Bölüm Kurulu kararı ile kurulur. Komisyon, bir başkan ile bölüm öğretim elemanları arasından görevlendirilen yeterli sayıda üyeden oluşur. Komisyon başkanı ve üyeleri Bölüm Kurulu tarafından görevlendirilir. Komisyon toplantılarına bölümü temsil eden bir öğrenci temsilcisi katılır. Komisyon üyelerinin görev süresi 3 yıldır. Görev süresi sona eren üye yeniden görevlendirilebilir. Öğrenci temsilcisinin katılımı; genel öğrenci </w:t>
      </w:r>
      <w:r>
        <w:lastRenderedPageBreak/>
        <w:t>görüşleri, geri bildirimler ve iyileştirme önerileri ile sınırlıdır. Sınav güvenliği, soru havuzu, bireysel öğrenci başarı verileri, sınav itiraz dosyaları, disiplin süreçleri ve kişisel veri içeren gündem maddelerinde öğrenci temsilcisi toplantıya katılmaz.</w:t>
      </w:r>
    </w:p>
    <w:p w14:paraId="00000027" w14:textId="77777777" w:rsidR="009B0D5E" w:rsidRDefault="009B0D5E">
      <w:pPr>
        <w:spacing w:after="120" w:line="276" w:lineRule="auto"/>
        <w:jc w:val="both"/>
      </w:pPr>
    </w:p>
    <w:p w14:paraId="00000028" w14:textId="77777777" w:rsidR="009B0D5E" w:rsidRDefault="00000000">
      <w:pPr>
        <w:spacing w:after="120" w:line="276" w:lineRule="auto"/>
        <w:jc w:val="both"/>
      </w:pPr>
      <w:r>
        <w:rPr>
          <w:b/>
          <w:bCs/>
        </w:rPr>
        <w:t>Komisyonun Yönetim Organları</w:t>
      </w:r>
    </w:p>
    <w:p w14:paraId="00000029" w14:textId="77777777" w:rsidR="009B0D5E" w:rsidRDefault="00000000">
      <w:pPr>
        <w:spacing w:after="120" w:line="276" w:lineRule="auto"/>
        <w:jc w:val="both"/>
      </w:pPr>
      <w:r w:rsidRPr="00CE3C37">
        <w:rPr>
          <w:b/>
          <w:bCs/>
        </w:rPr>
        <w:t>Madde 6.</w:t>
      </w:r>
      <w:r>
        <w:t xml:space="preserve"> Ölçme ve Değerlendirme Komisyonunun yönetim organları başkan, raportör ve üyelerden oluşur. Komisyon başkanı Bölüm Kurulu tarafından görevlendirilir; raportör, üyeler arasından komisyon başkanı tarafından belirlenir. Komisyon yönetim organlarının görevleri şunlardır:</w:t>
      </w:r>
    </w:p>
    <w:p w14:paraId="0000002A" w14:textId="77777777" w:rsidR="009B0D5E" w:rsidRDefault="00000000">
      <w:pPr>
        <w:spacing w:after="100" w:line="276" w:lineRule="auto"/>
        <w:ind w:left="567" w:hanging="397"/>
        <w:jc w:val="both"/>
      </w:pPr>
      <w:r>
        <w:t>a) Komisyon başkanının görevleri: 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B" w14:textId="77777777" w:rsidR="009B0D5E" w:rsidRDefault="00000000">
      <w:pPr>
        <w:spacing w:after="100" w:line="276" w:lineRule="auto"/>
        <w:ind w:left="567" w:hanging="397"/>
        <w:jc w:val="both"/>
      </w:pPr>
      <w:r>
        <w:t>b) Komisyon raportörünün görevleri: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C" w14:textId="77777777" w:rsidR="009B0D5E" w:rsidRDefault="00000000">
      <w:pPr>
        <w:spacing w:after="100" w:line="276" w:lineRule="auto"/>
        <w:ind w:left="567" w:hanging="397"/>
        <w:jc w:val="both"/>
      </w:pPr>
      <w:r>
        <w:t>c) Komisyon üyesinin görevleri: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D" w14:textId="77777777" w:rsidR="009B0D5E" w:rsidRDefault="00000000">
      <w:pPr>
        <w:spacing w:before="160" w:after="80"/>
      </w:pPr>
      <w:r>
        <w:rPr>
          <w:b/>
          <w:bCs/>
        </w:rPr>
        <w:t>Komisyonun Çalışma Esasları</w:t>
      </w:r>
    </w:p>
    <w:p w14:paraId="0000002E" w14:textId="77777777" w:rsidR="009B0D5E" w:rsidRDefault="00000000">
      <w:pPr>
        <w:spacing w:after="120" w:line="276" w:lineRule="auto"/>
        <w:jc w:val="both"/>
      </w:pPr>
      <w:r w:rsidRPr="00CE3C37">
        <w:rPr>
          <w:b/>
          <w:bCs/>
        </w:rPr>
        <w:t>Madde 7.</w:t>
      </w:r>
      <w:r>
        <w:t xml:space="preserve"> Komisyonun çalışma esasları şunlardır:</w:t>
      </w:r>
    </w:p>
    <w:p w14:paraId="0000002F" w14:textId="77777777" w:rsidR="009B0D5E" w:rsidRDefault="00000000">
      <w:pPr>
        <w:spacing w:after="100" w:line="276" w:lineRule="auto"/>
        <w:ind w:left="567" w:hanging="397"/>
        <w:jc w:val="both"/>
      </w:pPr>
      <w:r>
        <w:t>a) Komisyon, gereksinimler doğrultusunda başkanın çağrısı ile belirlenen gün, saat ve gündem doğrultusunda toplanır.</w:t>
      </w:r>
    </w:p>
    <w:p w14:paraId="00000030" w14:textId="77777777" w:rsidR="009B0D5E" w:rsidRDefault="00000000">
      <w:pPr>
        <w:spacing w:after="100" w:line="276" w:lineRule="auto"/>
        <w:ind w:left="567" w:hanging="397"/>
        <w:jc w:val="both"/>
      </w:pPr>
      <w:r>
        <w:t>b) Komisyon, gündem doğrultusunda alınan kararları bölüm başkanlığına yazılı olarak sunar.</w:t>
      </w:r>
    </w:p>
    <w:p w14:paraId="00000031" w14:textId="77777777" w:rsidR="009B0D5E" w:rsidRDefault="00000000">
      <w:pPr>
        <w:spacing w:after="100" w:line="276" w:lineRule="auto"/>
        <w:ind w:left="567" w:hanging="397"/>
        <w:jc w:val="both"/>
      </w:pPr>
      <w:r>
        <w:t>c) Komisyon, gereksinim halinde bünyesinde birim, komite, çalışma grubu veya alt çalışma grubu oluşturabilir.</w:t>
      </w:r>
    </w:p>
    <w:p w14:paraId="00000032" w14:textId="77777777" w:rsidR="009B0D5E" w:rsidRDefault="00000000">
      <w:pPr>
        <w:spacing w:after="100" w:line="276" w:lineRule="auto"/>
        <w:ind w:left="567" w:hanging="397"/>
        <w:jc w:val="both"/>
      </w:pPr>
      <w:r>
        <w:t>ç) Komisyon, ihtiyaç halinde komisyona bağlı koordinatör görevlendirilmesini bölüm başkanlığına önerebilir.</w:t>
      </w:r>
    </w:p>
    <w:p w14:paraId="00000033" w14:textId="77777777" w:rsidR="009B0D5E" w:rsidRDefault="00000000">
      <w:pPr>
        <w:spacing w:after="100" w:line="276" w:lineRule="auto"/>
        <w:ind w:left="567" w:hanging="397"/>
        <w:jc w:val="both"/>
      </w:pPr>
      <w:r>
        <w:t>d) Komisyon, üye salt çoğunluğu ile toplanır.</w:t>
      </w:r>
    </w:p>
    <w:p w14:paraId="00000034" w14:textId="77777777" w:rsidR="009B0D5E" w:rsidRDefault="00000000">
      <w:pPr>
        <w:spacing w:after="100" w:line="276" w:lineRule="auto"/>
        <w:ind w:left="567" w:hanging="397"/>
        <w:jc w:val="both"/>
      </w:pPr>
      <w:r>
        <w:t>e) Komisyon, toplantıya katılan üye salt çoğunluğu ile karar alır. Eşitlik halinde başkanın oyu iki oy sayılır.</w:t>
      </w:r>
    </w:p>
    <w:p w14:paraId="00000035" w14:textId="77777777" w:rsidR="009B0D5E" w:rsidRDefault="00000000">
      <w:pPr>
        <w:spacing w:after="100" w:line="276" w:lineRule="auto"/>
        <w:ind w:left="567" w:hanging="397"/>
        <w:jc w:val="both"/>
      </w:pPr>
      <w:r>
        <w:t>f) Çekimser oy kullanılamaz.</w:t>
      </w:r>
    </w:p>
    <w:p w14:paraId="00000036" w14:textId="77777777" w:rsidR="009B0D5E" w:rsidRDefault="00000000">
      <w:pPr>
        <w:spacing w:after="100" w:line="276" w:lineRule="auto"/>
        <w:ind w:left="567" w:hanging="397"/>
        <w:jc w:val="both"/>
      </w:pPr>
      <w:r>
        <w:t>g) Raportörün bulunmadığı toplantılarda raportörlük görevi üyelerden biri tarafından yürütülür.</w:t>
      </w:r>
    </w:p>
    <w:p w14:paraId="00000037" w14:textId="77777777" w:rsidR="009B0D5E" w:rsidRDefault="00000000">
      <w:pPr>
        <w:spacing w:after="100" w:line="276" w:lineRule="auto"/>
        <w:ind w:left="567" w:hanging="397"/>
        <w:jc w:val="both"/>
      </w:pPr>
      <w:r>
        <w:lastRenderedPageBreak/>
        <w:t>ğ) Mazeretli olarak komisyon toplantısına katılamayan üyelerin yerine toplantıya vekil üye katılabilir.</w:t>
      </w:r>
    </w:p>
    <w:p w14:paraId="00000038" w14:textId="77777777" w:rsidR="009B0D5E" w:rsidRDefault="00000000">
      <w:pPr>
        <w:spacing w:after="100" w:line="276" w:lineRule="auto"/>
        <w:ind w:left="567" w:hanging="397"/>
        <w:jc w:val="both"/>
      </w:pPr>
      <w:r>
        <w:t>h) Komisyon, toplantılarını yüz yüze veya çevrim içi yapar.</w:t>
      </w:r>
    </w:p>
    <w:p w14:paraId="00000039" w14:textId="77777777" w:rsidR="009B0D5E" w:rsidRDefault="00000000">
      <w:pPr>
        <w:spacing w:after="100" w:line="276" w:lineRule="auto"/>
        <w:ind w:left="567" w:hanging="397"/>
        <w:jc w:val="both"/>
      </w:pPr>
      <w:r>
        <w:t>ı) Komisyon toplantılarının tümü tutanağa kaydedilir ve arşivlenir.</w:t>
      </w:r>
    </w:p>
    <w:p w14:paraId="0000003A" w14:textId="77777777" w:rsidR="009B0D5E" w:rsidRDefault="00000000">
      <w:pPr>
        <w:spacing w:after="100" w:line="276" w:lineRule="auto"/>
        <w:ind w:left="567" w:hanging="397"/>
        <w:jc w:val="both"/>
      </w:pPr>
      <w:r>
        <w:t>i) Komisyon, bölüm başkanlığına karşı sorumludur. Komisyonun çalışmaları bölüm başkanlığı tarafından izlenir.</w:t>
      </w:r>
    </w:p>
    <w:p w14:paraId="0000003B" w14:textId="77777777" w:rsidR="009B0D5E" w:rsidRDefault="00000000">
      <w:pPr>
        <w:spacing w:after="100" w:line="276" w:lineRule="auto"/>
        <w:ind w:left="567" w:hanging="397"/>
        <w:jc w:val="both"/>
      </w:pPr>
      <w:r>
        <w:t>j) Komisyon, faaliyetleri için harcama gerektiğinde, gerekçesi ve kullanım alanlarını yazılı olarak belirtmek kaydıyla fakülte yönetiminden ödenek talep eder.</w:t>
      </w:r>
    </w:p>
    <w:p w14:paraId="0000003C" w14:textId="77777777" w:rsidR="009B0D5E" w:rsidRDefault="00000000">
      <w:pPr>
        <w:spacing w:after="100" w:line="276" w:lineRule="auto"/>
        <w:ind w:left="567" w:hanging="397"/>
        <w:jc w:val="both"/>
      </w:pPr>
      <w:r>
        <w:t>k) Komisyon, her eğitim-öğretim yarıyılında en az bir kez olmak üzere yılda en az iki kez ve gereksinim duyulduğunda toplanır. Ders ölçme-değerlendirme sonuçlarının görüşülmesi amacıyla yarıyıl sonlarında değerlendirme toplantıları düzenlenir.</w:t>
      </w:r>
    </w:p>
    <w:p w14:paraId="0000003D" w14:textId="77777777" w:rsidR="009B0D5E" w:rsidRDefault="00000000">
      <w:pPr>
        <w:spacing w:after="100" w:line="276" w:lineRule="auto"/>
        <w:ind w:left="567" w:hanging="397"/>
        <w:jc w:val="both"/>
      </w:pPr>
      <w:r>
        <w:t>l) Komisyon toplantılarına bölümü temsil eden bir öğrenci katılır.</w:t>
      </w:r>
    </w:p>
    <w:p w14:paraId="0000003E" w14:textId="77777777" w:rsidR="009B0D5E" w:rsidRDefault="00000000">
      <w:pPr>
        <w:spacing w:after="100" w:line="276" w:lineRule="auto"/>
        <w:ind w:left="567" w:hanging="397"/>
        <w:jc w:val="both"/>
      </w:pPr>
      <w:r>
        <w:t>m) Komisyon toplantılarına gereksinim halinde ilgili kurum içi ve dışı paydaşlar davet edilir.</w:t>
      </w:r>
    </w:p>
    <w:p w14:paraId="0000003F" w14:textId="77777777" w:rsidR="009B0D5E" w:rsidRDefault="00000000">
      <w:pPr>
        <w:spacing w:after="100" w:line="276" w:lineRule="auto"/>
        <w:ind w:left="567" w:hanging="397"/>
        <w:jc w:val="both"/>
      </w:pPr>
      <w:r>
        <w:t>n) Komisyonun tüm faaliyetleri yıllık olarak rapor haline getirilir.</w:t>
      </w:r>
    </w:p>
    <w:p w14:paraId="00000040" w14:textId="77777777" w:rsidR="009B0D5E" w:rsidRDefault="00000000">
      <w:pPr>
        <w:spacing w:after="100" w:line="276" w:lineRule="auto"/>
        <w:ind w:left="567" w:hanging="397"/>
        <w:jc w:val="both"/>
      </w:pPr>
      <w:r>
        <w:t xml:space="preserve">o) Ölçme ve değerlendirme süreçlerinin niteliğini artırmak amacıyla öğretim elemanlarına yönelik eğitim, bilgilendirme ve danışmanlık faaliyetlerini planlar ve yürütür. </w:t>
      </w:r>
    </w:p>
    <w:p w14:paraId="00000041" w14:textId="77777777" w:rsidR="009B0D5E" w:rsidRDefault="00000000">
      <w:pPr>
        <w:spacing w:after="100" w:line="276" w:lineRule="auto"/>
        <w:ind w:left="567" w:hanging="397"/>
        <w:jc w:val="both"/>
      </w:pPr>
      <w:r>
        <w:t xml:space="preserve">ö) Ölçme ve değerlendirmeye ilişkin verilerin dijital ortamda güvenli, düzenli ve erişilebilir biçimde saklanmasını ve arşivlenmesini koordine eder. </w:t>
      </w:r>
    </w:p>
    <w:p w14:paraId="00000042" w14:textId="77777777" w:rsidR="009B0D5E" w:rsidRDefault="00000000">
      <w:pPr>
        <w:spacing w:after="100" w:line="276" w:lineRule="auto"/>
        <w:ind w:left="567" w:hanging="397"/>
        <w:jc w:val="both"/>
      </w:pPr>
      <w:r>
        <w:t xml:space="preserve">p) </w:t>
      </w:r>
      <w:r>
        <w:rPr>
          <w:b/>
          <w:bCs/>
          <w:sz w:val="22"/>
          <w:szCs w:val="22"/>
        </w:rPr>
        <w:t>Her yarıyıl sonunda ders ölçme-değerlendirme raporları, sınav/madde analizleri, klinik/laboratuvar/saha uygulama değerlendirme sonuçları ve öğrenci geri bildirimleri komisyon gündemine alınır.</w:t>
      </w:r>
      <w:r>
        <w:t xml:space="preserve"> </w:t>
      </w:r>
    </w:p>
    <w:p w14:paraId="00000043" w14:textId="77777777" w:rsidR="009B0D5E" w:rsidRDefault="00000000">
      <w:pPr>
        <w:spacing w:before="160" w:after="80"/>
      </w:pPr>
      <w:r>
        <w:rPr>
          <w:b/>
          <w:bCs/>
        </w:rPr>
        <w:t>Komisyonun Görevleri</w:t>
      </w:r>
    </w:p>
    <w:p w14:paraId="00000044" w14:textId="77777777" w:rsidR="009B0D5E" w:rsidRDefault="00000000">
      <w:pPr>
        <w:spacing w:after="120" w:line="276" w:lineRule="auto"/>
        <w:jc w:val="both"/>
      </w:pPr>
      <w:r w:rsidRPr="00CE3C37">
        <w:rPr>
          <w:b/>
          <w:bCs/>
        </w:rPr>
        <w:t>Madde 8.</w:t>
      </w:r>
      <w:r>
        <w:t xml:space="preserve"> Komisyonun görevleri şunlardır:</w:t>
      </w:r>
    </w:p>
    <w:p w14:paraId="00000045" w14:textId="77777777" w:rsidR="009B0D5E" w:rsidRDefault="00000000">
      <w:pPr>
        <w:spacing w:after="100" w:line="276" w:lineRule="auto"/>
        <w:ind w:left="567" w:hanging="397"/>
        <w:jc w:val="both"/>
      </w:pPr>
      <w:r>
        <w:t>a) Programın ölçme ve değerlendirme sistemini HEPDAK standartları ve akreditasyon ölçütleri doğrultusunda planlar, oluşturur, işletir ve günceller; sistemin geçerli, güvenilir, şeffaf, adil, tutarlı ve kullanışlı olmasını gözetir.</w:t>
      </w:r>
    </w:p>
    <w:p w14:paraId="00000046" w14:textId="77777777" w:rsidR="009B0D5E" w:rsidRDefault="00000000">
      <w:pPr>
        <w:spacing w:after="100" w:line="276" w:lineRule="auto"/>
        <w:ind w:left="567" w:hanging="397"/>
        <w:jc w:val="both"/>
      </w:pPr>
      <w:r>
        <w:t>b) Program çıktıları ve ders öğrenme çıktılarına ulaşma düzeyinin değerlendirilmesinde kullanılacak başarım göstergelerinin/ölçütlerinin ve ölçme yöntemlerinin her ders için tanımlanmasını koordine eder.</w:t>
      </w:r>
    </w:p>
    <w:p w14:paraId="00000047" w14:textId="77777777" w:rsidR="009B0D5E" w:rsidRDefault="00000000">
      <w:pPr>
        <w:spacing w:after="100" w:line="276" w:lineRule="auto"/>
        <w:ind w:left="567" w:hanging="397"/>
        <w:jc w:val="both"/>
      </w:pPr>
      <w:r>
        <w:t xml:space="preserve">c) Ders öğrenme çıktıları ile program çıktıları arasındaki ilişkilendirmenin (matrislerin) yapılmasını, güncellenmesini ve kanıt dosyasında saklanmasını izler. </w:t>
      </w:r>
    </w:p>
    <w:p w14:paraId="00000048" w14:textId="77777777" w:rsidR="009B0D5E" w:rsidRDefault="00000000">
      <w:pPr>
        <w:spacing w:after="100" w:line="276" w:lineRule="auto"/>
        <w:ind w:left="567" w:hanging="397"/>
        <w:jc w:val="both"/>
      </w:pPr>
      <w:r>
        <w:t xml:space="preserve">ç) Sınav soruları ile ödev, proje, uygulama, beceri, laboratuvar, saha ve klinik performans değerlendirmesi gibi ölçme araçlarının ders öğrenme çıktıları ve program çıktıları ile eşleştirilmesini izler. </w:t>
      </w:r>
    </w:p>
    <w:p w14:paraId="00000049" w14:textId="77777777" w:rsidR="009B0D5E" w:rsidRDefault="00000000">
      <w:pPr>
        <w:spacing w:after="100" w:line="276" w:lineRule="auto"/>
        <w:ind w:left="567" w:hanging="397"/>
        <w:jc w:val="both"/>
      </w:pPr>
      <w:r>
        <w:lastRenderedPageBreak/>
        <w:t>d) Sınav istatistiklerinin ve madde/test analizlerinin (madde güçlük indeksi, madde ayırt edicilik indeksi, test güvenirliği, sınav ortalaması ve başarı dağılımı gibi) düzenli olarak incelenmesini koordine eder.</w:t>
      </w:r>
    </w:p>
    <w:p w14:paraId="0000004A" w14:textId="77777777" w:rsidR="009B0D5E" w:rsidRDefault="00000000">
      <w:pPr>
        <w:spacing w:after="100" w:line="276" w:lineRule="auto"/>
        <w:ind w:left="567" w:hanging="397"/>
        <w:jc w:val="both"/>
      </w:pPr>
      <w:r>
        <w:t xml:space="preserve">e) Klinik uygulama, laboratuvar uygulaması, beceri değerlendirmesi ve saha uygulaması gibi alanlarda kullanılacak rubriklerin standartlaştırılması ve öğretim elemanları arasında ortak değerlendirme yaklaşımının geliştirilmesi için ilgili komisyonlarla işbirliği yapar. </w:t>
      </w:r>
    </w:p>
    <w:p w14:paraId="0000004B" w14:textId="77777777" w:rsidR="009B0D5E" w:rsidRDefault="00000000">
      <w:pPr>
        <w:spacing w:after="100" w:line="276" w:lineRule="auto"/>
        <w:ind w:left="567" w:hanging="397"/>
        <w:jc w:val="both"/>
      </w:pPr>
      <w:r>
        <w:t>f) Ders değerlendirmelerin standart bir form üzerinden yürütülmesi, ders sorumluları tarafından elde edilen sonuçların komisyona raporlanması ve iyileştirme gerektiren alanların kayıt altına alınması önerilir.</w:t>
      </w:r>
    </w:p>
    <w:p w14:paraId="0000004C" w14:textId="77777777" w:rsidR="009B0D5E" w:rsidRDefault="00000000">
      <w:pPr>
        <w:spacing w:after="100" w:line="276" w:lineRule="auto"/>
        <w:ind w:left="567" w:hanging="397"/>
        <w:jc w:val="both"/>
      </w:pPr>
      <w:r>
        <w:t xml:space="preserve">g) Ölçme ve değerlendirme sonuçlarını analiz ederek program çıktılarına ulaşma düzeyini raporlar; hedeflenen düzeyin altında kalan program çıktıları ve dersler için iyileştirme önerileri geliştirmesi için önerilerde bulunulur.  </w:t>
      </w:r>
    </w:p>
    <w:p w14:paraId="0000004D" w14:textId="77777777" w:rsidR="009B0D5E" w:rsidRDefault="00000000">
      <w:pPr>
        <w:spacing w:after="100" w:line="276" w:lineRule="auto"/>
        <w:ind w:left="567" w:hanging="397"/>
        <w:jc w:val="both"/>
      </w:pPr>
      <w:r>
        <w:t xml:space="preserve">ğ) Program amaçlarına ve program çıktılarına ulaşma durumunu doğrudan ve dolaylı ölçme yöntemleriyle izler; yıllara göre gelişimi değerlendirir ve sonuçların paydaşlarla paylaşılmasına katkı sağlar. </w:t>
      </w:r>
    </w:p>
    <w:p w14:paraId="0000004E" w14:textId="77777777" w:rsidR="009B0D5E" w:rsidRDefault="00000000">
      <w:pPr>
        <w:spacing w:after="100" w:line="276" w:lineRule="auto"/>
        <w:ind w:left="567" w:hanging="397"/>
        <w:jc w:val="both"/>
      </w:pPr>
      <w:r>
        <w:t xml:space="preserve">h) PUKÖ döngüsünün kapatıldığını göstermek amacıyla her iyileştirme faaliyeti için planlanan faaliyet, uygulama kanıtı, değerlendirme sonucu, alınan önlem, sorumlu kişi/birim ve tamamlanma durumunu içeren “İyileştirme İzlem Formu” kullanılır. </w:t>
      </w:r>
    </w:p>
    <w:p w14:paraId="0000004F" w14:textId="77777777" w:rsidR="009B0D5E" w:rsidRDefault="00000000">
      <w:pPr>
        <w:spacing w:after="100" w:line="276" w:lineRule="auto"/>
        <w:ind w:left="567" w:hanging="397"/>
        <w:jc w:val="both"/>
      </w:pPr>
      <w:r>
        <w:t>ı) Ölçme ve değerlendirme süreçlerine ilişkin iç ve dış paydaşlardan (öğrenci, öğretim elemanı, mezun, işveren, rehber hemşire vb.) elde edilen geri bildirimleri değerlendirir ve ilgili komisyonlarla paylaşır.</w:t>
      </w:r>
    </w:p>
    <w:p w14:paraId="00000050" w14:textId="77777777" w:rsidR="009B0D5E" w:rsidRDefault="00000000">
      <w:pPr>
        <w:spacing w:after="100" w:line="276" w:lineRule="auto"/>
        <w:ind w:left="567" w:hanging="397"/>
        <w:jc w:val="both"/>
      </w:pPr>
      <w:r>
        <w:t xml:space="preserve">i) Ölçme ve değerlendirme ile ilgili olarak öğrencilerin ve öğretim elemanlarının ilettiği sorunları ve itirazları ilgili üniversite mevzuatı doğrultusunda değerlendirir; bireysel not değerlendirmesi yapmaksızın sistematik sorunları belirler ve çözüm önerisi geliştirir. </w:t>
      </w:r>
    </w:p>
    <w:p w14:paraId="00000051" w14:textId="77777777" w:rsidR="009B0D5E" w:rsidRDefault="00000000">
      <w:pPr>
        <w:spacing w:after="100" w:line="276" w:lineRule="auto"/>
        <w:ind w:left="567" w:hanging="397"/>
        <w:jc w:val="both"/>
      </w:pPr>
      <w:r>
        <w:t>j) Akreditasyon Komisyonu ile bölüm ve fakültede bulunan diğer komisyonlarla iş birliği yapar; özdeğerlendirme raporunun (ÖDR) ölçme ve değerlendirmeye ilişkin bölümlerinin hazırlanmasına ve güncellenmesine katkı sağlar.</w:t>
      </w:r>
    </w:p>
    <w:p w14:paraId="00000052" w14:textId="77777777" w:rsidR="009B0D5E" w:rsidRDefault="00000000">
      <w:pPr>
        <w:spacing w:after="100" w:line="276" w:lineRule="auto"/>
        <w:ind w:left="567" w:hanging="397"/>
        <w:jc w:val="both"/>
      </w:pPr>
      <w:r>
        <w:t>k) Yıl sonunda “Komisyon Yıllık Faaliyet Raporu” hazırlayarak bölüm başkanlığına sunar.</w:t>
      </w:r>
    </w:p>
    <w:p w14:paraId="00000053" w14:textId="77777777" w:rsidR="009B0D5E" w:rsidRDefault="00000000">
      <w:pPr>
        <w:spacing w:before="240" w:after="160"/>
        <w:jc w:val="center"/>
      </w:pPr>
      <w:r>
        <w:rPr>
          <w:b/>
          <w:bCs/>
        </w:rPr>
        <w:t>ÜÇÜNCÜ BÖLÜM</w:t>
      </w:r>
    </w:p>
    <w:p w14:paraId="00000054" w14:textId="77777777" w:rsidR="009B0D5E" w:rsidRDefault="00000000">
      <w:pPr>
        <w:spacing w:after="160"/>
        <w:jc w:val="center"/>
      </w:pPr>
      <w:r>
        <w:rPr>
          <w:b/>
          <w:bCs/>
        </w:rPr>
        <w:t>(Komisyonun Kapatılması ve Yürürlük)</w:t>
      </w:r>
    </w:p>
    <w:p w14:paraId="00000055" w14:textId="77777777" w:rsidR="009B0D5E" w:rsidRDefault="00000000">
      <w:pPr>
        <w:spacing w:before="160" w:after="80"/>
      </w:pPr>
      <w:r>
        <w:rPr>
          <w:b/>
          <w:bCs/>
        </w:rPr>
        <w:t>Komisyonun kapatılması</w:t>
      </w:r>
    </w:p>
    <w:p w14:paraId="00000056" w14:textId="77777777" w:rsidR="009B0D5E" w:rsidRDefault="00000000">
      <w:pPr>
        <w:spacing w:after="120" w:line="276" w:lineRule="auto"/>
        <w:jc w:val="both"/>
      </w:pPr>
      <w:r w:rsidRPr="00CE3C37">
        <w:rPr>
          <w:b/>
          <w:bCs/>
        </w:rPr>
        <w:t>Madde 9.</w:t>
      </w:r>
      <w:r>
        <w:t xml:space="preserve"> Komisyon, ihtiyaç halinde Bölüm Kurulu kararı ile kapatılabilir. Komisyonun kapatılması durumunda, yürütülmekte olan işlerin, arşivlerin, raporların, kanıt dosyalarının ve devam eden iyileştirme süreçlerinin hangi birime devredileceği Bölüm Kurulu kararında açıkça belirtilir.</w:t>
      </w:r>
    </w:p>
    <w:p w14:paraId="00000057" w14:textId="77777777" w:rsidR="009B0D5E" w:rsidRDefault="00000000">
      <w:pPr>
        <w:spacing w:before="160" w:after="80"/>
      </w:pPr>
      <w:r>
        <w:rPr>
          <w:b/>
          <w:bCs/>
        </w:rPr>
        <w:t>Yürürlük</w:t>
      </w:r>
    </w:p>
    <w:p w14:paraId="00000058" w14:textId="77777777" w:rsidR="009B0D5E" w:rsidRDefault="00000000">
      <w:pPr>
        <w:spacing w:after="120" w:line="276" w:lineRule="auto"/>
        <w:jc w:val="both"/>
      </w:pPr>
      <w:r w:rsidRPr="00CE3C37">
        <w:rPr>
          <w:b/>
          <w:bCs/>
        </w:rPr>
        <w:lastRenderedPageBreak/>
        <w:t>Madde 10.</w:t>
      </w:r>
      <w:r>
        <w:t xml:space="preserve"> Bu usul ve esaslar, Bölüm Kurulu tarafından onaylandığı tarihten itibaren yürürlüğe girer.</w:t>
      </w:r>
    </w:p>
    <w:p w14:paraId="00000059" w14:textId="77777777" w:rsidR="009B0D5E" w:rsidRDefault="00000000">
      <w:pPr>
        <w:spacing w:before="160" w:after="80"/>
      </w:pPr>
      <w:r>
        <w:rPr>
          <w:b/>
          <w:bCs/>
        </w:rPr>
        <w:t>Yürütme</w:t>
      </w:r>
    </w:p>
    <w:p w14:paraId="0000005A" w14:textId="77777777" w:rsidR="009B0D5E" w:rsidRDefault="00000000">
      <w:pPr>
        <w:spacing w:after="120" w:line="276" w:lineRule="auto"/>
        <w:jc w:val="both"/>
      </w:pPr>
      <w:r w:rsidRPr="00CE3C37">
        <w:rPr>
          <w:b/>
          <w:bCs/>
        </w:rPr>
        <w:t>Madde 11.</w:t>
      </w:r>
      <w:r>
        <w:t xml:space="preserve"> Bu usul ve esasların hükümlerini Hemşirelik Bölüm Başkanı yürütür.</w:t>
      </w:r>
    </w:p>
    <w:sectPr w:rsidR="009B0D5E">
      <w:footerReference w:type="default" r:id="rId7"/>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1B8017" w14:textId="77777777" w:rsidR="00361534" w:rsidRDefault="00361534">
      <w:r>
        <w:separator/>
      </w:r>
    </w:p>
  </w:endnote>
  <w:endnote w:type="continuationSeparator" w:id="0">
    <w:p w14:paraId="5BC7EC3D" w14:textId="77777777" w:rsidR="00361534" w:rsidRDefault="0036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D269C3-6642-334F-829F-ECF324D97DCD}"/>
    <w:embedBold r:id="rId2" w:fontKey="{1E97F8CA-163F-0B43-AAD5-4DD51722B468}"/>
    <w:embedItalic r:id="rId3" w:fontKey="{FB6C6871-BC99-2145-9C9D-D3B41B392F16}"/>
  </w:font>
  <w:font w:name="Georgia">
    <w:panose1 w:val="02040502050405020303"/>
    <w:charset w:val="00"/>
    <w:family w:val="roman"/>
    <w:pitch w:val="variable"/>
    <w:sig w:usb0="00000287" w:usb1="00000000" w:usb2="00000000" w:usb3="00000000" w:csb0="0000009F" w:csb1="00000000"/>
    <w:embedItalic r:id="rId4" w:fontKey="{3397082B-BD41-8349-A273-012433FFC2E4}"/>
  </w:font>
  <w:font w:name="Calibri">
    <w:panose1 w:val="020F0502020204030204"/>
    <w:charset w:val="EE"/>
    <w:family w:val="swiss"/>
    <w:pitch w:val="variable"/>
    <w:sig w:usb0="E0002AFF" w:usb1="C000ACFF" w:usb2="00000009" w:usb3="00000000" w:csb0="000001FF" w:csb1="00000000"/>
    <w:embedRegular r:id="rId5" w:fontKey="{2610B6DC-671B-A844-BA7D-91FDA055970B}"/>
  </w:font>
  <w:font w:name="Cambria">
    <w:panose1 w:val="02040503050406030204"/>
    <w:charset w:val="A2"/>
    <w:family w:val="roman"/>
    <w:pitch w:val="variable"/>
    <w:sig w:usb0="E00006FF" w:usb1="420024FF" w:usb2="02000000" w:usb3="00000000" w:csb0="0000019F" w:csb1="00000000"/>
    <w:embedRegular r:id="rId6" w:fontKey="{F73568B4-3057-5F43-BB10-E5FD17E3E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5B" w14:textId="47EE0662" w:rsidR="009B0D5E" w:rsidRDefault="00000000">
    <w:pPr>
      <w:pBdr>
        <w:top w:val="single" w:sz="4" w:space="4" w:color="1F4E79"/>
      </w:pBdr>
      <w:jc w:val="center"/>
    </w:pPr>
    <w:r>
      <w:rPr>
        <w:color w:val="666666"/>
        <w:sz w:val="16"/>
        <w:szCs w:val="16"/>
      </w:rPr>
      <w:t xml:space="preserve">ÇOMÜ Sağlık Bilimleri Fakültesi Hemşirelik Bölümü – Ölçme ve Değerlendirme Komisyonu     Sayfa </w:t>
    </w:r>
    <w:r>
      <w:rPr>
        <w:color w:val="666666"/>
        <w:sz w:val="16"/>
        <w:szCs w:val="16"/>
      </w:rPr>
      <w:fldChar w:fldCharType="begin"/>
    </w:r>
    <w:r>
      <w:rPr>
        <w:color w:val="666666"/>
        <w:sz w:val="16"/>
        <w:szCs w:val="16"/>
      </w:rPr>
      <w:instrText>PAGE</w:instrText>
    </w:r>
    <w:r>
      <w:rPr>
        <w:color w:val="666666"/>
        <w:sz w:val="16"/>
        <w:szCs w:val="16"/>
      </w:rPr>
      <w:fldChar w:fldCharType="separate"/>
    </w:r>
    <w:r w:rsidR="00CE3C37">
      <w:rPr>
        <w:noProof/>
        <w:color w:val="666666"/>
        <w:sz w:val="16"/>
        <w:szCs w:val="16"/>
      </w:rPr>
      <w:t>1</w:t>
    </w:r>
    <w:r>
      <w:rPr>
        <w:color w:val="66666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D6B038B" w14:textId="77777777" w:rsidR="00361534" w:rsidRDefault="00361534">
      <w:r>
        <w:separator/>
      </w:r>
    </w:p>
  </w:footnote>
  <w:footnote w:type="continuationSeparator" w:id="0">
    <w:p w14:paraId="5DF31F93" w14:textId="77777777" w:rsidR="00361534" w:rsidRDefault="00361534">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D5E"/>
    <w:rsid w:val="00361534"/>
    <w:rsid w:val="00874B6D"/>
    <w:rsid w:val="009B0D5E"/>
    <w:rsid w:val="00CE3C37"/>
  </w:rsids>
  <m:mathPr>
    <m:mathFont m:val="Cambria Math"/>
    <m:brkBin m:val="before"/>
    <m:brkBinSub m:val="--"/>
    <m:smallFrac m:val="0"/>
    <m:dispDef/>
    <m:lMargin m:val="0"/>
    <m:rMargin m:val="0"/>
    <m:defJc m:val="centerGroup"/>
    <m:wrapIndent m:val="1440"/>
    <m:intLim m:val="subSup"/>
    <m:naryLim m:val="undOvr"/>
  </m:mathPr>
  <w:themeFontLang w:val="tr-US"/>
  <w:clrSchemeMapping w:bg1="light1" w:t1="dark1" w:bg2="light2" w:t2="dark2" w:accent1="accent1" w:accent2="accent2" w:accent3="accent3" w:accent4="accent4" w:accent5="accent5" w:accent6="accent6" w:hyperlink="hyperlink" w:followedHyperlink="followedHyperlink"/>
  <w:decimalSymbol w:val="."/>
  <w:listSeparator w:val=";"/>
  <w14:docId w14:val="54376DDF"/>
  <w15:docId w15:val="{32B07B3F-DC93-864F-8EAA-6F44DC00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Balk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Balk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Balk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Balk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Balk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pBdr>
        <w:top w:val="nil"/>
        <w:left w:val="nil"/>
        <w:bottom w:val="nil"/>
        <w:right w:val="nil"/>
        <w:between w:val="nil"/>
      </w:pBdr>
    </w:pPr>
    <w:rPr>
      <w:color w:val="000000"/>
      <w:sz w:val="56"/>
      <w:szCs w:val="5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qdbIONxxO/WwTlFuj75KzLffQ==">CgMxLjA4AHIhMWpwS3I5V1lUa0FHZjU3dExtaGxlYVRRYm51YVVhbGZD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1775</Words>
  <Characters>10118</Characters>
  <Application>Microsoft Office Word</Application>
  <DocSecurity>0</DocSecurity>
  <Lines>84</Lines>
  <Paragraphs>23</Paragraphs>
  <ScaleCrop>false</ScaleCrop>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Meltem Çimen</cp:lastModifiedBy>
  <cp:revision>2</cp:revision>
  <dcterms:created xsi:type="dcterms:W3CDTF">2026-07-09T08:00:00Z</dcterms:created>
  <dcterms:modified xsi:type="dcterms:W3CDTF">2026-07-09T08:01:00Z</dcterms:modified>
</cp:coreProperties>
</file>