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3998"/>
        <w:gridCol w:w="1782"/>
        <w:gridCol w:w="1388"/>
      </w:tblGrid>
      <w:tr w:rsidR="00CF0C51" w:rsidTr="00BF5C48">
        <w:trPr>
          <w:trHeight w:val="256"/>
        </w:trPr>
        <w:tc>
          <w:tcPr>
            <w:tcW w:w="3102" w:type="dxa"/>
            <w:vMerge w:val="restart"/>
          </w:tcPr>
          <w:p w:rsidR="00CF0C51" w:rsidRDefault="00CF0C51">
            <w:pPr>
              <w:pStyle w:val="TableParagraph"/>
              <w:spacing w:before="1"/>
              <w:rPr>
                <w:sz w:val="13"/>
              </w:rPr>
            </w:pPr>
          </w:p>
          <w:p w:rsidR="00CF0C51" w:rsidRDefault="00881DD4">
            <w:pPr>
              <w:pStyle w:val="TableParagraph"/>
              <w:ind w:left="748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54890C08" wp14:editId="289F6F7E">
                  <wp:extent cx="835235" cy="83677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235" cy="836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8" w:type="dxa"/>
            <w:tcBorders>
              <w:bottom w:val="nil"/>
            </w:tcBorders>
          </w:tcPr>
          <w:p w:rsidR="00CF0C51" w:rsidRDefault="00CF0C51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  <w:tcBorders>
              <w:right w:val="nil"/>
            </w:tcBorders>
          </w:tcPr>
          <w:p w:rsidR="00CF0C51" w:rsidRDefault="00881DD4">
            <w:pPr>
              <w:pStyle w:val="TableParagraph"/>
              <w:spacing w:before="19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Doküman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Kodu</w:t>
            </w:r>
          </w:p>
        </w:tc>
        <w:tc>
          <w:tcPr>
            <w:tcW w:w="1388" w:type="dxa"/>
            <w:tcBorders>
              <w:left w:val="nil"/>
            </w:tcBorders>
          </w:tcPr>
          <w:p w:rsidR="00CF0C51" w:rsidRDefault="00881DD4">
            <w:pPr>
              <w:pStyle w:val="TableParagraph"/>
              <w:spacing w:before="19"/>
              <w:ind w:left="10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: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BRMGRV01</w:t>
            </w:r>
          </w:p>
        </w:tc>
      </w:tr>
      <w:tr w:rsidR="00CF0C51" w:rsidTr="00BF5C48">
        <w:trPr>
          <w:trHeight w:val="255"/>
        </w:trPr>
        <w:tc>
          <w:tcPr>
            <w:tcW w:w="3102" w:type="dxa"/>
            <w:vMerge/>
            <w:tcBorders>
              <w:top w:val="nil"/>
            </w:tcBorders>
          </w:tcPr>
          <w:p w:rsidR="00CF0C51" w:rsidRDefault="00CF0C51">
            <w:pPr>
              <w:rPr>
                <w:sz w:val="2"/>
                <w:szCs w:val="2"/>
              </w:rPr>
            </w:pPr>
          </w:p>
        </w:tc>
        <w:tc>
          <w:tcPr>
            <w:tcW w:w="3998" w:type="dxa"/>
            <w:vMerge w:val="restart"/>
            <w:tcBorders>
              <w:top w:val="nil"/>
              <w:bottom w:val="nil"/>
            </w:tcBorders>
          </w:tcPr>
          <w:p w:rsidR="00CF0C51" w:rsidRDefault="0026794A" w:rsidP="0026794A">
            <w:pPr>
              <w:pStyle w:val="TableParagraph"/>
              <w:spacing w:before="11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</w:t>
            </w:r>
            <w:r w:rsidR="00881DD4">
              <w:rPr>
                <w:b/>
                <w:sz w:val="23"/>
              </w:rPr>
              <w:t>Çanakkale</w:t>
            </w:r>
            <w:r w:rsidR="00881DD4">
              <w:rPr>
                <w:b/>
                <w:spacing w:val="13"/>
                <w:sz w:val="23"/>
              </w:rPr>
              <w:t xml:space="preserve"> </w:t>
            </w:r>
            <w:proofErr w:type="spellStart"/>
            <w:r w:rsidR="00881DD4">
              <w:rPr>
                <w:b/>
                <w:sz w:val="23"/>
              </w:rPr>
              <w:t>Onsekiz</w:t>
            </w:r>
            <w:proofErr w:type="spellEnd"/>
            <w:r w:rsidR="00881DD4">
              <w:rPr>
                <w:b/>
                <w:spacing w:val="13"/>
                <w:sz w:val="23"/>
              </w:rPr>
              <w:t xml:space="preserve"> </w:t>
            </w:r>
            <w:proofErr w:type="gramStart"/>
            <w:r w:rsidR="00881DD4">
              <w:rPr>
                <w:b/>
                <w:sz w:val="23"/>
              </w:rPr>
              <w:t>Mart</w:t>
            </w:r>
            <w:r w:rsidR="00881DD4"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pacing w:val="20"/>
                <w:sz w:val="23"/>
              </w:rPr>
              <w:t xml:space="preserve"> </w:t>
            </w:r>
            <w:r w:rsidR="00881DD4">
              <w:rPr>
                <w:b/>
                <w:sz w:val="23"/>
              </w:rPr>
              <w:t>Üniversitesi</w:t>
            </w:r>
            <w:proofErr w:type="gramEnd"/>
          </w:p>
        </w:tc>
        <w:tc>
          <w:tcPr>
            <w:tcW w:w="1782" w:type="dxa"/>
            <w:tcBorders>
              <w:right w:val="nil"/>
            </w:tcBorders>
          </w:tcPr>
          <w:p w:rsidR="00CF0C51" w:rsidRDefault="00881DD4">
            <w:pPr>
              <w:pStyle w:val="TableParagraph"/>
              <w:spacing w:before="19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Yayın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Tarihi</w:t>
            </w:r>
          </w:p>
        </w:tc>
        <w:tc>
          <w:tcPr>
            <w:tcW w:w="1388" w:type="dxa"/>
            <w:tcBorders>
              <w:left w:val="nil"/>
            </w:tcBorders>
          </w:tcPr>
          <w:p w:rsidR="00CF0C51" w:rsidRDefault="00881DD4">
            <w:pPr>
              <w:pStyle w:val="TableParagraph"/>
              <w:spacing w:before="19"/>
              <w:ind w:left="10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: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25.01.2021</w:t>
            </w:r>
          </w:p>
        </w:tc>
      </w:tr>
      <w:tr w:rsidR="00CF0C51" w:rsidTr="00BF5C48">
        <w:trPr>
          <w:trHeight w:val="258"/>
        </w:trPr>
        <w:tc>
          <w:tcPr>
            <w:tcW w:w="3102" w:type="dxa"/>
            <w:vMerge/>
            <w:tcBorders>
              <w:top w:val="nil"/>
            </w:tcBorders>
          </w:tcPr>
          <w:p w:rsidR="00CF0C51" w:rsidRDefault="00CF0C51">
            <w:pPr>
              <w:rPr>
                <w:sz w:val="2"/>
                <w:szCs w:val="2"/>
              </w:rPr>
            </w:pPr>
          </w:p>
        </w:tc>
        <w:tc>
          <w:tcPr>
            <w:tcW w:w="3998" w:type="dxa"/>
            <w:vMerge/>
            <w:tcBorders>
              <w:top w:val="nil"/>
              <w:bottom w:val="nil"/>
            </w:tcBorders>
          </w:tcPr>
          <w:p w:rsidR="00CF0C51" w:rsidRDefault="00CF0C51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right w:val="nil"/>
            </w:tcBorders>
          </w:tcPr>
          <w:p w:rsidR="00CF0C51" w:rsidRDefault="00881DD4">
            <w:pPr>
              <w:pStyle w:val="TableParagraph"/>
              <w:spacing w:before="22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Revizyon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Tarihi</w:t>
            </w:r>
          </w:p>
        </w:tc>
        <w:tc>
          <w:tcPr>
            <w:tcW w:w="1388" w:type="dxa"/>
            <w:tcBorders>
              <w:left w:val="nil"/>
            </w:tcBorders>
          </w:tcPr>
          <w:p w:rsidR="00CF0C51" w:rsidRDefault="00881DD4">
            <w:pPr>
              <w:pStyle w:val="TableParagraph"/>
              <w:spacing w:before="22"/>
              <w:ind w:left="10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: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25.01.2021</w:t>
            </w:r>
          </w:p>
        </w:tc>
      </w:tr>
      <w:tr w:rsidR="00CF0C51" w:rsidTr="00BF5C48">
        <w:trPr>
          <w:trHeight w:val="255"/>
        </w:trPr>
        <w:tc>
          <w:tcPr>
            <w:tcW w:w="3102" w:type="dxa"/>
            <w:vMerge/>
            <w:tcBorders>
              <w:top w:val="nil"/>
            </w:tcBorders>
          </w:tcPr>
          <w:p w:rsidR="00CF0C51" w:rsidRDefault="00CF0C51">
            <w:pPr>
              <w:rPr>
                <w:sz w:val="2"/>
                <w:szCs w:val="2"/>
              </w:rPr>
            </w:pPr>
          </w:p>
        </w:tc>
        <w:tc>
          <w:tcPr>
            <w:tcW w:w="3998" w:type="dxa"/>
            <w:tcBorders>
              <w:top w:val="nil"/>
              <w:bottom w:val="nil"/>
            </w:tcBorders>
          </w:tcPr>
          <w:p w:rsidR="00CF0C51" w:rsidRDefault="0026794A">
            <w:pPr>
              <w:pStyle w:val="TableParagraph"/>
              <w:spacing w:line="235" w:lineRule="exact"/>
              <w:ind w:left="676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</w:t>
            </w:r>
            <w:r w:rsidR="00BF5C48">
              <w:rPr>
                <w:b/>
                <w:sz w:val="23"/>
              </w:rPr>
              <w:t>Sağlık Bilimleri Fakültesi</w:t>
            </w:r>
          </w:p>
        </w:tc>
        <w:tc>
          <w:tcPr>
            <w:tcW w:w="1782" w:type="dxa"/>
            <w:tcBorders>
              <w:right w:val="nil"/>
            </w:tcBorders>
          </w:tcPr>
          <w:p w:rsidR="00CF0C51" w:rsidRDefault="00881DD4">
            <w:pPr>
              <w:pStyle w:val="TableParagraph"/>
              <w:spacing w:before="20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Revizyon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No</w:t>
            </w:r>
          </w:p>
        </w:tc>
        <w:tc>
          <w:tcPr>
            <w:tcW w:w="1388" w:type="dxa"/>
            <w:tcBorders>
              <w:left w:val="nil"/>
            </w:tcBorders>
          </w:tcPr>
          <w:p w:rsidR="00CF0C51" w:rsidRDefault="00881DD4">
            <w:pPr>
              <w:pStyle w:val="TableParagraph"/>
              <w:spacing w:before="20"/>
              <w:ind w:left="10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: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v.</w:t>
            </w:r>
            <w:proofErr w:type="gramStart"/>
            <w:r>
              <w:rPr>
                <w:b/>
                <w:w w:val="105"/>
                <w:sz w:val="18"/>
              </w:rPr>
              <w:t>2.0</w:t>
            </w:r>
            <w:proofErr w:type="gramEnd"/>
          </w:p>
        </w:tc>
      </w:tr>
      <w:tr w:rsidR="00CF0C51" w:rsidTr="00BF5C48">
        <w:trPr>
          <w:trHeight w:val="256"/>
        </w:trPr>
        <w:tc>
          <w:tcPr>
            <w:tcW w:w="3102" w:type="dxa"/>
            <w:vMerge/>
            <w:tcBorders>
              <w:top w:val="nil"/>
            </w:tcBorders>
          </w:tcPr>
          <w:p w:rsidR="00CF0C51" w:rsidRDefault="00CF0C51">
            <w:pPr>
              <w:rPr>
                <w:sz w:val="2"/>
                <w:szCs w:val="2"/>
              </w:rPr>
            </w:pPr>
          </w:p>
        </w:tc>
        <w:tc>
          <w:tcPr>
            <w:tcW w:w="3998" w:type="dxa"/>
            <w:vMerge w:val="restart"/>
            <w:tcBorders>
              <w:top w:val="nil"/>
            </w:tcBorders>
          </w:tcPr>
          <w:p w:rsidR="00CF0C51" w:rsidRDefault="0026794A" w:rsidP="0026794A">
            <w:pPr>
              <w:pStyle w:val="TableParagraph"/>
              <w:spacing w:before="126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             </w:t>
            </w:r>
            <w:r w:rsidR="00881DD4">
              <w:rPr>
                <w:b/>
                <w:sz w:val="23"/>
              </w:rPr>
              <w:t>Birim</w:t>
            </w:r>
            <w:r w:rsidR="00881DD4">
              <w:rPr>
                <w:b/>
                <w:spacing w:val="15"/>
                <w:sz w:val="23"/>
              </w:rPr>
              <w:t xml:space="preserve"> </w:t>
            </w:r>
            <w:r w:rsidR="00881DD4">
              <w:rPr>
                <w:b/>
                <w:sz w:val="23"/>
              </w:rPr>
              <w:t>Görev</w:t>
            </w:r>
            <w:r w:rsidR="00881DD4">
              <w:rPr>
                <w:b/>
                <w:spacing w:val="10"/>
                <w:sz w:val="23"/>
              </w:rPr>
              <w:t xml:space="preserve"> </w:t>
            </w:r>
            <w:r w:rsidR="00881DD4">
              <w:rPr>
                <w:b/>
                <w:sz w:val="23"/>
              </w:rPr>
              <w:t>Tanımı</w:t>
            </w:r>
          </w:p>
        </w:tc>
        <w:tc>
          <w:tcPr>
            <w:tcW w:w="1782" w:type="dxa"/>
            <w:tcBorders>
              <w:right w:val="nil"/>
            </w:tcBorders>
          </w:tcPr>
          <w:p w:rsidR="00CF0C51" w:rsidRDefault="00881DD4">
            <w:pPr>
              <w:pStyle w:val="TableParagraph"/>
              <w:spacing w:before="21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Sayfa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Sayısı</w:t>
            </w:r>
          </w:p>
        </w:tc>
        <w:tc>
          <w:tcPr>
            <w:tcW w:w="1388" w:type="dxa"/>
            <w:tcBorders>
              <w:left w:val="nil"/>
            </w:tcBorders>
          </w:tcPr>
          <w:p w:rsidR="00CF0C51" w:rsidRDefault="00881DD4">
            <w:pPr>
              <w:pStyle w:val="TableParagraph"/>
              <w:spacing w:before="21"/>
              <w:ind w:left="10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:</w:t>
            </w:r>
            <w:r>
              <w:rPr>
                <w:b/>
                <w:spacing w:val="4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</w:t>
            </w:r>
          </w:p>
        </w:tc>
      </w:tr>
      <w:tr w:rsidR="00CF0C51" w:rsidTr="00BF5C48">
        <w:trPr>
          <w:trHeight w:val="650"/>
        </w:trPr>
        <w:tc>
          <w:tcPr>
            <w:tcW w:w="3102" w:type="dxa"/>
            <w:vMerge/>
            <w:tcBorders>
              <w:top w:val="nil"/>
            </w:tcBorders>
          </w:tcPr>
          <w:p w:rsidR="00CF0C51" w:rsidRDefault="00CF0C51">
            <w:pPr>
              <w:rPr>
                <w:sz w:val="2"/>
                <w:szCs w:val="2"/>
              </w:rPr>
            </w:pPr>
          </w:p>
        </w:tc>
        <w:tc>
          <w:tcPr>
            <w:tcW w:w="3998" w:type="dxa"/>
            <w:vMerge/>
            <w:tcBorders>
              <w:top w:val="nil"/>
            </w:tcBorders>
          </w:tcPr>
          <w:p w:rsidR="00CF0C51" w:rsidRDefault="00CF0C51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 w:rsidR="00CF0C51" w:rsidRDefault="00881DD4">
            <w:pPr>
              <w:pStyle w:val="TableParagraph"/>
              <w:spacing w:line="207" w:lineRule="exact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Doküman</w:t>
            </w:r>
          </w:p>
          <w:p w:rsidR="00CF0C51" w:rsidRDefault="00881DD4">
            <w:pPr>
              <w:pStyle w:val="TableParagraph"/>
              <w:spacing w:before="3" w:line="210" w:lineRule="atLeast"/>
              <w:ind w:left="99" w:right="23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Güncelliğinden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Sorumlu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Personel</w:t>
            </w:r>
          </w:p>
        </w:tc>
        <w:tc>
          <w:tcPr>
            <w:tcW w:w="1388" w:type="dxa"/>
          </w:tcPr>
          <w:p w:rsidR="00BF5C48" w:rsidRDefault="00881DD4" w:rsidP="00BF5C48">
            <w:pPr>
              <w:pStyle w:val="TableParagraph"/>
              <w:spacing w:before="110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: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</w:p>
          <w:p w:rsidR="00CF0C51" w:rsidRDefault="00CF0C51">
            <w:pPr>
              <w:pStyle w:val="TableParagraph"/>
              <w:spacing w:before="9"/>
              <w:ind w:left="194"/>
              <w:rPr>
                <w:b/>
                <w:sz w:val="18"/>
              </w:rPr>
            </w:pPr>
          </w:p>
        </w:tc>
      </w:tr>
    </w:tbl>
    <w:p w:rsidR="00CF0C51" w:rsidRDefault="00881DD4">
      <w:pPr>
        <w:spacing w:before="4" w:after="1"/>
        <w:rPr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487422976" behindDoc="1" locked="0" layoutInCell="1" allowOverlap="1">
            <wp:simplePos x="0" y="0"/>
            <wp:positionH relativeFrom="page">
              <wp:posOffset>6259067</wp:posOffset>
            </wp:positionH>
            <wp:positionV relativeFrom="page">
              <wp:posOffset>1190244</wp:posOffset>
            </wp:positionV>
            <wp:extent cx="4588" cy="42062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8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7209"/>
      </w:tblGrid>
      <w:tr w:rsidR="00CF0C51" w:rsidTr="00BF5C48">
        <w:trPr>
          <w:trHeight w:val="3566"/>
        </w:trPr>
        <w:tc>
          <w:tcPr>
            <w:tcW w:w="3145" w:type="dxa"/>
          </w:tcPr>
          <w:p w:rsidR="00CF0C51" w:rsidRDefault="00CF0C51">
            <w:pPr>
              <w:pStyle w:val="TableParagraph"/>
              <w:rPr>
                <w:sz w:val="20"/>
              </w:rPr>
            </w:pPr>
          </w:p>
          <w:p w:rsidR="00CF0C51" w:rsidRDefault="00CF0C51">
            <w:pPr>
              <w:pStyle w:val="TableParagraph"/>
              <w:rPr>
                <w:sz w:val="20"/>
              </w:rPr>
            </w:pPr>
          </w:p>
          <w:p w:rsidR="00CF0C51" w:rsidRDefault="00CF0C51">
            <w:pPr>
              <w:pStyle w:val="TableParagraph"/>
              <w:rPr>
                <w:sz w:val="20"/>
              </w:rPr>
            </w:pPr>
          </w:p>
          <w:p w:rsidR="00CF0C51" w:rsidRDefault="00CF0C51">
            <w:pPr>
              <w:pStyle w:val="TableParagraph"/>
              <w:rPr>
                <w:sz w:val="20"/>
              </w:rPr>
            </w:pPr>
          </w:p>
          <w:p w:rsidR="00CF0C51" w:rsidRDefault="00CF0C51">
            <w:pPr>
              <w:pStyle w:val="TableParagraph"/>
              <w:rPr>
                <w:sz w:val="20"/>
              </w:rPr>
            </w:pPr>
          </w:p>
          <w:p w:rsidR="00CF0C51" w:rsidRDefault="00CF0C51">
            <w:pPr>
              <w:pStyle w:val="TableParagraph"/>
              <w:rPr>
                <w:sz w:val="20"/>
              </w:rPr>
            </w:pPr>
          </w:p>
          <w:p w:rsidR="00CF0C51" w:rsidRDefault="00CF0C51">
            <w:pPr>
              <w:pStyle w:val="TableParagraph"/>
              <w:spacing w:before="7"/>
              <w:rPr>
                <w:sz w:val="16"/>
              </w:rPr>
            </w:pPr>
          </w:p>
          <w:p w:rsidR="00CF0C51" w:rsidRDefault="00881DD4">
            <w:pPr>
              <w:pStyle w:val="TableParagraph"/>
              <w:spacing w:before="1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BİRİMİN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AMACI</w:t>
            </w:r>
          </w:p>
        </w:tc>
        <w:tc>
          <w:tcPr>
            <w:tcW w:w="7209" w:type="dxa"/>
          </w:tcPr>
          <w:p w:rsidR="00347709" w:rsidRPr="00347709" w:rsidRDefault="00347709" w:rsidP="00347709">
            <w:pPr>
              <w:pStyle w:val="TableParagraph"/>
              <w:spacing w:before="1"/>
              <w:ind w:left="100"/>
              <w:jc w:val="both"/>
              <w:rPr>
                <w:sz w:val="20"/>
              </w:rPr>
            </w:pPr>
            <w:r w:rsidRPr="00347709">
              <w:rPr>
                <w:sz w:val="20"/>
              </w:rPr>
              <w:t>2019 yılında Sağlık Bilimleri Fakültesi olan Sağlık Yüksekokulu, 1996 yılında 4 yıllık Lisans</w:t>
            </w:r>
            <w:r>
              <w:rPr>
                <w:sz w:val="20"/>
              </w:rPr>
              <w:t xml:space="preserve"> </w:t>
            </w:r>
            <w:r w:rsidRPr="00347709">
              <w:rPr>
                <w:sz w:val="20"/>
              </w:rPr>
              <w:t>eğitimi vermek üzere kurulmuş olup Hemşirelik ve Ebelik bölümleri ile eğitim ve öğretime</w:t>
            </w:r>
            <w:r>
              <w:rPr>
                <w:sz w:val="20"/>
              </w:rPr>
              <w:t xml:space="preserve"> </w:t>
            </w:r>
            <w:r w:rsidRPr="00347709">
              <w:rPr>
                <w:sz w:val="20"/>
              </w:rPr>
              <w:t>başlamıştır. 2005 yılında Yüksekokul bünyesinde Acil Yardım ve Afet Yönetimi lisans</w:t>
            </w:r>
            <w:r>
              <w:rPr>
                <w:sz w:val="20"/>
              </w:rPr>
              <w:t xml:space="preserve"> </w:t>
            </w:r>
            <w:r w:rsidRPr="00347709">
              <w:rPr>
                <w:sz w:val="20"/>
              </w:rPr>
              <w:t>programı açılmış ve 2010-2014 yılları arasında ikinci öğretim programı aktif olmuştur.</w:t>
            </w:r>
            <w:r>
              <w:rPr>
                <w:sz w:val="20"/>
              </w:rPr>
              <w:t xml:space="preserve"> </w:t>
            </w:r>
            <w:r w:rsidRPr="00347709">
              <w:rPr>
                <w:sz w:val="20"/>
              </w:rPr>
              <w:t>Günümüzde tüm bölümlerimiz örgün öğretimine devam etmektedir.</w:t>
            </w:r>
          </w:p>
          <w:p w:rsidR="00347709" w:rsidRPr="00347709" w:rsidRDefault="00347709" w:rsidP="00347709">
            <w:pPr>
              <w:pStyle w:val="TableParagraph"/>
              <w:spacing w:before="1"/>
              <w:ind w:left="100"/>
              <w:jc w:val="both"/>
              <w:rPr>
                <w:sz w:val="20"/>
              </w:rPr>
            </w:pPr>
            <w:r w:rsidRPr="00347709">
              <w:rPr>
                <w:sz w:val="20"/>
              </w:rPr>
              <w:t>Fakültemizde faaliyet gösteren Hemşirelik Bölümümüz; çağdaş mesleki bilgi ve beceri ile</w:t>
            </w:r>
            <w:r>
              <w:rPr>
                <w:sz w:val="20"/>
              </w:rPr>
              <w:t xml:space="preserve"> </w:t>
            </w:r>
            <w:r w:rsidRPr="00347709">
              <w:rPr>
                <w:sz w:val="20"/>
              </w:rPr>
              <w:t>donatılmış, etik kurallara ve değerlerine sahip ve bu etik değerleri koruyan hemşireler</w:t>
            </w:r>
            <w:r>
              <w:rPr>
                <w:sz w:val="20"/>
              </w:rPr>
              <w:t xml:space="preserve"> </w:t>
            </w:r>
            <w:r w:rsidRPr="00347709">
              <w:rPr>
                <w:sz w:val="20"/>
              </w:rPr>
              <w:t>yetiştirmeyi amaçlamaktadır. Bölümde; Uluslararası ilişkiler çerçevesinde, Portekiz,</w:t>
            </w:r>
            <w:r>
              <w:rPr>
                <w:sz w:val="20"/>
              </w:rPr>
              <w:t xml:space="preserve"> </w:t>
            </w:r>
            <w:r w:rsidRPr="00347709">
              <w:rPr>
                <w:sz w:val="20"/>
              </w:rPr>
              <w:t>Hırvatistan ve Finlandiya hemşirelik okulları ile anlaşmalar imzalanmış olup, Hırvatistan ve</w:t>
            </w:r>
            <w:r>
              <w:rPr>
                <w:sz w:val="20"/>
              </w:rPr>
              <w:t xml:space="preserve"> </w:t>
            </w:r>
            <w:r w:rsidRPr="00347709">
              <w:rPr>
                <w:sz w:val="20"/>
              </w:rPr>
              <w:t>Finlandiya'ya 2 öğrenci değişim programı ile gönderilmiştir. Ayrıca Farabi Değişim Programı</w:t>
            </w:r>
            <w:r>
              <w:rPr>
                <w:sz w:val="20"/>
              </w:rPr>
              <w:t xml:space="preserve"> </w:t>
            </w:r>
            <w:r w:rsidRPr="00347709">
              <w:rPr>
                <w:sz w:val="20"/>
              </w:rPr>
              <w:t>çerçevesinde Ordu Üniversitesi, Uludağ Üniversitesi, Orhangazi Üniversitesi, Adnan Menderes</w:t>
            </w:r>
            <w:r>
              <w:rPr>
                <w:sz w:val="20"/>
              </w:rPr>
              <w:t xml:space="preserve"> </w:t>
            </w:r>
            <w:r w:rsidRPr="00347709">
              <w:rPr>
                <w:sz w:val="20"/>
              </w:rPr>
              <w:t>Üniversitesi, Ahi Evran Üniversitesi, Çoruh Üniversitesi ve Bülent Ecevit Üniversitesi ile</w:t>
            </w:r>
            <w:r>
              <w:rPr>
                <w:sz w:val="20"/>
              </w:rPr>
              <w:t xml:space="preserve"> </w:t>
            </w:r>
            <w:r w:rsidRPr="00347709">
              <w:rPr>
                <w:sz w:val="20"/>
              </w:rPr>
              <w:t xml:space="preserve">öğrenci değişimi yapılmıştır. Bunun yanı sıra öğrencilerimizin Ulusal ve Uluslararası </w:t>
            </w:r>
            <w:proofErr w:type="spellStart"/>
            <w:r w:rsidRPr="00347709">
              <w:rPr>
                <w:sz w:val="20"/>
              </w:rPr>
              <w:t>çeşitlibilimsel</w:t>
            </w:r>
            <w:proofErr w:type="spellEnd"/>
            <w:r w:rsidRPr="00347709">
              <w:rPr>
                <w:sz w:val="20"/>
              </w:rPr>
              <w:t xml:space="preserve"> aktivitelere, öğrenci kongrelerine katılmaları konusunda destek olunmakta,</w:t>
            </w:r>
            <w:r>
              <w:rPr>
                <w:sz w:val="20"/>
              </w:rPr>
              <w:t xml:space="preserve"> </w:t>
            </w:r>
            <w:r w:rsidRPr="00347709">
              <w:rPr>
                <w:sz w:val="20"/>
              </w:rPr>
              <w:t>öğrencilerimiz akademik başarılarını bu platformlarda da ödül alarak göstermektedirler.</w:t>
            </w:r>
          </w:p>
          <w:p w:rsidR="00347709" w:rsidRPr="00347709" w:rsidRDefault="00347709" w:rsidP="00347709">
            <w:pPr>
              <w:pStyle w:val="TableParagraph"/>
              <w:spacing w:before="1"/>
              <w:ind w:left="100"/>
              <w:jc w:val="both"/>
              <w:rPr>
                <w:sz w:val="20"/>
              </w:rPr>
            </w:pPr>
            <w:r w:rsidRPr="00347709">
              <w:rPr>
                <w:sz w:val="20"/>
              </w:rPr>
              <w:t>Ülkemizde Ana-çocuk sağlığının korunması, aile planlaması ve tedavi hizmetlerinin etkin</w:t>
            </w:r>
            <w:r>
              <w:rPr>
                <w:sz w:val="20"/>
              </w:rPr>
              <w:t xml:space="preserve"> </w:t>
            </w:r>
            <w:r w:rsidRPr="00347709">
              <w:rPr>
                <w:sz w:val="20"/>
              </w:rPr>
              <w:t>biçimde yürütülmesinde görev alacak sağlık elemanlarının yetiştirildiği Ebelik Bölümümüzün</w:t>
            </w:r>
            <w:r>
              <w:rPr>
                <w:sz w:val="20"/>
              </w:rPr>
              <w:t xml:space="preserve"> </w:t>
            </w:r>
            <w:r w:rsidRPr="00347709">
              <w:rPr>
                <w:sz w:val="20"/>
              </w:rPr>
              <w:t>amacı ise, gebelik tanısı koyarak gerekli muayeneleri yapan, doğum öncesi, doğum sırasında</w:t>
            </w:r>
            <w:r>
              <w:rPr>
                <w:sz w:val="20"/>
              </w:rPr>
              <w:t xml:space="preserve"> </w:t>
            </w:r>
            <w:r w:rsidRPr="00347709">
              <w:rPr>
                <w:sz w:val="20"/>
              </w:rPr>
              <w:t>ve doğumdan sonra anneyi ve bebeği izleyen, normal veya riskli doğumlar ve tüm bu aşamalarla</w:t>
            </w:r>
            <w:r>
              <w:rPr>
                <w:sz w:val="20"/>
              </w:rPr>
              <w:t xml:space="preserve"> </w:t>
            </w:r>
            <w:r w:rsidRPr="00347709">
              <w:rPr>
                <w:sz w:val="20"/>
              </w:rPr>
              <w:t xml:space="preserve">ilgili kontrol, müdahale ve gerekli bakımı yapabilen, gebelikte </w:t>
            </w:r>
            <w:proofErr w:type="gramStart"/>
            <w:r w:rsidRPr="00347709">
              <w:rPr>
                <w:sz w:val="20"/>
              </w:rPr>
              <w:t>dahili</w:t>
            </w:r>
            <w:proofErr w:type="gramEnd"/>
            <w:r w:rsidRPr="00347709">
              <w:rPr>
                <w:sz w:val="20"/>
              </w:rPr>
              <w:t xml:space="preserve"> ve cerrahi sorunların</w:t>
            </w:r>
            <w:r>
              <w:rPr>
                <w:sz w:val="20"/>
              </w:rPr>
              <w:t xml:space="preserve"> </w:t>
            </w:r>
            <w:r w:rsidRPr="00347709">
              <w:rPr>
                <w:sz w:val="20"/>
              </w:rPr>
              <w:t>bakımını yapabilen meslek elemanı yetiştirmektir. AYAY bölümü sağlık kuruluşu ve itfaiye</w:t>
            </w:r>
            <w:r>
              <w:rPr>
                <w:sz w:val="20"/>
              </w:rPr>
              <w:t xml:space="preserve"> </w:t>
            </w:r>
            <w:r w:rsidRPr="00347709">
              <w:rPr>
                <w:sz w:val="20"/>
              </w:rPr>
              <w:t>teşkilatı ile ilgili müdürlükler bünyesinde ''uzman'' ve ''yönetici'' pozisyonlarında görev</w:t>
            </w:r>
            <w:r>
              <w:rPr>
                <w:sz w:val="20"/>
              </w:rPr>
              <w:t xml:space="preserve"> </w:t>
            </w:r>
            <w:r w:rsidRPr="00347709">
              <w:rPr>
                <w:sz w:val="20"/>
              </w:rPr>
              <w:t>alabilecek, bu alanda uygulanan temel yöntemleri bilen ve uygulayabilen, aynı zamanda görev</w:t>
            </w:r>
            <w:r>
              <w:rPr>
                <w:sz w:val="20"/>
              </w:rPr>
              <w:t xml:space="preserve"> </w:t>
            </w:r>
            <w:r w:rsidRPr="00347709">
              <w:rPr>
                <w:sz w:val="20"/>
              </w:rPr>
              <w:t>aldığı birim bünyesinde görevli mevcut elemanlara konunun gerektirdiği eğitimi verebilen,</w:t>
            </w:r>
          </w:p>
          <w:p w:rsidR="00CF0C51" w:rsidRDefault="00347709" w:rsidP="00347709">
            <w:pPr>
              <w:pStyle w:val="TableParagraph"/>
              <w:spacing w:before="1"/>
              <w:ind w:left="100"/>
              <w:jc w:val="both"/>
              <w:rPr>
                <w:sz w:val="20"/>
              </w:rPr>
            </w:pPr>
            <w:proofErr w:type="gramStart"/>
            <w:r w:rsidRPr="00347709">
              <w:rPr>
                <w:sz w:val="20"/>
              </w:rPr>
              <w:t>görev</w:t>
            </w:r>
            <w:proofErr w:type="gramEnd"/>
            <w:r w:rsidRPr="00347709">
              <w:rPr>
                <w:sz w:val="20"/>
              </w:rPr>
              <w:t xml:space="preserve"> alacağı birimi sevk ve idare edebilme yetisine sahip uzman eleman yetiştirme amacını</w:t>
            </w:r>
            <w:r>
              <w:rPr>
                <w:sz w:val="20"/>
              </w:rPr>
              <w:t xml:space="preserve"> </w:t>
            </w:r>
            <w:r w:rsidRPr="00347709">
              <w:rPr>
                <w:sz w:val="20"/>
              </w:rPr>
              <w:t>gütmektedir.</w:t>
            </w:r>
          </w:p>
        </w:tc>
      </w:tr>
      <w:tr w:rsidR="00CF0C51" w:rsidTr="00BF5C48">
        <w:trPr>
          <w:trHeight w:val="361"/>
        </w:trPr>
        <w:tc>
          <w:tcPr>
            <w:tcW w:w="3145" w:type="dxa"/>
          </w:tcPr>
          <w:p w:rsidR="00CF0C51" w:rsidRDefault="00881DD4">
            <w:pPr>
              <w:pStyle w:val="TableParagraph"/>
              <w:spacing w:before="81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BAĞLI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OLDUĞU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BİRİM</w:t>
            </w:r>
          </w:p>
        </w:tc>
        <w:tc>
          <w:tcPr>
            <w:tcW w:w="7209" w:type="dxa"/>
          </w:tcPr>
          <w:p w:rsidR="00CF0C51" w:rsidRDefault="00881DD4">
            <w:pPr>
              <w:pStyle w:val="TableParagraph"/>
              <w:spacing w:before="67"/>
              <w:ind w:left="10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Çanakkale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Onsekiz</w:t>
            </w:r>
            <w:proofErr w:type="spellEnd"/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Mart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Üniversitesi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Rektörlüğü</w:t>
            </w:r>
          </w:p>
        </w:tc>
      </w:tr>
      <w:tr w:rsidR="00CF0C51" w:rsidTr="00BF5C48">
        <w:trPr>
          <w:trHeight w:val="261"/>
        </w:trPr>
        <w:tc>
          <w:tcPr>
            <w:tcW w:w="3145" w:type="dxa"/>
          </w:tcPr>
          <w:p w:rsidR="00CF0C51" w:rsidRDefault="00881DD4">
            <w:pPr>
              <w:pStyle w:val="TableParagraph"/>
              <w:spacing w:before="52" w:line="189" w:lineRule="exact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BİRİM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YÖNETİCİSİNİN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UNVANI</w:t>
            </w:r>
          </w:p>
        </w:tc>
        <w:tc>
          <w:tcPr>
            <w:tcW w:w="7209" w:type="dxa"/>
          </w:tcPr>
          <w:p w:rsidR="00CF0C51" w:rsidRDefault="00BF5C48">
            <w:pPr>
              <w:pStyle w:val="TableParagraph"/>
              <w:spacing w:before="29" w:line="212" w:lineRule="exact"/>
              <w:ind w:left="10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Dekan</w:t>
            </w:r>
          </w:p>
        </w:tc>
      </w:tr>
      <w:tr w:rsidR="00CF0C51" w:rsidTr="00BF5C48">
        <w:trPr>
          <w:trHeight w:val="7610"/>
        </w:trPr>
        <w:tc>
          <w:tcPr>
            <w:tcW w:w="3145" w:type="dxa"/>
          </w:tcPr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881DD4">
            <w:pPr>
              <w:pStyle w:val="TableParagraph"/>
              <w:spacing w:before="154"/>
              <w:ind w:left="100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BAĞLI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BİRİMLERİ</w:t>
            </w:r>
          </w:p>
        </w:tc>
        <w:tc>
          <w:tcPr>
            <w:tcW w:w="7209" w:type="dxa"/>
          </w:tcPr>
          <w:p w:rsidR="00CF0C51" w:rsidRDefault="00CF0C51">
            <w:pPr>
              <w:pStyle w:val="TableParagraph"/>
              <w:spacing w:before="1"/>
              <w:rPr>
                <w:sz w:val="21"/>
              </w:rPr>
            </w:pPr>
          </w:p>
          <w:p w:rsidR="00347709" w:rsidRDefault="00347709">
            <w:pPr>
              <w:pStyle w:val="TableParagraph"/>
              <w:ind w:left="100"/>
              <w:rPr>
                <w:b/>
                <w:spacing w:val="-1"/>
                <w:w w:val="105"/>
                <w:sz w:val="20"/>
              </w:rPr>
            </w:pPr>
          </w:p>
          <w:p w:rsidR="00347709" w:rsidRDefault="00347709">
            <w:pPr>
              <w:pStyle w:val="TableParagraph"/>
              <w:ind w:left="100"/>
              <w:rPr>
                <w:b/>
                <w:spacing w:val="-1"/>
                <w:w w:val="105"/>
                <w:sz w:val="20"/>
              </w:rPr>
            </w:pPr>
          </w:p>
          <w:p w:rsidR="00347709" w:rsidRDefault="00347709">
            <w:pPr>
              <w:pStyle w:val="TableParagraph"/>
              <w:ind w:left="100"/>
              <w:rPr>
                <w:b/>
                <w:spacing w:val="-1"/>
                <w:w w:val="105"/>
                <w:sz w:val="20"/>
              </w:rPr>
            </w:pPr>
          </w:p>
          <w:p w:rsidR="00347709" w:rsidRDefault="00347709">
            <w:pPr>
              <w:pStyle w:val="TableParagraph"/>
              <w:ind w:left="100"/>
              <w:rPr>
                <w:b/>
                <w:spacing w:val="-1"/>
                <w:w w:val="105"/>
                <w:sz w:val="20"/>
              </w:rPr>
            </w:pPr>
          </w:p>
          <w:p w:rsidR="00347709" w:rsidRDefault="00347709">
            <w:pPr>
              <w:pStyle w:val="TableParagraph"/>
              <w:ind w:left="100"/>
              <w:rPr>
                <w:b/>
                <w:spacing w:val="-1"/>
                <w:w w:val="105"/>
                <w:sz w:val="20"/>
              </w:rPr>
            </w:pPr>
          </w:p>
          <w:p w:rsidR="00347709" w:rsidRDefault="00347709">
            <w:pPr>
              <w:pStyle w:val="TableParagraph"/>
              <w:ind w:left="100"/>
              <w:rPr>
                <w:b/>
                <w:spacing w:val="-1"/>
                <w:w w:val="105"/>
                <w:sz w:val="20"/>
              </w:rPr>
            </w:pPr>
          </w:p>
          <w:p w:rsidR="00347709" w:rsidRDefault="00347709">
            <w:pPr>
              <w:pStyle w:val="TableParagraph"/>
              <w:ind w:left="100"/>
              <w:rPr>
                <w:b/>
                <w:spacing w:val="-1"/>
                <w:w w:val="105"/>
                <w:sz w:val="20"/>
              </w:rPr>
            </w:pPr>
          </w:p>
          <w:p w:rsidR="00347709" w:rsidRDefault="00347709">
            <w:pPr>
              <w:pStyle w:val="TableParagraph"/>
              <w:ind w:left="100"/>
              <w:rPr>
                <w:b/>
                <w:spacing w:val="-1"/>
                <w:w w:val="105"/>
                <w:sz w:val="20"/>
              </w:rPr>
            </w:pPr>
          </w:p>
          <w:p w:rsidR="00347709" w:rsidRDefault="00347709">
            <w:pPr>
              <w:pStyle w:val="TableParagraph"/>
              <w:ind w:left="100"/>
              <w:rPr>
                <w:b/>
                <w:spacing w:val="-1"/>
                <w:w w:val="105"/>
                <w:sz w:val="20"/>
              </w:rPr>
            </w:pPr>
          </w:p>
          <w:p w:rsidR="00347709" w:rsidRDefault="00347709">
            <w:pPr>
              <w:pStyle w:val="TableParagraph"/>
              <w:ind w:left="100"/>
              <w:rPr>
                <w:b/>
                <w:spacing w:val="-1"/>
                <w:w w:val="105"/>
                <w:sz w:val="20"/>
              </w:rPr>
            </w:pPr>
          </w:p>
          <w:p w:rsidR="00347709" w:rsidRDefault="00347709">
            <w:pPr>
              <w:pStyle w:val="TableParagraph"/>
              <w:ind w:left="100"/>
              <w:rPr>
                <w:b/>
                <w:spacing w:val="-1"/>
                <w:w w:val="105"/>
                <w:sz w:val="20"/>
              </w:rPr>
            </w:pPr>
          </w:p>
          <w:p w:rsidR="00347709" w:rsidRDefault="00347709">
            <w:pPr>
              <w:pStyle w:val="TableParagraph"/>
              <w:ind w:left="100"/>
              <w:rPr>
                <w:b/>
                <w:spacing w:val="-1"/>
                <w:w w:val="105"/>
                <w:sz w:val="20"/>
              </w:rPr>
            </w:pPr>
          </w:p>
          <w:p w:rsidR="00CF0C51" w:rsidRDefault="00347709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 xml:space="preserve">Hemşirelik </w:t>
            </w:r>
            <w:r w:rsidR="00881DD4">
              <w:rPr>
                <w:b/>
                <w:w w:val="105"/>
                <w:sz w:val="20"/>
              </w:rPr>
              <w:t>Bölümü</w:t>
            </w:r>
          </w:p>
          <w:p w:rsidR="00CF0C51" w:rsidRDefault="00CF0C51">
            <w:pPr>
              <w:pStyle w:val="TableParagraph"/>
              <w:spacing w:before="1"/>
              <w:rPr>
                <w:sz w:val="21"/>
              </w:rPr>
            </w:pPr>
          </w:p>
          <w:p w:rsidR="00CF0C51" w:rsidRDefault="00347709">
            <w:pPr>
              <w:pStyle w:val="TableParagraph"/>
              <w:ind w:left="100"/>
              <w:rPr>
                <w:b/>
                <w:sz w:val="20"/>
              </w:rPr>
            </w:pPr>
            <w:proofErr w:type="gramStart"/>
            <w:r>
              <w:rPr>
                <w:b/>
                <w:spacing w:val="-1"/>
                <w:w w:val="105"/>
                <w:sz w:val="20"/>
              </w:rPr>
              <w:t xml:space="preserve">Ebelik </w:t>
            </w:r>
            <w:r w:rsidR="00881DD4">
              <w:rPr>
                <w:b/>
                <w:spacing w:val="-7"/>
                <w:w w:val="105"/>
                <w:sz w:val="20"/>
              </w:rPr>
              <w:t xml:space="preserve"> </w:t>
            </w:r>
            <w:r w:rsidR="00881DD4">
              <w:rPr>
                <w:b/>
                <w:w w:val="105"/>
                <w:sz w:val="20"/>
              </w:rPr>
              <w:t>Bölümü</w:t>
            </w:r>
            <w:proofErr w:type="gramEnd"/>
          </w:p>
          <w:p w:rsidR="00CF0C51" w:rsidRDefault="00CF0C51">
            <w:pPr>
              <w:pStyle w:val="TableParagraph"/>
              <w:spacing w:before="10"/>
              <w:rPr>
                <w:sz w:val="20"/>
              </w:rPr>
            </w:pPr>
          </w:p>
          <w:p w:rsidR="00CF0C51" w:rsidRDefault="00347709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Acil Yardım ve Afet Yönetimi</w:t>
            </w:r>
            <w:r w:rsidR="00881DD4">
              <w:rPr>
                <w:b/>
                <w:spacing w:val="-9"/>
                <w:w w:val="105"/>
                <w:sz w:val="20"/>
              </w:rPr>
              <w:t xml:space="preserve"> </w:t>
            </w:r>
            <w:r w:rsidR="00881DD4">
              <w:rPr>
                <w:b/>
                <w:w w:val="105"/>
                <w:sz w:val="20"/>
              </w:rPr>
              <w:t>Bölümü</w:t>
            </w:r>
          </w:p>
          <w:p w:rsidR="00CF0C51" w:rsidRDefault="00CF0C51">
            <w:pPr>
              <w:pStyle w:val="TableParagraph"/>
              <w:spacing w:before="4"/>
              <w:rPr>
                <w:sz w:val="21"/>
              </w:rPr>
            </w:pPr>
          </w:p>
          <w:p w:rsidR="00CF0C51" w:rsidRDefault="00CF0C51">
            <w:pPr>
              <w:pStyle w:val="TableParagraph"/>
              <w:spacing w:line="236" w:lineRule="exact"/>
              <w:ind w:left="100"/>
              <w:rPr>
                <w:sz w:val="20"/>
              </w:rPr>
            </w:pPr>
          </w:p>
        </w:tc>
      </w:tr>
    </w:tbl>
    <w:p w:rsidR="00CF0C51" w:rsidRDefault="00CF0C51">
      <w:pPr>
        <w:spacing w:line="236" w:lineRule="exact"/>
        <w:rPr>
          <w:sz w:val="20"/>
        </w:rPr>
        <w:sectPr w:rsidR="00CF0C51">
          <w:footerReference w:type="default" r:id="rId10"/>
          <w:type w:val="continuous"/>
          <w:pgSz w:w="12240" w:h="15840"/>
          <w:pgMar w:top="540" w:right="840" w:bottom="1020" w:left="820" w:header="708" w:footer="835" w:gutter="0"/>
          <w:pgNumType w:start="1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7209"/>
      </w:tblGrid>
      <w:tr w:rsidR="00347709" w:rsidTr="009F5C17">
        <w:trPr>
          <w:trHeight w:val="950"/>
        </w:trPr>
        <w:tc>
          <w:tcPr>
            <w:tcW w:w="10354" w:type="dxa"/>
            <w:gridSpan w:val="2"/>
          </w:tcPr>
          <w:p w:rsidR="00347709" w:rsidRDefault="00347709">
            <w:pPr>
              <w:pStyle w:val="TableParagraph"/>
              <w:spacing w:before="2" w:line="217" w:lineRule="exact"/>
              <w:ind w:left="100"/>
              <w:jc w:val="both"/>
              <w:rPr>
                <w:sz w:val="20"/>
              </w:rPr>
            </w:pPr>
          </w:p>
        </w:tc>
      </w:tr>
      <w:tr w:rsidR="00CF0C51" w:rsidTr="00BF5C48">
        <w:trPr>
          <w:trHeight w:val="13079"/>
        </w:trPr>
        <w:tc>
          <w:tcPr>
            <w:tcW w:w="3145" w:type="dxa"/>
          </w:tcPr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  <w:spacing w:before="7"/>
              <w:rPr>
                <w:sz w:val="27"/>
              </w:rPr>
            </w:pPr>
          </w:p>
          <w:p w:rsidR="00CF0C51" w:rsidRDefault="00881DD4">
            <w:pPr>
              <w:pStyle w:val="TableParagraph"/>
              <w:spacing w:line="244" w:lineRule="auto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BİRİMİN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TEMEL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GÖREV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SORUMLULUKLARI</w:t>
            </w:r>
          </w:p>
        </w:tc>
        <w:tc>
          <w:tcPr>
            <w:tcW w:w="7209" w:type="dxa"/>
          </w:tcPr>
          <w:p w:rsidR="009B2442" w:rsidRPr="009B2442" w:rsidRDefault="009B2442" w:rsidP="009B2442">
            <w:pPr>
              <w:pStyle w:val="TableParagraph"/>
              <w:tabs>
                <w:tab w:val="left" w:pos="504"/>
              </w:tabs>
              <w:spacing w:line="372" w:lineRule="auto"/>
              <w:ind w:left="100" w:right="92"/>
              <w:rPr>
                <w:sz w:val="20"/>
              </w:rPr>
            </w:pPr>
            <w:r w:rsidRPr="009B2442">
              <w:rPr>
                <w:sz w:val="20"/>
              </w:rPr>
              <w:t xml:space="preserve">Dekan: Madde 16– a) (Değişik: </w:t>
            </w:r>
            <w:proofErr w:type="gramStart"/>
            <w:r w:rsidRPr="009B2442">
              <w:rPr>
                <w:sz w:val="20"/>
              </w:rPr>
              <w:t>14/4/1982</w:t>
            </w:r>
            <w:proofErr w:type="gramEnd"/>
            <w:r w:rsidRPr="009B2442">
              <w:rPr>
                <w:sz w:val="20"/>
              </w:rPr>
              <w:t xml:space="preserve"> -2653/2 </w:t>
            </w:r>
            <w:proofErr w:type="spellStart"/>
            <w:r w:rsidRPr="009B2442">
              <w:rPr>
                <w:sz w:val="20"/>
              </w:rPr>
              <w:t>md.</w:t>
            </w:r>
            <w:proofErr w:type="spellEnd"/>
            <w:r w:rsidRPr="009B2442">
              <w:rPr>
                <w:sz w:val="20"/>
              </w:rPr>
              <w:t>) Atanması: Fakültenin ve birimlerinin</w:t>
            </w:r>
            <w:r>
              <w:rPr>
                <w:sz w:val="20"/>
              </w:rPr>
              <w:t xml:space="preserve"> </w:t>
            </w:r>
            <w:r w:rsidRPr="009B2442">
              <w:rPr>
                <w:sz w:val="20"/>
              </w:rPr>
              <w:t>temsilcisi olan dekan, rektörün önereceği, üniversite içinden veya dışından üç profesör</w:t>
            </w:r>
            <w:r>
              <w:rPr>
                <w:sz w:val="20"/>
              </w:rPr>
              <w:t xml:space="preserve"> </w:t>
            </w:r>
            <w:r w:rsidRPr="009B2442">
              <w:rPr>
                <w:sz w:val="20"/>
              </w:rPr>
              <w:t>arasından Yükseköğretim Kurulunca üç yıl süre ile seçilir ve normal usul ile atanır. Süresi biten</w:t>
            </w:r>
            <w:r>
              <w:rPr>
                <w:sz w:val="20"/>
              </w:rPr>
              <w:t xml:space="preserve"> </w:t>
            </w:r>
            <w:r w:rsidRPr="009B2442">
              <w:rPr>
                <w:sz w:val="20"/>
              </w:rPr>
              <w:t>dekan yeniden atanabilir. Dekan kendisine çalışmalarında yardımcı olmak üzere fakültenin</w:t>
            </w:r>
            <w:r>
              <w:rPr>
                <w:sz w:val="20"/>
              </w:rPr>
              <w:t xml:space="preserve"> </w:t>
            </w:r>
            <w:r w:rsidRPr="009B2442">
              <w:rPr>
                <w:sz w:val="20"/>
              </w:rPr>
              <w:t xml:space="preserve">aylıklı öğretim üyeleri arasından en çok iki kişiyi dekan yardımcısı olarak seçer. (Ek: </w:t>
            </w:r>
            <w:proofErr w:type="gramStart"/>
            <w:r w:rsidRPr="009B2442">
              <w:rPr>
                <w:sz w:val="20"/>
              </w:rPr>
              <w:t>2/1/1990</w:t>
            </w:r>
            <w:proofErr w:type="gramEnd"/>
          </w:p>
          <w:p w:rsidR="009B2442" w:rsidRPr="009B2442" w:rsidRDefault="009B2442" w:rsidP="009B2442">
            <w:pPr>
              <w:pStyle w:val="TableParagraph"/>
              <w:tabs>
                <w:tab w:val="left" w:pos="504"/>
              </w:tabs>
              <w:spacing w:line="372" w:lineRule="auto"/>
              <w:ind w:left="100" w:right="92"/>
              <w:rPr>
                <w:sz w:val="20"/>
              </w:rPr>
            </w:pPr>
            <w:r w:rsidRPr="009B2442">
              <w:rPr>
                <w:sz w:val="20"/>
              </w:rPr>
              <w:t xml:space="preserve">-KHK -398/2 </w:t>
            </w:r>
            <w:proofErr w:type="spellStart"/>
            <w:r w:rsidRPr="009B2442">
              <w:rPr>
                <w:sz w:val="20"/>
              </w:rPr>
              <w:t>md</w:t>
            </w:r>
            <w:proofErr w:type="gramStart"/>
            <w:r w:rsidRPr="009B2442">
              <w:rPr>
                <w:sz w:val="20"/>
              </w:rPr>
              <w:t>.</w:t>
            </w:r>
            <w:proofErr w:type="spellEnd"/>
            <w:r w:rsidRPr="009B2442">
              <w:rPr>
                <w:sz w:val="20"/>
              </w:rPr>
              <w:t>;</w:t>
            </w:r>
            <w:proofErr w:type="gramEnd"/>
            <w:r w:rsidRPr="009B2442">
              <w:rPr>
                <w:sz w:val="20"/>
              </w:rPr>
              <w:t xml:space="preserve"> Değiştirilerek Kabul: 7/3/1990 -3614/2 </w:t>
            </w:r>
            <w:proofErr w:type="spellStart"/>
            <w:r w:rsidRPr="009B2442">
              <w:rPr>
                <w:sz w:val="20"/>
              </w:rPr>
              <w:t>md.</w:t>
            </w:r>
            <w:proofErr w:type="spellEnd"/>
            <w:r w:rsidRPr="009B2442">
              <w:rPr>
                <w:sz w:val="20"/>
              </w:rPr>
              <w:t xml:space="preserve">) Ancak merkezi açık </w:t>
            </w:r>
            <w:proofErr w:type="spellStart"/>
            <w:r w:rsidRPr="009B2442">
              <w:rPr>
                <w:sz w:val="20"/>
              </w:rPr>
              <w:t>öğretimyapmakla</w:t>
            </w:r>
            <w:proofErr w:type="spellEnd"/>
            <w:r w:rsidRPr="009B2442">
              <w:rPr>
                <w:sz w:val="20"/>
              </w:rPr>
              <w:t xml:space="preserve"> görevli üniversitelerde, gerekli hallerde açık öğretim yapmakla görevli fakültenin</w:t>
            </w:r>
            <w:r>
              <w:rPr>
                <w:sz w:val="20"/>
              </w:rPr>
              <w:t xml:space="preserve"> </w:t>
            </w:r>
            <w:r w:rsidRPr="009B2442">
              <w:rPr>
                <w:sz w:val="20"/>
              </w:rPr>
              <w:t>dekanı tarafından dört dekan yardımcısı seçilebilir. Dekan yardımcıları, dekanca en çok üç yıl</w:t>
            </w:r>
            <w:r>
              <w:rPr>
                <w:sz w:val="20"/>
              </w:rPr>
              <w:t xml:space="preserve"> </w:t>
            </w:r>
            <w:r w:rsidRPr="009B2442">
              <w:rPr>
                <w:sz w:val="20"/>
              </w:rPr>
              <w:t xml:space="preserve">için atanır. Dekana, görevi başında olmadığı zaman yardımcılarından biri </w:t>
            </w:r>
            <w:proofErr w:type="gramStart"/>
            <w:r w:rsidRPr="009B2442">
              <w:rPr>
                <w:sz w:val="20"/>
              </w:rPr>
              <w:t>vekalet</w:t>
            </w:r>
            <w:proofErr w:type="gramEnd"/>
            <w:r w:rsidRPr="009B2442">
              <w:rPr>
                <w:sz w:val="20"/>
              </w:rPr>
              <w:t xml:space="preserve"> eder. Göreve</w:t>
            </w:r>
            <w:r>
              <w:rPr>
                <w:sz w:val="20"/>
              </w:rPr>
              <w:t xml:space="preserve"> </w:t>
            </w:r>
            <w:proofErr w:type="gramStart"/>
            <w:r w:rsidRPr="009B2442">
              <w:rPr>
                <w:sz w:val="20"/>
              </w:rPr>
              <w:t>vekalet</w:t>
            </w:r>
            <w:proofErr w:type="gramEnd"/>
            <w:r w:rsidRPr="009B2442">
              <w:rPr>
                <w:sz w:val="20"/>
              </w:rPr>
              <w:t xml:space="preserve"> altı aydan fazla sürerse yeni bir dekan atanır.</w:t>
            </w:r>
          </w:p>
          <w:p w:rsidR="009B2442" w:rsidRPr="009B2442" w:rsidRDefault="009B2442" w:rsidP="009B2442">
            <w:pPr>
              <w:pStyle w:val="TableParagraph"/>
              <w:tabs>
                <w:tab w:val="left" w:pos="504"/>
              </w:tabs>
              <w:spacing w:line="372" w:lineRule="auto"/>
              <w:ind w:left="100" w:right="92"/>
              <w:rPr>
                <w:sz w:val="20"/>
              </w:rPr>
            </w:pPr>
            <w:r w:rsidRPr="009B2442">
              <w:rPr>
                <w:sz w:val="20"/>
              </w:rPr>
              <w:t>b) Görev, yetki ve sorumlulukları:</w:t>
            </w:r>
          </w:p>
          <w:p w:rsidR="009B2442" w:rsidRPr="009B2442" w:rsidRDefault="009B2442" w:rsidP="009B2442">
            <w:pPr>
              <w:pStyle w:val="TableParagraph"/>
              <w:tabs>
                <w:tab w:val="left" w:pos="504"/>
              </w:tabs>
              <w:spacing w:line="372" w:lineRule="auto"/>
              <w:ind w:left="100" w:right="92"/>
              <w:rPr>
                <w:sz w:val="20"/>
              </w:rPr>
            </w:pPr>
            <w:r w:rsidRPr="009B2442">
              <w:rPr>
                <w:sz w:val="20"/>
              </w:rPr>
              <w:t>(1) Fakülte kurullarına başkanlık etmek, fakülte kurullarının kararlarını uygulamak ve fakülte</w:t>
            </w:r>
            <w:r>
              <w:rPr>
                <w:sz w:val="20"/>
              </w:rPr>
              <w:t xml:space="preserve"> </w:t>
            </w:r>
            <w:r w:rsidRPr="009B2442">
              <w:rPr>
                <w:sz w:val="20"/>
              </w:rPr>
              <w:t>birimleri arasında düzenli çalışmayı sağlamak,</w:t>
            </w:r>
          </w:p>
          <w:p w:rsidR="009B2442" w:rsidRPr="009B2442" w:rsidRDefault="009B2442" w:rsidP="009B2442">
            <w:pPr>
              <w:pStyle w:val="TableParagraph"/>
              <w:tabs>
                <w:tab w:val="left" w:pos="504"/>
              </w:tabs>
              <w:spacing w:line="372" w:lineRule="auto"/>
              <w:ind w:left="100" w:right="92"/>
              <w:rPr>
                <w:sz w:val="20"/>
              </w:rPr>
            </w:pPr>
            <w:r w:rsidRPr="009B2442">
              <w:rPr>
                <w:sz w:val="20"/>
              </w:rPr>
              <w:t>(2) Her öğretim yılı sonunda ve istendiğinde fakültenin genel durumu ve işleyişi hakkında</w:t>
            </w:r>
            <w:r>
              <w:rPr>
                <w:sz w:val="20"/>
              </w:rPr>
              <w:t xml:space="preserve"> </w:t>
            </w:r>
            <w:r w:rsidRPr="009B2442">
              <w:rPr>
                <w:sz w:val="20"/>
              </w:rPr>
              <w:t>rektöre rapor vermek,</w:t>
            </w:r>
          </w:p>
          <w:p w:rsidR="009B2442" w:rsidRPr="009B2442" w:rsidRDefault="009B2442" w:rsidP="009B2442">
            <w:pPr>
              <w:pStyle w:val="TableParagraph"/>
              <w:tabs>
                <w:tab w:val="left" w:pos="504"/>
              </w:tabs>
              <w:spacing w:line="372" w:lineRule="auto"/>
              <w:ind w:left="100" w:right="92"/>
              <w:rPr>
                <w:sz w:val="20"/>
              </w:rPr>
            </w:pPr>
            <w:r w:rsidRPr="009B2442">
              <w:rPr>
                <w:sz w:val="20"/>
              </w:rPr>
              <w:t>(3) Fakültenin ödenek ve kadro ihtiyaçlarını gerekçesi ile birlikte rektörlüğe bildirmek, fakülte</w:t>
            </w:r>
            <w:r>
              <w:rPr>
                <w:sz w:val="20"/>
              </w:rPr>
              <w:t xml:space="preserve"> </w:t>
            </w:r>
            <w:r w:rsidRPr="009B2442">
              <w:rPr>
                <w:sz w:val="20"/>
              </w:rPr>
              <w:t>bütçesi ile ilgili öneriyi fakülte yönetim kurulunun da görüşünü aldıktan sonra rektörlüğe</w:t>
            </w:r>
            <w:r>
              <w:rPr>
                <w:sz w:val="20"/>
              </w:rPr>
              <w:t xml:space="preserve"> </w:t>
            </w:r>
            <w:r w:rsidRPr="009B2442">
              <w:rPr>
                <w:sz w:val="20"/>
              </w:rPr>
              <w:t>sunmak,</w:t>
            </w:r>
          </w:p>
          <w:p w:rsidR="009B2442" w:rsidRPr="009B2442" w:rsidRDefault="009B2442" w:rsidP="009B2442">
            <w:pPr>
              <w:pStyle w:val="TableParagraph"/>
              <w:tabs>
                <w:tab w:val="left" w:pos="504"/>
              </w:tabs>
              <w:spacing w:line="372" w:lineRule="auto"/>
              <w:ind w:left="100" w:right="92"/>
              <w:rPr>
                <w:sz w:val="20"/>
              </w:rPr>
            </w:pPr>
            <w:r w:rsidRPr="009B2442">
              <w:rPr>
                <w:sz w:val="20"/>
              </w:rPr>
              <w:t>(4) Fakültenin birimleri ve her düzeydeki personeli üzerinde genel gözetim ve denetim görevini</w:t>
            </w:r>
            <w:r>
              <w:rPr>
                <w:sz w:val="20"/>
              </w:rPr>
              <w:t xml:space="preserve"> </w:t>
            </w:r>
            <w:r w:rsidRPr="009B2442">
              <w:rPr>
                <w:sz w:val="20"/>
              </w:rPr>
              <w:t>yapmak,</w:t>
            </w:r>
          </w:p>
          <w:p w:rsidR="009B2442" w:rsidRPr="009B2442" w:rsidRDefault="009B2442" w:rsidP="009B2442">
            <w:pPr>
              <w:pStyle w:val="TableParagraph"/>
              <w:tabs>
                <w:tab w:val="left" w:pos="504"/>
              </w:tabs>
              <w:spacing w:line="372" w:lineRule="auto"/>
              <w:ind w:left="100" w:right="92"/>
              <w:rPr>
                <w:sz w:val="20"/>
              </w:rPr>
            </w:pPr>
            <w:r w:rsidRPr="009B2442">
              <w:rPr>
                <w:sz w:val="20"/>
              </w:rPr>
              <w:t>(5) Bu kanun ile kendisine verilen diğer görevleri yapmaktır.</w:t>
            </w:r>
          </w:p>
          <w:p w:rsidR="009B2442" w:rsidRPr="009B2442" w:rsidRDefault="009B2442" w:rsidP="009B2442">
            <w:pPr>
              <w:pStyle w:val="TableParagraph"/>
              <w:tabs>
                <w:tab w:val="left" w:pos="504"/>
              </w:tabs>
              <w:spacing w:line="372" w:lineRule="auto"/>
              <w:ind w:left="100" w:right="92"/>
              <w:rPr>
                <w:sz w:val="20"/>
              </w:rPr>
            </w:pPr>
            <w:proofErr w:type="gramStart"/>
            <w:r w:rsidRPr="009B2442">
              <w:rPr>
                <w:sz w:val="20"/>
              </w:rPr>
              <w:t>Fakültenin ve bağlı birimlerinin öğretim kapasitesinin rasyonel bir şekilde kullanılmasında ve</w:t>
            </w:r>
            <w:r>
              <w:rPr>
                <w:sz w:val="20"/>
              </w:rPr>
              <w:t xml:space="preserve"> </w:t>
            </w:r>
            <w:r w:rsidRPr="009B2442">
              <w:rPr>
                <w:sz w:val="20"/>
              </w:rPr>
              <w:t>geliştirilmesinde gerektiği zaman güvenlik önlemlerinin alınmasında, öğrencilere gerekli sosyal</w:t>
            </w:r>
            <w:r>
              <w:rPr>
                <w:sz w:val="20"/>
              </w:rPr>
              <w:t xml:space="preserve"> </w:t>
            </w:r>
            <w:r w:rsidRPr="009B2442">
              <w:rPr>
                <w:sz w:val="20"/>
              </w:rPr>
              <w:t>hizmetlerin sağlanmasında, eğitim-öğretim, bilimsel araştırma ve yayını faaliyetlerinin düzenli</w:t>
            </w:r>
            <w:r>
              <w:rPr>
                <w:sz w:val="20"/>
              </w:rPr>
              <w:t xml:space="preserve"> </w:t>
            </w:r>
            <w:r w:rsidRPr="009B2442">
              <w:rPr>
                <w:sz w:val="20"/>
              </w:rPr>
              <w:t>bir şekilde yürütülmesinde, bütün faaliyetlerin gözetim ve denetiminin yapılmasında, takip ve</w:t>
            </w:r>
            <w:r>
              <w:rPr>
                <w:sz w:val="20"/>
              </w:rPr>
              <w:t xml:space="preserve"> </w:t>
            </w:r>
            <w:r w:rsidRPr="009B2442">
              <w:rPr>
                <w:sz w:val="20"/>
              </w:rPr>
              <w:t>kontrol edilmesinde ve sonuçlarının alınmasında rektöre karşı birinci derecede sorumludur.</w:t>
            </w:r>
            <w:proofErr w:type="gramEnd"/>
          </w:p>
          <w:p w:rsidR="00CF0C51" w:rsidRDefault="009B2442" w:rsidP="009B2442">
            <w:pPr>
              <w:pStyle w:val="TableParagraph"/>
              <w:tabs>
                <w:tab w:val="left" w:pos="504"/>
              </w:tabs>
              <w:spacing w:line="372" w:lineRule="auto"/>
              <w:ind w:left="100" w:right="92"/>
              <w:rPr>
                <w:sz w:val="20"/>
              </w:rPr>
            </w:pPr>
            <w:r w:rsidRPr="009B2442">
              <w:rPr>
                <w:sz w:val="20"/>
              </w:rPr>
              <w:t>Fakülte Kurulu: Madde 17– a</w:t>
            </w:r>
            <w:proofErr w:type="gramStart"/>
            <w:r w:rsidRPr="009B2442">
              <w:rPr>
                <w:sz w:val="20"/>
              </w:rPr>
              <w:t>)</w:t>
            </w:r>
            <w:proofErr w:type="gramEnd"/>
            <w:r w:rsidRPr="009B2442">
              <w:rPr>
                <w:sz w:val="20"/>
              </w:rPr>
              <w:t xml:space="preserve"> Kuruluş ve işleyişi: Fakülte kurulu, dekanın başkanlığında</w:t>
            </w:r>
            <w:r>
              <w:rPr>
                <w:sz w:val="20"/>
              </w:rPr>
              <w:t xml:space="preserve"> </w:t>
            </w:r>
            <w:r w:rsidRPr="009B2442">
              <w:rPr>
                <w:sz w:val="20"/>
              </w:rPr>
              <w:t>fakülteye bağlı bölümlerin başkanları ile varsa fakülteye bağlı enstitü ve yüksekokul</w:t>
            </w:r>
            <w:r>
              <w:rPr>
                <w:sz w:val="20"/>
              </w:rPr>
              <w:t xml:space="preserve"> </w:t>
            </w:r>
            <w:r w:rsidRPr="009B2442">
              <w:rPr>
                <w:sz w:val="20"/>
              </w:rPr>
              <w:t>müdürlerinden ve üç yıl için fakültedeki profesörlerin kendi aralarından seçecekleri üç,</w:t>
            </w:r>
            <w:r>
              <w:rPr>
                <w:sz w:val="20"/>
              </w:rPr>
              <w:t xml:space="preserve"> </w:t>
            </w:r>
            <w:r w:rsidRPr="009B2442">
              <w:rPr>
                <w:sz w:val="20"/>
              </w:rPr>
              <w:t>doçentlerin kendi aralarından seçecekleri iki, doktor öğretim üyelerinin kendi aralarından</w:t>
            </w:r>
            <w:r>
              <w:rPr>
                <w:sz w:val="20"/>
              </w:rPr>
              <w:t xml:space="preserve"> </w:t>
            </w:r>
            <w:r w:rsidRPr="009B2442">
              <w:rPr>
                <w:sz w:val="20"/>
              </w:rPr>
              <w:t>seçecekleri bir öğretim üyesinden oluşur.</w:t>
            </w:r>
          </w:p>
        </w:tc>
      </w:tr>
    </w:tbl>
    <w:p w:rsidR="00CF0C51" w:rsidRDefault="00CF0C51">
      <w:pPr>
        <w:spacing w:line="372" w:lineRule="auto"/>
        <w:jc w:val="both"/>
        <w:rPr>
          <w:sz w:val="20"/>
        </w:rPr>
        <w:sectPr w:rsidR="00CF0C51">
          <w:pgSz w:w="12240" w:h="15840"/>
          <w:pgMar w:top="540" w:right="840" w:bottom="1020" w:left="820" w:header="0" w:footer="835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7209"/>
      </w:tblGrid>
      <w:tr w:rsidR="00CF0C51" w:rsidTr="00BF5C48">
        <w:trPr>
          <w:trHeight w:val="14029"/>
        </w:trPr>
        <w:tc>
          <w:tcPr>
            <w:tcW w:w="3145" w:type="dxa"/>
          </w:tcPr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  <w:spacing w:before="5"/>
              <w:rPr>
                <w:sz w:val="31"/>
              </w:rPr>
            </w:pPr>
          </w:p>
          <w:p w:rsidR="00CF0C51" w:rsidRDefault="00881DD4">
            <w:pPr>
              <w:pStyle w:val="TableParagraph"/>
              <w:spacing w:line="247" w:lineRule="auto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BİRİMİN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TEMEL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GÖREV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SORUMLULUKLARI</w:t>
            </w:r>
          </w:p>
        </w:tc>
        <w:tc>
          <w:tcPr>
            <w:tcW w:w="7209" w:type="dxa"/>
          </w:tcPr>
          <w:p w:rsidR="009B2442" w:rsidRPr="009B2442" w:rsidRDefault="009B2442" w:rsidP="009B2442">
            <w:pPr>
              <w:pStyle w:val="TableParagraph"/>
              <w:tabs>
                <w:tab w:val="left" w:pos="0"/>
              </w:tabs>
              <w:spacing w:before="127"/>
              <w:ind w:left="524"/>
              <w:jc w:val="both"/>
              <w:rPr>
                <w:sz w:val="20"/>
              </w:rPr>
            </w:pPr>
            <w:r w:rsidRPr="009B2442">
              <w:rPr>
                <w:sz w:val="20"/>
              </w:rPr>
              <w:t xml:space="preserve">(1) </w:t>
            </w:r>
            <w:proofErr w:type="gramStart"/>
            <w:r w:rsidRPr="009B2442">
              <w:rPr>
                <w:sz w:val="20"/>
              </w:rPr>
              <w:t>Fakülte kurulu</w:t>
            </w:r>
            <w:proofErr w:type="gramEnd"/>
            <w:r w:rsidRPr="009B2442">
              <w:rPr>
                <w:sz w:val="20"/>
              </w:rPr>
              <w:t xml:space="preserve"> normal olarak her yarı yıl başında ve sonunda toplanır. Dekan gerekli</w:t>
            </w:r>
            <w:r>
              <w:rPr>
                <w:sz w:val="20"/>
              </w:rPr>
              <w:t xml:space="preserve"> </w:t>
            </w:r>
            <w:r w:rsidRPr="009B2442">
              <w:rPr>
                <w:sz w:val="20"/>
              </w:rPr>
              <w:t>gördüğü hallerde fakülte kurulunu toplantıya çağırır.</w:t>
            </w:r>
          </w:p>
          <w:p w:rsidR="009B2442" w:rsidRPr="009B2442" w:rsidRDefault="009B2442" w:rsidP="009B2442">
            <w:pPr>
              <w:pStyle w:val="TableParagraph"/>
              <w:tabs>
                <w:tab w:val="left" w:pos="0"/>
              </w:tabs>
              <w:spacing w:before="127"/>
              <w:ind w:left="524"/>
              <w:jc w:val="both"/>
              <w:rPr>
                <w:sz w:val="20"/>
              </w:rPr>
            </w:pPr>
            <w:r w:rsidRPr="009B2442">
              <w:rPr>
                <w:sz w:val="20"/>
              </w:rPr>
              <w:t>b) Görevleri: Fakülte kurulu akademik bir organ olup aşağıdaki görevleri yapar:</w:t>
            </w:r>
          </w:p>
          <w:p w:rsidR="009B2442" w:rsidRPr="009B2442" w:rsidRDefault="009B2442" w:rsidP="009B2442">
            <w:pPr>
              <w:pStyle w:val="TableParagraph"/>
              <w:tabs>
                <w:tab w:val="left" w:pos="0"/>
              </w:tabs>
              <w:spacing w:before="127"/>
              <w:ind w:left="524"/>
              <w:jc w:val="both"/>
              <w:rPr>
                <w:sz w:val="20"/>
              </w:rPr>
            </w:pPr>
            <w:r w:rsidRPr="009B2442">
              <w:rPr>
                <w:sz w:val="20"/>
              </w:rPr>
              <w:t>(1) Fakültenin, eğitim -öğretim, bilimsel araştırma ve yayım faaliyetleri ve bu faaliyetlerle ilgili</w:t>
            </w:r>
            <w:r>
              <w:rPr>
                <w:sz w:val="20"/>
              </w:rPr>
              <w:t xml:space="preserve"> </w:t>
            </w:r>
            <w:r w:rsidRPr="009B2442">
              <w:rPr>
                <w:sz w:val="20"/>
              </w:rPr>
              <w:t>esasları, plan, program ve eğitim -öğretim takvimini kararlaştırmak,</w:t>
            </w:r>
          </w:p>
          <w:p w:rsidR="009B2442" w:rsidRPr="009B2442" w:rsidRDefault="009B2442" w:rsidP="009B2442">
            <w:pPr>
              <w:pStyle w:val="TableParagraph"/>
              <w:tabs>
                <w:tab w:val="left" w:pos="0"/>
              </w:tabs>
              <w:spacing w:before="127"/>
              <w:ind w:left="524"/>
              <w:jc w:val="both"/>
              <w:rPr>
                <w:sz w:val="20"/>
              </w:rPr>
            </w:pPr>
            <w:r w:rsidRPr="009B2442">
              <w:rPr>
                <w:sz w:val="20"/>
              </w:rPr>
              <w:t>(2) Fakülte yönetim kuruluna üye seçmek,</w:t>
            </w:r>
          </w:p>
          <w:p w:rsidR="009B2442" w:rsidRPr="009B2442" w:rsidRDefault="009B2442" w:rsidP="009B2442">
            <w:pPr>
              <w:pStyle w:val="TableParagraph"/>
              <w:tabs>
                <w:tab w:val="left" w:pos="0"/>
              </w:tabs>
              <w:spacing w:before="127"/>
              <w:ind w:left="524"/>
              <w:jc w:val="both"/>
              <w:rPr>
                <w:sz w:val="20"/>
              </w:rPr>
            </w:pPr>
            <w:r w:rsidRPr="009B2442">
              <w:rPr>
                <w:sz w:val="20"/>
              </w:rPr>
              <w:t>(3) Bu kanunla verilen diğer görevleri yapmaktır.</w:t>
            </w:r>
          </w:p>
          <w:p w:rsidR="009B2442" w:rsidRPr="009B2442" w:rsidRDefault="009B2442" w:rsidP="009B2442">
            <w:pPr>
              <w:pStyle w:val="TableParagraph"/>
              <w:tabs>
                <w:tab w:val="left" w:pos="0"/>
              </w:tabs>
              <w:spacing w:before="127"/>
              <w:ind w:left="524"/>
              <w:jc w:val="both"/>
              <w:rPr>
                <w:sz w:val="20"/>
              </w:rPr>
            </w:pPr>
            <w:r w:rsidRPr="009B2442">
              <w:rPr>
                <w:sz w:val="20"/>
              </w:rPr>
              <w:t>Fakülte Yönetim Kurulu: Madde 18–a</w:t>
            </w:r>
            <w:proofErr w:type="gramStart"/>
            <w:r w:rsidRPr="009B2442">
              <w:rPr>
                <w:sz w:val="20"/>
              </w:rPr>
              <w:t>)</w:t>
            </w:r>
            <w:proofErr w:type="gramEnd"/>
            <w:r w:rsidRPr="009B2442">
              <w:rPr>
                <w:sz w:val="20"/>
              </w:rPr>
              <w:t xml:space="preserve"> Kuruluş ve işleyişi: Fakülte yönetim kurulu, dekanın</w:t>
            </w:r>
            <w:r>
              <w:rPr>
                <w:sz w:val="20"/>
              </w:rPr>
              <w:t xml:space="preserve"> </w:t>
            </w:r>
            <w:r w:rsidRPr="009B2442">
              <w:rPr>
                <w:sz w:val="20"/>
              </w:rPr>
              <w:t>başkanlığında fakülte kurulunun üç yıl için seçeceği üç profesör, iki doçent ve bir doktor</w:t>
            </w:r>
            <w:r>
              <w:rPr>
                <w:sz w:val="20"/>
              </w:rPr>
              <w:t xml:space="preserve"> </w:t>
            </w:r>
            <w:r w:rsidRPr="009B2442">
              <w:rPr>
                <w:sz w:val="20"/>
              </w:rPr>
              <w:t>öğretim üyesinden oluşur.</w:t>
            </w:r>
          </w:p>
          <w:p w:rsidR="009B2442" w:rsidRPr="009B2442" w:rsidRDefault="009B2442" w:rsidP="009B2442">
            <w:pPr>
              <w:pStyle w:val="TableParagraph"/>
              <w:tabs>
                <w:tab w:val="left" w:pos="0"/>
              </w:tabs>
              <w:spacing w:before="127"/>
              <w:ind w:left="524"/>
              <w:jc w:val="both"/>
              <w:rPr>
                <w:sz w:val="20"/>
              </w:rPr>
            </w:pPr>
            <w:r w:rsidRPr="009B2442">
              <w:rPr>
                <w:sz w:val="20"/>
              </w:rPr>
              <w:t>(2) Fakülte yönetim kurulu dekanın çağırısı üzerine toplanır. Yönetim kurulu gerekli gördüğü</w:t>
            </w:r>
            <w:r>
              <w:rPr>
                <w:sz w:val="20"/>
              </w:rPr>
              <w:t xml:space="preserve"> </w:t>
            </w:r>
            <w:r w:rsidRPr="009B2442">
              <w:rPr>
                <w:sz w:val="20"/>
              </w:rPr>
              <w:t>hallerde geçici çalışma grupları, eğitim –öğretim koordinatörlükleri kurabilir ve bunların</w:t>
            </w:r>
            <w:r>
              <w:rPr>
                <w:sz w:val="20"/>
              </w:rPr>
              <w:t xml:space="preserve"> </w:t>
            </w:r>
            <w:r w:rsidRPr="009B2442">
              <w:rPr>
                <w:sz w:val="20"/>
              </w:rPr>
              <w:t>görevlerini düzenler.</w:t>
            </w:r>
          </w:p>
          <w:p w:rsidR="009B2442" w:rsidRPr="009B2442" w:rsidRDefault="009B2442" w:rsidP="009B2442">
            <w:pPr>
              <w:pStyle w:val="TableParagraph"/>
              <w:tabs>
                <w:tab w:val="left" w:pos="0"/>
              </w:tabs>
              <w:spacing w:before="127"/>
              <w:ind w:left="524"/>
              <w:jc w:val="both"/>
              <w:rPr>
                <w:sz w:val="20"/>
              </w:rPr>
            </w:pPr>
            <w:r w:rsidRPr="009B2442">
              <w:rPr>
                <w:sz w:val="20"/>
              </w:rPr>
              <w:t>b) Görevleri: Fakülte yönetim kurulu, idari faaliyetlerde dekana yardımcı bir organ olup</w:t>
            </w:r>
            <w:r>
              <w:rPr>
                <w:sz w:val="20"/>
              </w:rPr>
              <w:t xml:space="preserve"> </w:t>
            </w:r>
            <w:r w:rsidRPr="009B2442">
              <w:rPr>
                <w:sz w:val="20"/>
              </w:rPr>
              <w:t>aşağıdaki görevleri yapar:</w:t>
            </w:r>
          </w:p>
          <w:p w:rsidR="009B2442" w:rsidRPr="009B2442" w:rsidRDefault="009B2442" w:rsidP="009B2442">
            <w:pPr>
              <w:pStyle w:val="TableParagraph"/>
              <w:tabs>
                <w:tab w:val="left" w:pos="0"/>
              </w:tabs>
              <w:spacing w:before="127"/>
              <w:ind w:left="524"/>
              <w:jc w:val="both"/>
              <w:rPr>
                <w:sz w:val="20"/>
              </w:rPr>
            </w:pPr>
            <w:r w:rsidRPr="009B2442">
              <w:rPr>
                <w:sz w:val="20"/>
              </w:rPr>
              <w:t>(1) Fakülte kurulunun kararları ile tespit ettiği esasların uygulanmasında dekana yardım etmek,</w:t>
            </w:r>
          </w:p>
          <w:p w:rsidR="009B2442" w:rsidRPr="009B2442" w:rsidRDefault="009B2442" w:rsidP="009B2442">
            <w:pPr>
              <w:pStyle w:val="TableParagraph"/>
              <w:tabs>
                <w:tab w:val="left" w:pos="0"/>
              </w:tabs>
              <w:spacing w:before="127"/>
              <w:ind w:left="524"/>
              <w:jc w:val="both"/>
              <w:rPr>
                <w:sz w:val="20"/>
              </w:rPr>
            </w:pPr>
            <w:r w:rsidRPr="009B2442">
              <w:rPr>
                <w:sz w:val="20"/>
              </w:rPr>
              <w:t>(2) Fakültenin eğitim -öğretim, plan ve programları ile takvimin uygulanmasını sağlamak,</w:t>
            </w:r>
          </w:p>
          <w:p w:rsidR="009B2442" w:rsidRPr="009B2442" w:rsidRDefault="009B2442" w:rsidP="009B2442">
            <w:pPr>
              <w:pStyle w:val="TableParagraph"/>
              <w:tabs>
                <w:tab w:val="left" w:pos="0"/>
              </w:tabs>
              <w:spacing w:before="127"/>
              <w:ind w:left="524"/>
              <w:jc w:val="both"/>
              <w:rPr>
                <w:sz w:val="20"/>
              </w:rPr>
            </w:pPr>
            <w:r w:rsidRPr="009B2442">
              <w:rPr>
                <w:sz w:val="20"/>
              </w:rPr>
              <w:t>(3) Fakültenin yatırım, program ve bütçe tasarısını hazırlamak,</w:t>
            </w:r>
          </w:p>
          <w:p w:rsidR="009B2442" w:rsidRPr="009B2442" w:rsidRDefault="009B2442" w:rsidP="009B2442">
            <w:pPr>
              <w:pStyle w:val="TableParagraph"/>
              <w:tabs>
                <w:tab w:val="left" w:pos="0"/>
              </w:tabs>
              <w:spacing w:before="127"/>
              <w:ind w:left="524"/>
              <w:jc w:val="both"/>
              <w:rPr>
                <w:sz w:val="20"/>
              </w:rPr>
            </w:pPr>
            <w:r w:rsidRPr="009B2442">
              <w:rPr>
                <w:sz w:val="20"/>
              </w:rPr>
              <w:t>(4) Dekanın fakülte yönetimi ile ilgili getireceği bütün işlerde karar almak,</w:t>
            </w:r>
          </w:p>
          <w:p w:rsidR="009B2442" w:rsidRPr="009B2442" w:rsidRDefault="009B2442" w:rsidP="009B2442">
            <w:pPr>
              <w:pStyle w:val="TableParagraph"/>
              <w:tabs>
                <w:tab w:val="left" w:pos="0"/>
              </w:tabs>
              <w:spacing w:before="127"/>
              <w:ind w:left="524"/>
              <w:jc w:val="both"/>
              <w:rPr>
                <w:sz w:val="20"/>
              </w:rPr>
            </w:pPr>
            <w:r w:rsidRPr="009B2442">
              <w:rPr>
                <w:sz w:val="20"/>
              </w:rPr>
              <w:t>(5) Öğrencilerin kabulü, ders intibakları ve çıkarılmaları ile eğitim -öğretim ve sınavlara ait</w:t>
            </w:r>
          </w:p>
          <w:p w:rsidR="009B2442" w:rsidRPr="009B2442" w:rsidRDefault="009B2442" w:rsidP="009B2442">
            <w:pPr>
              <w:pStyle w:val="TableParagraph"/>
              <w:tabs>
                <w:tab w:val="left" w:pos="0"/>
              </w:tabs>
              <w:spacing w:before="127"/>
              <w:ind w:left="524"/>
              <w:jc w:val="both"/>
              <w:rPr>
                <w:sz w:val="20"/>
              </w:rPr>
            </w:pPr>
            <w:proofErr w:type="gramStart"/>
            <w:r w:rsidRPr="009B2442">
              <w:rPr>
                <w:sz w:val="20"/>
              </w:rPr>
              <w:t>işlemleri</w:t>
            </w:r>
            <w:proofErr w:type="gramEnd"/>
            <w:r w:rsidRPr="009B2442">
              <w:rPr>
                <w:sz w:val="20"/>
              </w:rPr>
              <w:t xml:space="preserve"> hakkında karar vermek,</w:t>
            </w:r>
          </w:p>
          <w:p w:rsidR="009B2442" w:rsidRPr="009B2442" w:rsidRDefault="009B2442" w:rsidP="009B2442">
            <w:pPr>
              <w:pStyle w:val="TableParagraph"/>
              <w:tabs>
                <w:tab w:val="left" w:pos="0"/>
              </w:tabs>
              <w:spacing w:before="127"/>
              <w:ind w:left="524"/>
              <w:jc w:val="both"/>
              <w:rPr>
                <w:sz w:val="20"/>
              </w:rPr>
            </w:pPr>
            <w:r w:rsidRPr="009B2442">
              <w:rPr>
                <w:sz w:val="20"/>
              </w:rPr>
              <w:t>(6) Bu kanunla verilen diğer görevleri yapmaktır.</w:t>
            </w:r>
          </w:p>
          <w:p w:rsidR="00CF0C51" w:rsidRDefault="009B2442" w:rsidP="009B2442">
            <w:pPr>
              <w:pStyle w:val="TableParagraph"/>
              <w:tabs>
                <w:tab w:val="left" w:pos="0"/>
              </w:tabs>
              <w:spacing w:before="127"/>
              <w:ind w:left="524"/>
              <w:jc w:val="both"/>
              <w:rPr>
                <w:sz w:val="20"/>
              </w:rPr>
            </w:pPr>
            <w:r w:rsidRPr="009B2442">
              <w:rPr>
                <w:sz w:val="20"/>
              </w:rPr>
              <w:t>Bölüm: Madde 21 – Bir fakülte ya da yüksekokulda, aynı veya benzer nitelikte eğitim-öğretim</w:t>
            </w:r>
            <w:r>
              <w:rPr>
                <w:sz w:val="20"/>
              </w:rPr>
              <w:t xml:space="preserve"> </w:t>
            </w:r>
            <w:r w:rsidRPr="009B2442">
              <w:rPr>
                <w:sz w:val="20"/>
              </w:rPr>
              <w:t>yapan birden fazla bölüm bulunamaz. Bölüm, bölüm başkanı tarafından yönetilir. Bölüm</w:t>
            </w:r>
            <w:r>
              <w:rPr>
                <w:sz w:val="20"/>
              </w:rPr>
              <w:t xml:space="preserve"> </w:t>
            </w:r>
            <w:r w:rsidRPr="009B2442">
              <w:rPr>
                <w:sz w:val="20"/>
              </w:rPr>
              <w:t>başkanı; bölümün aylıklı profesörleri, bulunmadığı takdirde doçentleri, doçent de bulunmadığı</w:t>
            </w:r>
            <w:r>
              <w:rPr>
                <w:sz w:val="20"/>
              </w:rPr>
              <w:t xml:space="preserve"> </w:t>
            </w:r>
            <w:r w:rsidRPr="009B2442">
              <w:rPr>
                <w:sz w:val="20"/>
              </w:rPr>
              <w:t>takdirde yardımcı doçentler arasından fakültelerde dekanca, fakülteye bağlı yüksekokullarda</w:t>
            </w:r>
            <w:r>
              <w:rPr>
                <w:sz w:val="20"/>
              </w:rPr>
              <w:t xml:space="preserve"> </w:t>
            </w:r>
            <w:r w:rsidRPr="009B2442">
              <w:rPr>
                <w:sz w:val="20"/>
              </w:rPr>
              <w:t>müdürün önerisi üzerine dekanca, rektörlüğe bağlı yüksekokullarda müdürün önerisi üzerine</w:t>
            </w:r>
            <w:r>
              <w:rPr>
                <w:sz w:val="20"/>
              </w:rPr>
              <w:t xml:space="preserve"> </w:t>
            </w:r>
            <w:r w:rsidRPr="009B2442">
              <w:rPr>
                <w:sz w:val="20"/>
              </w:rPr>
              <w:t>rektörce üç yıl için atanır. Süresi biten başkan tekrar atanabilir. Bölüm başkanı, görevi başında</w:t>
            </w:r>
          </w:p>
          <w:p w:rsidR="009B2442" w:rsidRPr="009B2442" w:rsidRDefault="009B2442" w:rsidP="009B2442">
            <w:pPr>
              <w:pStyle w:val="TableParagraph"/>
              <w:tabs>
                <w:tab w:val="left" w:pos="0"/>
              </w:tabs>
              <w:spacing w:before="127"/>
              <w:ind w:left="524"/>
              <w:jc w:val="both"/>
              <w:rPr>
                <w:sz w:val="20"/>
              </w:rPr>
            </w:pPr>
            <w:proofErr w:type="gramStart"/>
            <w:r w:rsidRPr="009B2442">
              <w:rPr>
                <w:sz w:val="20"/>
              </w:rPr>
              <w:t>bulunamayacağı</w:t>
            </w:r>
            <w:proofErr w:type="gramEnd"/>
            <w:r w:rsidRPr="009B2442">
              <w:rPr>
                <w:sz w:val="20"/>
              </w:rPr>
              <w:t xml:space="preserve"> süreler için öğretim üyelerinden birini vekil olarak bırakır. Herhangi bir</w:t>
            </w:r>
            <w:r>
              <w:rPr>
                <w:sz w:val="20"/>
              </w:rPr>
              <w:t xml:space="preserve"> </w:t>
            </w:r>
            <w:r w:rsidRPr="009B2442">
              <w:rPr>
                <w:sz w:val="20"/>
              </w:rPr>
              <w:t>nedenle altı aydan fazla ayrılmalarda, kalan süreyi tamamlamak üzere aynı yöntemle yeni bir</w:t>
            </w:r>
            <w:r>
              <w:rPr>
                <w:sz w:val="20"/>
              </w:rPr>
              <w:t xml:space="preserve"> </w:t>
            </w:r>
            <w:r w:rsidRPr="009B2442">
              <w:rPr>
                <w:sz w:val="20"/>
              </w:rPr>
              <w:t>bölüm başkanı atanır. Bölüm başkanı, bölümün her düzeyde eğitim öğretim ve</w:t>
            </w:r>
            <w:r>
              <w:rPr>
                <w:sz w:val="20"/>
              </w:rPr>
              <w:t xml:space="preserve"> </w:t>
            </w:r>
            <w:r w:rsidRPr="009B2442">
              <w:rPr>
                <w:sz w:val="20"/>
              </w:rPr>
              <w:t>araştırmalarından ve bölüme ait her türlü faaliyetin düzenli ve verimli bir şekilde</w:t>
            </w:r>
            <w:r>
              <w:rPr>
                <w:sz w:val="20"/>
              </w:rPr>
              <w:t xml:space="preserve"> </w:t>
            </w:r>
            <w:r w:rsidRPr="009B2442">
              <w:rPr>
                <w:sz w:val="20"/>
              </w:rPr>
              <w:t>yürütülmesinden sorumludur. Bölüm kalite süreçlerini yürütmekle sorumludur.</w:t>
            </w:r>
          </w:p>
          <w:p w:rsidR="009B2442" w:rsidRDefault="009B2442" w:rsidP="009B2442">
            <w:pPr>
              <w:pStyle w:val="TableParagraph"/>
              <w:tabs>
                <w:tab w:val="left" w:pos="0"/>
              </w:tabs>
              <w:spacing w:before="127"/>
              <w:ind w:left="524"/>
              <w:jc w:val="both"/>
              <w:rPr>
                <w:sz w:val="20"/>
              </w:rPr>
            </w:pPr>
            <w:r w:rsidRPr="009B2442">
              <w:rPr>
                <w:sz w:val="20"/>
              </w:rPr>
              <w:t>Öğretim üyelerinin görevleri: Madde 22– a</w:t>
            </w:r>
            <w:proofErr w:type="gramStart"/>
            <w:r w:rsidRPr="009B2442">
              <w:rPr>
                <w:sz w:val="20"/>
              </w:rPr>
              <w:t>)</w:t>
            </w:r>
            <w:proofErr w:type="gramEnd"/>
            <w:r w:rsidRPr="009B2442">
              <w:rPr>
                <w:sz w:val="20"/>
              </w:rPr>
              <w:t xml:space="preserve"> Yükseköğretim kurumlarında ve bu kanundaki</w:t>
            </w:r>
            <w:r>
              <w:rPr>
                <w:sz w:val="20"/>
              </w:rPr>
              <w:t xml:space="preserve"> </w:t>
            </w:r>
            <w:r w:rsidRPr="009B2442">
              <w:rPr>
                <w:sz w:val="20"/>
              </w:rPr>
              <w:t>amaç ve ilkelere uygun biçimde ön lisans, lisans ve lisansüstü düzeylerde eğitim -öğretim ve</w:t>
            </w:r>
            <w:r>
              <w:rPr>
                <w:sz w:val="20"/>
              </w:rPr>
              <w:t xml:space="preserve"> </w:t>
            </w:r>
            <w:r w:rsidRPr="009B2442">
              <w:rPr>
                <w:sz w:val="20"/>
              </w:rPr>
              <w:t>uygulamalı çalışmalar yapmak ve yaptırmak, proje hazırlıklarını ve seminerleri yönetmek,</w:t>
            </w:r>
          </w:p>
          <w:p w:rsidR="009B2442" w:rsidRDefault="009B2442" w:rsidP="009B2442">
            <w:pPr>
              <w:pStyle w:val="TableParagraph"/>
              <w:tabs>
                <w:tab w:val="left" w:pos="0"/>
              </w:tabs>
              <w:spacing w:before="127"/>
              <w:ind w:left="52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9B2442">
              <w:rPr>
                <w:sz w:val="20"/>
              </w:rPr>
              <w:t>b) Yükseköğretim kurumlarında, bilimsel araştırmalar ve yayımlar yapmak,</w:t>
            </w:r>
          </w:p>
          <w:p w:rsidR="009B2442" w:rsidRDefault="009B2442" w:rsidP="009B2442">
            <w:pPr>
              <w:pStyle w:val="TableParagraph"/>
              <w:tabs>
                <w:tab w:val="left" w:pos="0"/>
              </w:tabs>
              <w:spacing w:before="127"/>
              <w:ind w:left="52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9B2442">
              <w:rPr>
                <w:sz w:val="20"/>
              </w:rPr>
              <w:t>c) İlgili birim başkanlığınca düzenlenecek programa göre, belirli günlerde öğrencileri kabul</w:t>
            </w:r>
            <w:r>
              <w:rPr>
                <w:sz w:val="20"/>
              </w:rPr>
              <w:t xml:space="preserve"> </w:t>
            </w:r>
            <w:r w:rsidRPr="009B2442">
              <w:rPr>
                <w:sz w:val="20"/>
              </w:rPr>
              <w:t>ederek, onlara gerekli konularda yardım etmek, bu kanundaki amaç ve ana ilkeler</w:t>
            </w:r>
            <w:r>
              <w:rPr>
                <w:sz w:val="20"/>
              </w:rPr>
              <w:t xml:space="preserve"> </w:t>
            </w:r>
            <w:r w:rsidRPr="009B2442">
              <w:rPr>
                <w:sz w:val="20"/>
              </w:rPr>
              <w:t>doğrultusunda yol göstermek ve rehberlik etmek,</w:t>
            </w:r>
          </w:p>
          <w:p w:rsidR="009B2442" w:rsidRDefault="009B2442" w:rsidP="009B2442">
            <w:pPr>
              <w:pStyle w:val="TableParagraph"/>
              <w:tabs>
                <w:tab w:val="left" w:pos="0"/>
              </w:tabs>
              <w:spacing w:before="127"/>
              <w:ind w:left="52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9B2442">
              <w:rPr>
                <w:sz w:val="20"/>
              </w:rPr>
              <w:t>d) Yetkili organlarca verilecek görevleri yerine getirmek ve bu kanunla verilen diğer görevleri</w:t>
            </w:r>
            <w:r>
              <w:rPr>
                <w:sz w:val="20"/>
              </w:rPr>
              <w:t xml:space="preserve"> </w:t>
            </w:r>
            <w:r w:rsidRPr="009B2442">
              <w:rPr>
                <w:sz w:val="20"/>
              </w:rPr>
              <w:t>yapmaktır.</w:t>
            </w:r>
          </w:p>
        </w:tc>
      </w:tr>
    </w:tbl>
    <w:p w:rsidR="00CF0C51" w:rsidRDefault="00CF0C51">
      <w:pPr>
        <w:jc w:val="both"/>
        <w:rPr>
          <w:sz w:val="20"/>
        </w:rPr>
        <w:sectPr w:rsidR="00CF0C51">
          <w:pgSz w:w="12240" w:h="15840"/>
          <w:pgMar w:top="540" w:right="840" w:bottom="1020" w:left="820" w:header="0" w:footer="835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7209"/>
      </w:tblGrid>
      <w:tr w:rsidR="00CF0C51" w:rsidTr="00BF5C48">
        <w:trPr>
          <w:trHeight w:val="6061"/>
        </w:trPr>
        <w:tc>
          <w:tcPr>
            <w:tcW w:w="3145" w:type="dxa"/>
          </w:tcPr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</w:pPr>
          </w:p>
          <w:p w:rsidR="00CF0C51" w:rsidRDefault="00CF0C51">
            <w:pPr>
              <w:pStyle w:val="TableParagraph"/>
              <w:spacing w:before="3"/>
              <w:rPr>
                <w:sz w:val="25"/>
              </w:rPr>
            </w:pPr>
          </w:p>
          <w:p w:rsidR="00CF0C51" w:rsidRDefault="00881DD4">
            <w:pPr>
              <w:pStyle w:val="TableParagraph"/>
              <w:spacing w:line="249" w:lineRule="auto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BİRİMİN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TEMEL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GÖREV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SORUMLULUKLARI</w:t>
            </w:r>
          </w:p>
        </w:tc>
        <w:tc>
          <w:tcPr>
            <w:tcW w:w="7209" w:type="dxa"/>
          </w:tcPr>
          <w:p w:rsidR="00CF0C51" w:rsidRDefault="00CF0C51">
            <w:pPr>
              <w:pStyle w:val="TableParagraph"/>
              <w:ind w:left="100"/>
              <w:rPr>
                <w:sz w:val="20"/>
              </w:rPr>
            </w:pPr>
          </w:p>
        </w:tc>
      </w:tr>
    </w:tbl>
    <w:p w:rsidR="00CF0C51" w:rsidRDefault="00CF0C51">
      <w:pPr>
        <w:rPr>
          <w:sz w:val="20"/>
        </w:rPr>
      </w:pPr>
    </w:p>
    <w:p w:rsidR="00CF0C51" w:rsidRDefault="00CF0C51">
      <w:pPr>
        <w:spacing w:before="3"/>
        <w:rPr>
          <w:sz w:val="20"/>
        </w:rPr>
      </w:pPr>
    </w:p>
    <w:p w:rsidR="00CF0C51" w:rsidRDefault="00881DD4">
      <w:pPr>
        <w:spacing w:before="98"/>
        <w:ind w:left="4704" w:right="4702"/>
        <w:jc w:val="center"/>
        <w:rPr>
          <w:b/>
          <w:i/>
          <w:sz w:val="18"/>
        </w:rPr>
      </w:pPr>
      <w:r>
        <w:rPr>
          <w:b/>
          <w:i/>
          <w:w w:val="105"/>
          <w:sz w:val="18"/>
        </w:rPr>
        <w:t>ONAYLAYAN</w:t>
      </w:r>
    </w:p>
    <w:p w:rsidR="00CF0C51" w:rsidRDefault="00CF0C51">
      <w:pPr>
        <w:rPr>
          <w:b/>
          <w:i/>
          <w:sz w:val="20"/>
        </w:rPr>
      </w:pPr>
    </w:p>
    <w:p w:rsidR="00CF0C51" w:rsidRDefault="00CF0C51">
      <w:pPr>
        <w:spacing w:before="4"/>
        <w:rPr>
          <w:b/>
          <w:i/>
        </w:rPr>
      </w:pPr>
    </w:p>
    <w:p w:rsidR="00CF0C51" w:rsidRDefault="00881DD4">
      <w:pPr>
        <w:pStyle w:val="GvdeMetni"/>
        <w:ind w:left="610"/>
      </w:pPr>
      <w:r>
        <w:rPr>
          <w:w w:val="105"/>
        </w:rPr>
        <w:t>Sorumlu</w:t>
      </w:r>
      <w:r>
        <w:rPr>
          <w:spacing w:val="-8"/>
          <w:w w:val="105"/>
        </w:rPr>
        <w:t xml:space="preserve"> </w:t>
      </w:r>
      <w:r>
        <w:rPr>
          <w:w w:val="105"/>
        </w:rPr>
        <w:t>Personel</w:t>
      </w:r>
      <w:r>
        <w:rPr>
          <w:spacing w:val="-7"/>
          <w:w w:val="105"/>
        </w:rPr>
        <w:t xml:space="preserve"> </w:t>
      </w:r>
      <w:r>
        <w:rPr>
          <w:w w:val="105"/>
        </w:rPr>
        <w:t>Unvan</w:t>
      </w:r>
      <w:r>
        <w:rPr>
          <w:spacing w:val="-8"/>
          <w:w w:val="105"/>
        </w:rPr>
        <w:t xml:space="preserve"> </w:t>
      </w:r>
      <w:r>
        <w:rPr>
          <w:w w:val="105"/>
        </w:rPr>
        <w:t>Ad/</w:t>
      </w:r>
      <w:proofErr w:type="spellStart"/>
      <w:r>
        <w:rPr>
          <w:w w:val="105"/>
        </w:rPr>
        <w:t>Soyad</w:t>
      </w:r>
      <w:proofErr w:type="spellEnd"/>
    </w:p>
    <w:p w:rsidR="00CF0C51" w:rsidRDefault="00AE2A10">
      <w:pPr>
        <w:pStyle w:val="GvdeMetni"/>
        <w:tabs>
          <w:tab w:val="left" w:pos="8466"/>
        </w:tabs>
        <w:spacing w:before="9"/>
        <w:ind w:left="610"/>
      </w:pPr>
      <w:r>
        <w:rPr>
          <w:w w:val="105"/>
        </w:rPr>
        <w:t>Özer ÖZAY</w:t>
      </w:r>
      <w:r w:rsidR="00881DD4">
        <w:rPr>
          <w:w w:val="105"/>
        </w:rPr>
        <w:tab/>
      </w:r>
      <w:proofErr w:type="spellStart"/>
      <w:proofErr w:type="gramStart"/>
      <w:r>
        <w:rPr>
          <w:w w:val="105"/>
        </w:rPr>
        <w:t>Prof.Dr.Ahmet</w:t>
      </w:r>
      <w:proofErr w:type="spellEnd"/>
      <w:proofErr w:type="gramEnd"/>
      <w:r>
        <w:rPr>
          <w:w w:val="105"/>
        </w:rPr>
        <w:t xml:space="preserve"> ÜNVER </w:t>
      </w:r>
    </w:p>
    <w:p w:rsidR="00CF0C51" w:rsidRDefault="00AE2A10">
      <w:pPr>
        <w:pStyle w:val="GvdeMetni"/>
        <w:tabs>
          <w:tab w:val="left" w:pos="8981"/>
        </w:tabs>
        <w:spacing w:before="11"/>
        <w:ind w:left="610"/>
      </w:pPr>
      <w:r>
        <w:rPr>
          <w:w w:val="105"/>
        </w:rPr>
        <w:t>Fakülte</w:t>
      </w:r>
      <w:r w:rsidR="00881DD4">
        <w:rPr>
          <w:spacing w:val="-5"/>
          <w:w w:val="105"/>
        </w:rPr>
        <w:t xml:space="preserve"> </w:t>
      </w:r>
      <w:r w:rsidR="00881DD4">
        <w:rPr>
          <w:w w:val="105"/>
        </w:rPr>
        <w:t>Sekreteri</w:t>
      </w:r>
      <w:r w:rsidR="00881DD4">
        <w:rPr>
          <w:w w:val="105"/>
        </w:rPr>
        <w:tab/>
      </w:r>
      <w:r>
        <w:rPr>
          <w:w w:val="105"/>
        </w:rPr>
        <w:t xml:space="preserve">Dekan </w:t>
      </w:r>
      <w:bookmarkStart w:id="0" w:name="_GoBack"/>
      <w:bookmarkEnd w:id="0"/>
    </w:p>
    <w:sectPr w:rsidR="00CF0C51">
      <w:pgSz w:w="12240" w:h="15840"/>
      <w:pgMar w:top="540" w:right="840" w:bottom="1100" w:left="820" w:header="0" w:footer="8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E08" w:rsidRDefault="00F45E08">
      <w:r>
        <w:separator/>
      </w:r>
    </w:p>
  </w:endnote>
  <w:endnote w:type="continuationSeparator" w:id="0">
    <w:p w:rsidR="00F45E08" w:rsidRDefault="00F4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51" w:rsidRDefault="00F45E08">
    <w:pPr>
      <w:pStyle w:val="GvdeMetni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1pt;margin-top:735.25pt;width:11.25pt;height:12.4pt;z-index:-251658752;mso-position-horizontal-relative:page;mso-position-vertical-relative:page" filled="f" stroked="f">
          <v:textbox inset="0,0,0,0">
            <w:txbxContent>
              <w:p w:rsidR="00CF0C51" w:rsidRDefault="00881DD4">
                <w:pPr>
                  <w:spacing w:line="229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3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E2A10">
                  <w:rPr>
                    <w:rFonts w:ascii="Calibri"/>
                    <w:noProof/>
                    <w:w w:val="103"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E08" w:rsidRDefault="00F45E08">
      <w:r>
        <w:separator/>
      </w:r>
    </w:p>
  </w:footnote>
  <w:footnote w:type="continuationSeparator" w:id="0">
    <w:p w:rsidR="00F45E08" w:rsidRDefault="00F45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26F0"/>
    <w:multiLevelType w:val="hybridMultilevel"/>
    <w:tmpl w:val="21869AC2"/>
    <w:lvl w:ilvl="0" w:tplc="6EEEFDFA">
      <w:start w:val="12"/>
      <w:numFmt w:val="decimal"/>
      <w:lvlText w:val="%1)"/>
      <w:lvlJc w:val="left"/>
      <w:pPr>
        <w:ind w:left="100" w:hanging="465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  <w:lang w:val="tr-TR" w:eastAsia="en-US" w:bidi="ar-SA"/>
      </w:rPr>
    </w:lvl>
    <w:lvl w:ilvl="1" w:tplc="226E2D1A">
      <w:numFmt w:val="bullet"/>
      <w:lvlText w:val="•"/>
      <w:lvlJc w:val="left"/>
      <w:pPr>
        <w:ind w:left="774" w:hanging="465"/>
      </w:pPr>
      <w:rPr>
        <w:rFonts w:hint="default"/>
        <w:lang w:val="tr-TR" w:eastAsia="en-US" w:bidi="ar-SA"/>
      </w:rPr>
    </w:lvl>
    <w:lvl w:ilvl="2" w:tplc="A21E0A02">
      <w:numFmt w:val="bullet"/>
      <w:lvlText w:val="•"/>
      <w:lvlJc w:val="left"/>
      <w:pPr>
        <w:ind w:left="1449" w:hanging="465"/>
      </w:pPr>
      <w:rPr>
        <w:rFonts w:hint="default"/>
        <w:lang w:val="tr-TR" w:eastAsia="en-US" w:bidi="ar-SA"/>
      </w:rPr>
    </w:lvl>
    <w:lvl w:ilvl="3" w:tplc="70C6E70A">
      <w:numFmt w:val="bullet"/>
      <w:lvlText w:val="•"/>
      <w:lvlJc w:val="left"/>
      <w:pPr>
        <w:ind w:left="2123" w:hanging="465"/>
      </w:pPr>
      <w:rPr>
        <w:rFonts w:hint="default"/>
        <w:lang w:val="tr-TR" w:eastAsia="en-US" w:bidi="ar-SA"/>
      </w:rPr>
    </w:lvl>
    <w:lvl w:ilvl="4" w:tplc="E7B22AB4">
      <w:numFmt w:val="bullet"/>
      <w:lvlText w:val="•"/>
      <w:lvlJc w:val="left"/>
      <w:pPr>
        <w:ind w:left="2798" w:hanging="465"/>
      </w:pPr>
      <w:rPr>
        <w:rFonts w:hint="default"/>
        <w:lang w:val="tr-TR" w:eastAsia="en-US" w:bidi="ar-SA"/>
      </w:rPr>
    </w:lvl>
    <w:lvl w:ilvl="5" w:tplc="A5C89290">
      <w:numFmt w:val="bullet"/>
      <w:lvlText w:val="•"/>
      <w:lvlJc w:val="left"/>
      <w:pPr>
        <w:ind w:left="3472" w:hanging="465"/>
      </w:pPr>
      <w:rPr>
        <w:rFonts w:hint="default"/>
        <w:lang w:val="tr-TR" w:eastAsia="en-US" w:bidi="ar-SA"/>
      </w:rPr>
    </w:lvl>
    <w:lvl w:ilvl="6" w:tplc="1CCC493C">
      <w:numFmt w:val="bullet"/>
      <w:lvlText w:val="•"/>
      <w:lvlJc w:val="left"/>
      <w:pPr>
        <w:ind w:left="4147" w:hanging="465"/>
      </w:pPr>
      <w:rPr>
        <w:rFonts w:hint="default"/>
        <w:lang w:val="tr-TR" w:eastAsia="en-US" w:bidi="ar-SA"/>
      </w:rPr>
    </w:lvl>
    <w:lvl w:ilvl="7" w:tplc="0D908942">
      <w:numFmt w:val="bullet"/>
      <w:lvlText w:val="•"/>
      <w:lvlJc w:val="left"/>
      <w:pPr>
        <w:ind w:left="4821" w:hanging="465"/>
      </w:pPr>
      <w:rPr>
        <w:rFonts w:hint="default"/>
        <w:lang w:val="tr-TR" w:eastAsia="en-US" w:bidi="ar-SA"/>
      </w:rPr>
    </w:lvl>
    <w:lvl w:ilvl="8" w:tplc="4830A8C4">
      <w:numFmt w:val="bullet"/>
      <w:lvlText w:val="•"/>
      <w:lvlJc w:val="left"/>
      <w:pPr>
        <w:ind w:left="5496" w:hanging="465"/>
      </w:pPr>
      <w:rPr>
        <w:rFonts w:hint="default"/>
        <w:lang w:val="tr-TR" w:eastAsia="en-US" w:bidi="ar-SA"/>
      </w:rPr>
    </w:lvl>
  </w:abstractNum>
  <w:abstractNum w:abstractNumId="1">
    <w:nsid w:val="6B9618E0"/>
    <w:multiLevelType w:val="hybridMultilevel"/>
    <w:tmpl w:val="F192314A"/>
    <w:lvl w:ilvl="0" w:tplc="6A888288">
      <w:start w:val="1"/>
      <w:numFmt w:val="decimal"/>
      <w:lvlText w:val="%1)"/>
      <w:lvlJc w:val="left"/>
      <w:pPr>
        <w:ind w:left="100" w:hanging="317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  <w:lang w:val="tr-TR" w:eastAsia="en-US" w:bidi="ar-SA"/>
      </w:rPr>
    </w:lvl>
    <w:lvl w:ilvl="1" w:tplc="3086E49C">
      <w:numFmt w:val="bullet"/>
      <w:lvlText w:val="•"/>
      <w:lvlJc w:val="left"/>
      <w:pPr>
        <w:ind w:left="774" w:hanging="317"/>
      </w:pPr>
      <w:rPr>
        <w:rFonts w:hint="default"/>
        <w:lang w:val="tr-TR" w:eastAsia="en-US" w:bidi="ar-SA"/>
      </w:rPr>
    </w:lvl>
    <w:lvl w:ilvl="2" w:tplc="F9FAAB0A">
      <w:numFmt w:val="bullet"/>
      <w:lvlText w:val="•"/>
      <w:lvlJc w:val="left"/>
      <w:pPr>
        <w:ind w:left="1449" w:hanging="317"/>
      </w:pPr>
      <w:rPr>
        <w:rFonts w:hint="default"/>
        <w:lang w:val="tr-TR" w:eastAsia="en-US" w:bidi="ar-SA"/>
      </w:rPr>
    </w:lvl>
    <w:lvl w:ilvl="3" w:tplc="4A727BDE">
      <w:numFmt w:val="bullet"/>
      <w:lvlText w:val="•"/>
      <w:lvlJc w:val="left"/>
      <w:pPr>
        <w:ind w:left="2123" w:hanging="317"/>
      </w:pPr>
      <w:rPr>
        <w:rFonts w:hint="default"/>
        <w:lang w:val="tr-TR" w:eastAsia="en-US" w:bidi="ar-SA"/>
      </w:rPr>
    </w:lvl>
    <w:lvl w:ilvl="4" w:tplc="657E3344">
      <w:numFmt w:val="bullet"/>
      <w:lvlText w:val="•"/>
      <w:lvlJc w:val="left"/>
      <w:pPr>
        <w:ind w:left="2798" w:hanging="317"/>
      </w:pPr>
      <w:rPr>
        <w:rFonts w:hint="default"/>
        <w:lang w:val="tr-TR" w:eastAsia="en-US" w:bidi="ar-SA"/>
      </w:rPr>
    </w:lvl>
    <w:lvl w:ilvl="5" w:tplc="29E6BB72">
      <w:numFmt w:val="bullet"/>
      <w:lvlText w:val="•"/>
      <w:lvlJc w:val="left"/>
      <w:pPr>
        <w:ind w:left="3472" w:hanging="317"/>
      </w:pPr>
      <w:rPr>
        <w:rFonts w:hint="default"/>
        <w:lang w:val="tr-TR" w:eastAsia="en-US" w:bidi="ar-SA"/>
      </w:rPr>
    </w:lvl>
    <w:lvl w:ilvl="6" w:tplc="A140BDD2">
      <w:numFmt w:val="bullet"/>
      <w:lvlText w:val="•"/>
      <w:lvlJc w:val="left"/>
      <w:pPr>
        <w:ind w:left="4147" w:hanging="317"/>
      </w:pPr>
      <w:rPr>
        <w:rFonts w:hint="default"/>
        <w:lang w:val="tr-TR" w:eastAsia="en-US" w:bidi="ar-SA"/>
      </w:rPr>
    </w:lvl>
    <w:lvl w:ilvl="7" w:tplc="9E7ED834">
      <w:numFmt w:val="bullet"/>
      <w:lvlText w:val="•"/>
      <w:lvlJc w:val="left"/>
      <w:pPr>
        <w:ind w:left="4821" w:hanging="317"/>
      </w:pPr>
      <w:rPr>
        <w:rFonts w:hint="default"/>
        <w:lang w:val="tr-TR" w:eastAsia="en-US" w:bidi="ar-SA"/>
      </w:rPr>
    </w:lvl>
    <w:lvl w:ilvl="8" w:tplc="02E20238">
      <w:numFmt w:val="bullet"/>
      <w:lvlText w:val="•"/>
      <w:lvlJc w:val="left"/>
      <w:pPr>
        <w:ind w:left="5496" w:hanging="317"/>
      </w:pPr>
      <w:rPr>
        <w:rFonts w:hint="default"/>
        <w:lang w:val="tr-TR" w:eastAsia="en-US" w:bidi="ar-SA"/>
      </w:rPr>
    </w:lvl>
  </w:abstractNum>
  <w:abstractNum w:abstractNumId="2">
    <w:nsid w:val="74B461C1"/>
    <w:multiLevelType w:val="hybridMultilevel"/>
    <w:tmpl w:val="DBEEFDF0"/>
    <w:lvl w:ilvl="0" w:tplc="78CCBED0">
      <w:start w:val="26"/>
      <w:numFmt w:val="decimal"/>
      <w:lvlText w:val="%1)"/>
      <w:lvlJc w:val="left"/>
      <w:pPr>
        <w:ind w:left="100" w:hanging="366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  <w:lang w:val="tr-TR" w:eastAsia="en-US" w:bidi="ar-SA"/>
      </w:rPr>
    </w:lvl>
    <w:lvl w:ilvl="1" w:tplc="AD7AA174">
      <w:numFmt w:val="bullet"/>
      <w:lvlText w:val="•"/>
      <w:lvlJc w:val="left"/>
      <w:pPr>
        <w:ind w:left="774" w:hanging="366"/>
      </w:pPr>
      <w:rPr>
        <w:rFonts w:hint="default"/>
        <w:lang w:val="tr-TR" w:eastAsia="en-US" w:bidi="ar-SA"/>
      </w:rPr>
    </w:lvl>
    <w:lvl w:ilvl="2" w:tplc="67F6C8E8">
      <w:numFmt w:val="bullet"/>
      <w:lvlText w:val="•"/>
      <w:lvlJc w:val="left"/>
      <w:pPr>
        <w:ind w:left="1449" w:hanging="366"/>
      </w:pPr>
      <w:rPr>
        <w:rFonts w:hint="default"/>
        <w:lang w:val="tr-TR" w:eastAsia="en-US" w:bidi="ar-SA"/>
      </w:rPr>
    </w:lvl>
    <w:lvl w:ilvl="3" w:tplc="1388944E">
      <w:numFmt w:val="bullet"/>
      <w:lvlText w:val="•"/>
      <w:lvlJc w:val="left"/>
      <w:pPr>
        <w:ind w:left="2123" w:hanging="366"/>
      </w:pPr>
      <w:rPr>
        <w:rFonts w:hint="default"/>
        <w:lang w:val="tr-TR" w:eastAsia="en-US" w:bidi="ar-SA"/>
      </w:rPr>
    </w:lvl>
    <w:lvl w:ilvl="4" w:tplc="DCDC7634">
      <w:numFmt w:val="bullet"/>
      <w:lvlText w:val="•"/>
      <w:lvlJc w:val="left"/>
      <w:pPr>
        <w:ind w:left="2798" w:hanging="366"/>
      </w:pPr>
      <w:rPr>
        <w:rFonts w:hint="default"/>
        <w:lang w:val="tr-TR" w:eastAsia="en-US" w:bidi="ar-SA"/>
      </w:rPr>
    </w:lvl>
    <w:lvl w:ilvl="5" w:tplc="1F787FBC">
      <w:numFmt w:val="bullet"/>
      <w:lvlText w:val="•"/>
      <w:lvlJc w:val="left"/>
      <w:pPr>
        <w:ind w:left="3472" w:hanging="366"/>
      </w:pPr>
      <w:rPr>
        <w:rFonts w:hint="default"/>
        <w:lang w:val="tr-TR" w:eastAsia="en-US" w:bidi="ar-SA"/>
      </w:rPr>
    </w:lvl>
    <w:lvl w:ilvl="6" w:tplc="E360997A">
      <w:numFmt w:val="bullet"/>
      <w:lvlText w:val="•"/>
      <w:lvlJc w:val="left"/>
      <w:pPr>
        <w:ind w:left="4147" w:hanging="366"/>
      </w:pPr>
      <w:rPr>
        <w:rFonts w:hint="default"/>
        <w:lang w:val="tr-TR" w:eastAsia="en-US" w:bidi="ar-SA"/>
      </w:rPr>
    </w:lvl>
    <w:lvl w:ilvl="7" w:tplc="4EA69D58">
      <w:numFmt w:val="bullet"/>
      <w:lvlText w:val="•"/>
      <w:lvlJc w:val="left"/>
      <w:pPr>
        <w:ind w:left="4821" w:hanging="366"/>
      </w:pPr>
      <w:rPr>
        <w:rFonts w:hint="default"/>
        <w:lang w:val="tr-TR" w:eastAsia="en-US" w:bidi="ar-SA"/>
      </w:rPr>
    </w:lvl>
    <w:lvl w:ilvl="8" w:tplc="A7F28A90">
      <w:numFmt w:val="bullet"/>
      <w:lvlText w:val="•"/>
      <w:lvlJc w:val="left"/>
      <w:pPr>
        <w:ind w:left="5496" w:hanging="366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F0C51"/>
    <w:rsid w:val="000340C8"/>
    <w:rsid w:val="0026794A"/>
    <w:rsid w:val="00347709"/>
    <w:rsid w:val="00841194"/>
    <w:rsid w:val="00881DD4"/>
    <w:rsid w:val="009B2442"/>
    <w:rsid w:val="00AE2A10"/>
    <w:rsid w:val="00BF5C48"/>
    <w:rsid w:val="00CF0C51"/>
    <w:rsid w:val="00ED0AE4"/>
    <w:rsid w:val="00F4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8"/>
      <w:szCs w:val="18"/>
    </w:rPr>
  </w:style>
  <w:style w:type="paragraph" w:styleId="KonuBal">
    <w:name w:val="Title"/>
    <w:basedOn w:val="Normal"/>
    <w:uiPriority w:val="1"/>
    <w:qFormat/>
    <w:pPr>
      <w:spacing w:line="229" w:lineRule="exact"/>
      <w:ind w:left="60"/>
    </w:pPr>
    <w:rPr>
      <w:rFonts w:ascii="Calibri" w:eastAsia="Calibri" w:hAnsi="Calibri" w:cs="Calibri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D0AE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0AE4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8"/>
      <w:szCs w:val="18"/>
    </w:rPr>
  </w:style>
  <w:style w:type="paragraph" w:styleId="KonuBal">
    <w:name w:val="Title"/>
    <w:basedOn w:val="Normal"/>
    <w:uiPriority w:val="1"/>
    <w:qFormat/>
    <w:pPr>
      <w:spacing w:line="229" w:lineRule="exact"/>
      <w:ind w:left="60"/>
    </w:pPr>
    <w:rPr>
      <w:rFonts w:ascii="Calibri" w:eastAsia="Calibri" w:hAnsi="Calibri" w:cs="Calibri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D0AE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0AE4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Birim Görev Tan1m1</vt:lpstr>
    </vt:vector>
  </TitlesOfParts>
  <Company/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Birim Görev Tan1m1</dc:title>
  <dc:creator>ASUS</dc:creator>
  <cp:lastModifiedBy>erayoz ozay</cp:lastModifiedBy>
  <cp:revision>6</cp:revision>
  <dcterms:created xsi:type="dcterms:W3CDTF">2022-11-14T08:23:00Z</dcterms:created>
  <dcterms:modified xsi:type="dcterms:W3CDTF">2022-11-22T13:11:00Z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LastSaved">
    <vt:filetime>2022-11-14T00:00:00Z</vt:filetime>
  </property>
</Properties>
</file>