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F958" w14:textId="4FE9EDAE" w:rsidR="009D1D09" w:rsidRPr="00883361" w:rsidRDefault="00025976" w:rsidP="00883361">
      <w:pPr>
        <w:jc w:val="center"/>
        <w:rPr>
          <w:rFonts w:ascii="Times New Roman" w:hAnsi="Times New Roman" w:cs="Times New Roman"/>
          <w:b/>
          <w:bCs/>
          <w:sz w:val="24"/>
          <w:szCs w:val="24"/>
        </w:rPr>
      </w:pPr>
      <w:r w:rsidRPr="00883361">
        <w:rPr>
          <w:rFonts w:ascii="Times New Roman" w:hAnsi="Times New Roman" w:cs="Times New Roman"/>
          <w:b/>
          <w:bCs/>
          <w:sz w:val="24"/>
          <w:szCs w:val="24"/>
        </w:rPr>
        <w:t>Stratejik Araştırmaları Merkezi 202</w:t>
      </w:r>
      <w:r w:rsidR="00FE3DC3" w:rsidRPr="00883361">
        <w:rPr>
          <w:rFonts w:ascii="Times New Roman" w:hAnsi="Times New Roman" w:cs="Times New Roman"/>
          <w:b/>
          <w:bCs/>
          <w:sz w:val="24"/>
          <w:szCs w:val="24"/>
        </w:rPr>
        <w:t>1</w:t>
      </w:r>
      <w:r w:rsidRPr="00883361">
        <w:rPr>
          <w:rFonts w:ascii="Times New Roman" w:hAnsi="Times New Roman" w:cs="Times New Roman"/>
          <w:b/>
          <w:bCs/>
          <w:sz w:val="24"/>
          <w:szCs w:val="24"/>
        </w:rPr>
        <w:t xml:space="preserve"> Yılı Faaliyet Raporu</w:t>
      </w:r>
    </w:p>
    <w:p w14:paraId="05417530" w14:textId="77777777" w:rsidR="00FB1EC7" w:rsidRPr="00883361" w:rsidRDefault="00FB1EC7" w:rsidP="00883361">
      <w:pPr>
        <w:jc w:val="both"/>
        <w:rPr>
          <w:rFonts w:ascii="Times New Roman" w:hAnsi="Times New Roman" w:cs="Times New Roman"/>
          <w:b/>
          <w:bCs/>
          <w:sz w:val="24"/>
          <w:szCs w:val="24"/>
        </w:rPr>
      </w:pPr>
    </w:p>
    <w:p w14:paraId="6F8B55EB" w14:textId="7819B7D5" w:rsidR="00025976" w:rsidRPr="00883361" w:rsidRDefault="002D5271" w:rsidP="00883361">
      <w:pPr>
        <w:pStyle w:val="ListeParagraf"/>
        <w:numPr>
          <w:ilvl w:val="0"/>
          <w:numId w:val="3"/>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(15.02.2021) </w:t>
      </w:r>
      <w:r w:rsidR="00FB1EC7" w:rsidRPr="00883361">
        <w:rPr>
          <w:rFonts w:ascii="Times New Roman" w:hAnsi="Times New Roman" w:cs="Times New Roman"/>
          <w:color w:val="333333"/>
          <w:sz w:val="24"/>
          <w:szCs w:val="24"/>
          <w:shd w:val="clear" w:color="auto" w:fill="FFFFFF"/>
        </w:rPr>
        <w:t>Çanakkale Onsekiz Mart Üniversitesi ev sahipliğinde, Türk-Alman Üniversitesi Göç ve Uyum Araştırmaları Merkezi ve Konrad Adenaeur Vakfı Türkiye Temsilciliği iş birliğinde, 15-19 Şubat tarihlerinde çevrimiçi Göç Sertifika Programı düzenlen</w:t>
      </w:r>
      <w:r w:rsidR="00FB1EC7" w:rsidRPr="00883361">
        <w:rPr>
          <w:rFonts w:ascii="Times New Roman" w:hAnsi="Times New Roman" w:cs="Times New Roman"/>
          <w:color w:val="333333"/>
          <w:sz w:val="24"/>
          <w:szCs w:val="24"/>
          <w:shd w:val="clear" w:color="auto" w:fill="FFFFFF"/>
        </w:rPr>
        <w:t xml:space="preserve">miştir. </w:t>
      </w:r>
      <w:r w:rsidR="00FB1EC7" w:rsidRPr="00883361">
        <w:rPr>
          <w:rFonts w:ascii="Times New Roman" w:hAnsi="Times New Roman" w:cs="Times New Roman"/>
          <w:color w:val="333333"/>
          <w:sz w:val="24"/>
          <w:szCs w:val="24"/>
          <w:shd w:val="clear" w:color="auto" w:fill="FFFFFF"/>
        </w:rPr>
        <w:t>Üniversitemiz öğrenci ve akademik personelinin büyük ilgi gösterdiği programa yapılan bine yakın başvuru arasından seçilen 100 katılımcı beş gün boyunca düzenlenen on oturumda Türkiye’de alanın önde gelen akademisyen ve uzmanlarından göç konusunu çok boyutlu olarak dinleme fırsatı bul</w:t>
      </w:r>
      <w:r w:rsidR="00883361" w:rsidRPr="00883361">
        <w:rPr>
          <w:rFonts w:ascii="Times New Roman" w:hAnsi="Times New Roman" w:cs="Times New Roman"/>
          <w:color w:val="333333"/>
          <w:sz w:val="24"/>
          <w:szCs w:val="24"/>
          <w:shd w:val="clear" w:color="auto" w:fill="FFFFFF"/>
        </w:rPr>
        <w:t>muştur. Detaylı bilgi için;</w:t>
      </w:r>
    </w:p>
    <w:p w14:paraId="73522937" w14:textId="7E2601AC"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hyperlink r:id="rId5" w:history="1">
        <w:r w:rsidRPr="00883361">
          <w:rPr>
            <w:rStyle w:val="Kpr"/>
            <w:rFonts w:ascii="Times New Roman" w:hAnsi="Times New Roman" w:cs="Times New Roman"/>
            <w:sz w:val="24"/>
            <w:szCs w:val="24"/>
            <w:shd w:val="clear" w:color="auto" w:fill="FFFFFF"/>
          </w:rPr>
          <w:t>https://sam.comu.edu.tr/arsiv/etkinlikler/goc-sertifika-programi-r12.html</w:t>
        </w:r>
      </w:hyperlink>
    </w:p>
    <w:p w14:paraId="2C88FAFE" w14:textId="572244ED"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p>
    <w:p w14:paraId="58BB2F62" w14:textId="4EBFCE99" w:rsidR="00883361" w:rsidRPr="00883361" w:rsidRDefault="002D5271" w:rsidP="00883361">
      <w:pPr>
        <w:pStyle w:val="ListeParagraf"/>
        <w:numPr>
          <w:ilvl w:val="0"/>
          <w:numId w:val="3"/>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(07.05.2021) </w:t>
      </w:r>
      <w:r w:rsidR="00883361" w:rsidRPr="00883361">
        <w:rPr>
          <w:rFonts w:ascii="Times New Roman" w:hAnsi="Times New Roman" w:cs="Times New Roman"/>
          <w:color w:val="333333"/>
          <w:sz w:val="24"/>
          <w:szCs w:val="24"/>
          <w:shd w:val="clear" w:color="auto" w:fill="FFFFFF"/>
        </w:rPr>
        <w:t>ÇOMÜ Stratejik Araştırmalar Merkezi (SAM) ve Biga İİBF Uluslararası İlişkiler Bölümü tarafından 7 Mayıs Cuma günü saat 15.00'da Çankırı Karatekin Üniversitesi Öğretim Üyesi Prof. Dr. Sezai Özçelik'in katılımıyla "Ukrayna Krizi, Bölgesel Gelişmeler ve Türkiye" başlıklı seminer gerçekleşmiştir. </w:t>
      </w:r>
    </w:p>
    <w:p w14:paraId="72F998D5" w14:textId="275600F5"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hyperlink r:id="rId6" w:history="1">
        <w:r w:rsidRPr="00883361">
          <w:rPr>
            <w:rStyle w:val="Kpr"/>
            <w:rFonts w:ascii="Times New Roman" w:hAnsi="Times New Roman" w:cs="Times New Roman"/>
            <w:sz w:val="24"/>
            <w:szCs w:val="24"/>
            <w:shd w:val="clear" w:color="auto" w:fill="FFFFFF"/>
          </w:rPr>
          <w:t>https://sam.comu.edu.tr/arsiv/etkinlikler/ukrayna-krizi-bolgesel-gelismeler-ve-turkiye-basli-r15.html</w:t>
        </w:r>
      </w:hyperlink>
      <w:r w:rsidRPr="00883361">
        <w:rPr>
          <w:rFonts w:ascii="Times New Roman" w:hAnsi="Times New Roman" w:cs="Times New Roman"/>
          <w:color w:val="333333"/>
          <w:sz w:val="24"/>
          <w:szCs w:val="24"/>
          <w:shd w:val="clear" w:color="auto" w:fill="FFFFFF"/>
        </w:rPr>
        <w:t xml:space="preserve"> </w:t>
      </w:r>
    </w:p>
    <w:p w14:paraId="296F8B73" w14:textId="77777777"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p>
    <w:p w14:paraId="37B22001" w14:textId="21AB48DE" w:rsidR="00883361" w:rsidRPr="00883361" w:rsidRDefault="002D5271" w:rsidP="00883361">
      <w:pPr>
        <w:pStyle w:val="ListeParagraf"/>
        <w:numPr>
          <w:ilvl w:val="0"/>
          <w:numId w:val="3"/>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(10.05.2021) </w:t>
      </w:r>
      <w:r w:rsidR="00883361" w:rsidRPr="00883361">
        <w:rPr>
          <w:rFonts w:ascii="Times New Roman" w:hAnsi="Times New Roman" w:cs="Times New Roman"/>
          <w:color w:val="333333"/>
          <w:sz w:val="24"/>
          <w:szCs w:val="24"/>
          <w:shd w:val="clear" w:color="auto" w:fill="FFFFFF"/>
        </w:rPr>
        <w:t>ÇOMÜ Stratejik Araştırmalar Merkezi (SAM) ve Biga İİBF Uluslararası İlişkiler Bölümü tarafından Dış Politika Konferansları serisi kapsamında 10 Mayıs Pazartesi günü saat 16.00'da Prof. Dr. Mehmet Hasgüler'in katılımıyla "Kıbrıs Sorunu: Dünü, Bugünü, Yarını" başlıklı seminer gerçekleşmiştir. </w:t>
      </w:r>
    </w:p>
    <w:p w14:paraId="77F11232" w14:textId="30FFE150"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hyperlink r:id="rId7" w:history="1">
        <w:r w:rsidRPr="00883361">
          <w:rPr>
            <w:rStyle w:val="Kpr"/>
            <w:rFonts w:ascii="Times New Roman" w:hAnsi="Times New Roman" w:cs="Times New Roman"/>
            <w:sz w:val="24"/>
            <w:szCs w:val="24"/>
            <w:shd w:val="clear" w:color="auto" w:fill="FFFFFF"/>
          </w:rPr>
          <w:t>https://sam.comu.edu.tr/arsiv/etkinlikler/kibris-sorunu-dunu-bugunu-yarini-r16.html</w:t>
        </w:r>
      </w:hyperlink>
    </w:p>
    <w:p w14:paraId="56D98AB7" w14:textId="2AA98E82"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p>
    <w:p w14:paraId="45CCE0E0" w14:textId="0D339DAC" w:rsidR="00883361" w:rsidRPr="00883361" w:rsidRDefault="002D5271" w:rsidP="00883361">
      <w:pPr>
        <w:pStyle w:val="ListeParagraf"/>
        <w:numPr>
          <w:ilvl w:val="0"/>
          <w:numId w:val="3"/>
        </w:num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(20.12.2021) </w:t>
      </w:r>
      <w:r w:rsidR="00883361" w:rsidRPr="00883361">
        <w:rPr>
          <w:rFonts w:ascii="Times New Roman" w:hAnsi="Times New Roman" w:cs="Times New Roman"/>
          <w:color w:val="333333"/>
          <w:sz w:val="24"/>
          <w:szCs w:val="24"/>
          <w:shd w:val="clear" w:color="auto" w:fill="FFFFFF"/>
        </w:rPr>
        <w:t>20 Aralık 2021 Pazartesi günü saat 17.00'de</w:t>
      </w:r>
      <w:r w:rsidR="00883361" w:rsidRPr="00883361">
        <w:rPr>
          <w:rFonts w:ascii="Times New Roman" w:hAnsi="Times New Roman" w:cs="Times New Roman"/>
          <w:color w:val="333333"/>
          <w:sz w:val="24"/>
          <w:szCs w:val="24"/>
          <w:shd w:val="clear" w:color="auto" w:fill="FFFFFF"/>
        </w:rPr>
        <w:t xml:space="preserve"> </w:t>
      </w:r>
      <w:r w:rsidR="00883361" w:rsidRPr="00883361">
        <w:rPr>
          <w:rFonts w:ascii="Times New Roman" w:hAnsi="Times New Roman" w:cs="Times New Roman"/>
          <w:color w:val="333333"/>
          <w:sz w:val="24"/>
          <w:szCs w:val="24"/>
          <w:shd w:val="clear" w:color="auto" w:fill="FFFFFF"/>
        </w:rPr>
        <w:t>İbn Haldun Üniversitesi Haydar Aliyev Avrasya Çalışmaları Uygulama ve Araştırma Merkezi'nden Prof. Dr. Yaşar Sarı</w:t>
      </w:r>
      <w:r w:rsidR="00883361" w:rsidRPr="00883361">
        <w:rPr>
          <w:rFonts w:ascii="Times New Roman" w:hAnsi="Times New Roman" w:cs="Times New Roman"/>
          <w:color w:val="333333"/>
          <w:sz w:val="24"/>
          <w:szCs w:val="24"/>
          <w:shd w:val="clear" w:color="auto" w:fill="FFFFFF"/>
        </w:rPr>
        <w:t xml:space="preserve"> “</w:t>
      </w:r>
      <w:r w:rsidR="00883361" w:rsidRPr="00883361">
        <w:rPr>
          <w:rFonts w:ascii="Times New Roman" w:hAnsi="Times New Roman" w:cs="Times New Roman"/>
          <w:color w:val="333333"/>
          <w:sz w:val="24"/>
          <w:szCs w:val="24"/>
          <w:shd w:val="clear" w:color="auto" w:fill="FFFFFF"/>
        </w:rPr>
        <w:t>Türk Konseyi'nden Türk Devletleri Teşkilatı'na: Türk Dünyası 2040 Vizyonu</w:t>
      </w:r>
      <w:r w:rsidR="00883361" w:rsidRPr="00883361">
        <w:rPr>
          <w:rFonts w:ascii="Times New Roman" w:hAnsi="Times New Roman" w:cs="Times New Roman"/>
          <w:color w:val="333333"/>
          <w:sz w:val="24"/>
          <w:szCs w:val="24"/>
          <w:shd w:val="clear" w:color="auto" w:fill="FFFFFF"/>
        </w:rPr>
        <w:t>” başlıklı seminer vermiştir.</w:t>
      </w:r>
    </w:p>
    <w:p w14:paraId="68F9C57A" w14:textId="0887A8F2" w:rsidR="00883361" w:rsidRPr="00883361" w:rsidRDefault="00883361" w:rsidP="00883361">
      <w:pPr>
        <w:pStyle w:val="ListeParagraf"/>
        <w:jc w:val="both"/>
        <w:rPr>
          <w:rFonts w:ascii="Times New Roman" w:hAnsi="Times New Roman" w:cs="Times New Roman"/>
          <w:color w:val="333333"/>
          <w:sz w:val="24"/>
          <w:szCs w:val="24"/>
          <w:shd w:val="clear" w:color="auto" w:fill="FFFFFF"/>
        </w:rPr>
      </w:pPr>
      <w:hyperlink r:id="rId8" w:history="1">
        <w:r w:rsidRPr="00883361">
          <w:rPr>
            <w:rStyle w:val="Kpr"/>
            <w:rFonts w:ascii="Times New Roman" w:hAnsi="Times New Roman" w:cs="Times New Roman"/>
            <w:sz w:val="24"/>
            <w:szCs w:val="24"/>
            <w:shd w:val="clear" w:color="auto" w:fill="FFFFFF"/>
          </w:rPr>
          <w:t>https://sam.comu.edu.tr/arsiv/etkinlikler/turk-konseyinden-turk-devletleri-teskilatina-turk--r18.html</w:t>
        </w:r>
      </w:hyperlink>
      <w:r w:rsidRPr="00883361">
        <w:rPr>
          <w:rFonts w:ascii="Times New Roman" w:hAnsi="Times New Roman" w:cs="Times New Roman"/>
          <w:color w:val="333333"/>
          <w:sz w:val="24"/>
          <w:szCs w:val="24"/>
          <w:shd w:val="clear" w:color="auto" w:fill="FFFFFF"/>
        </w:rPr>
        <w:t xml:space="preserve"> </w:t>
      </w:r>
    </w:p>
    <w:p w14:paraId="64E1EC1C" w14:textId="77777777" w:rsidR="00FB1EC7" w:rsidRPr="00883361" w:rsidRDefault="00FB1EC7" w:rsidP="00883361">
      <w:pPr>
        <w:pStyle w:val="ListeParagraf"/>
        <w:jc w:val="both"/>
        <w:rPr>
          <w:rFonts w:ascii="Times New Roman" w:hAnsi="Times New Roman" w:cs="Times New Roman"/>
          <w:b/>
          <w:bCs/>
          <w:sz w:val="24"/>
          <w:szCs w:val="24"/>
        </w:rPr>
      </w:pPr>
    </w:p>
    <w:p w14:paraId="0439B53C" w14:textId="77777777" w:rsidR="00025976" w:rsidRPr="00883361" w:rsidRDefault="00025976" w:rsidP="00883361">
      <w:pPr>
        <w:pStyle w:val="ListeParagraf"/>
        <w:jc w:val="both"/>
        <w:rPr>
          <w:rFonts w:ascii="Times New Roman" w:hAnsi="Times New Roman" w:cs="Times New Roman"/>
          <w:b/>
          <w:bCs/>
          <w:sz w:val="24"/>
          <w:szCs w:val="24"/>
        </w:rPr>
      </w:pPr>
    </w:p>
    <w:sectPr w:rsidR="00025976" w:rsidRPr="00883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1B9"/>
    <w:multiLevelType w:val="hybridMultilevel"/>
    <w:tmpl w:val="C3180BA2"/>
    <w:lvl w:ilvl="0" w:tplc="5B1E172E">
      <w:numFmt w:val="bullet"/>
      <w:lvlText w:val="-"/>
      <w:lvlJc w:val="left"/>
      <w:pPr>
        <w:ind w:left="1080" w:hanging="360"/>
      </w:pPr>
      <w:rPr>
        <w:rFonts w:ascii="Source Sans Pro" w:eastAsiaTheme="minorEastAsia" w:hAnsi="Source Sans Pro"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8D57CB2"/>
    <w:multiLevelType w:val="hybridMultilevel"/>
    <w:tmpl w:val="702A83B4"/>
    <w:lvl w:ilvl="0" w:tplc="4856997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BB017A"/>
    <w:multiLevelType w:val="hybridMultilevel"/>
    <w:tmpl w:val="7038841E"/>
    <w:lvl w:ilvl="0" w:tplc="E0E09ECC">
      <w:numFmt w:val="bullet"/>
      <w:lvlText w:val="-"/>
      <w:lvlJc w:val="left"/>
      <w:pPr>
        <w:ind w:left="720" w:hanging="360"/>
      </w:pPr>
      <w:rPr>
        <w:rFonts w:ascii="Times New Roman" w:eastAsiaTheme="minorEastAsia" w:hAnsi="Times New Roman" w:cs="Times New Roman" w:hint="default"/>
        <w:b/>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76"/>
    <w:rsid w:val="00025976"/>
    <w:rsid w:val="002D5271"/>
    <w:rsid w:val="00883361"/>
    <w:rsid w:val="009D1D09"/>
    <w:rsid w:val="00FB1EC7"/>
    <w:rsid w:val="00FE3D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2274"/>
  <w15:chartTrackingRefBased/>
  <w15:docId w15:val="{3E71F7E7-F79D-422F-B463-857558B8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5976"/>
    <w:pPr>
      <w:ind w:left="720"/>
      <w:contextualSpacing/>
    </w:pPr>
  </w:style>
  <w:style w:type="character" w:styleId="Kpr">
    <w:name w:val="Hyperlink"/>
    <w:basedOn w:val="VarsaylanParagrafYazTipi"/>
    <w:uiPriority w:val="99"/>
    <w:unhideWhenUsed/>
    <w:rsid w:val="00025976"/>
    <w:rPr>
      <w:color w:val="0563C1" w:themeColor="hyperlink"/>
      <w:u w:val="single"/>
    </w:rPr>
  </w:style>
  <w:style w:type="character" w:styleId="zmlenmeyenBahsetme">
    <w:name w:val="Unresolved Mention"/>
    <w:basedOn w:val="VarsaylanParagrafYazTipi"/>
    <w:uiPriority w:val="99"/>
    <w:semiHidden/>
    <w:unhideWhenUsed/>
    <w:rsid w:val="00025976"/>
    <w:rPr>
      <w:color w:val="605E5C"/>
      <w:shd w:val="clear" w:color="auto" w:fill="E1DFDD"/>
    </w:rPr>
  </w:style>
  <w:style w:type="character" w:styleId="Vurgu">
    <w:name w:val="Emphasis"/>
    <w:basedOn w:val="VarsaylanParagrafYazTipi"/>
    <w:uiPriority w:val="20"/>
    <w:qFormat/>
    <w:rsid w:val="00025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comu.edu.tr/arsiv/etkinlikler/turk-konseyinden-turk-devletleri-teskilatina-turk--r18.html" TargetMode="External"/><Relationship Id="rId3" Type="http://schemas.openxmlformats.org/officeDocument/2006/relationships/settings" Target="settings.xml"/><Relationship Id="rId7" Type="http://schemas.openxmlformats.org/officeDocument/2006/relationships/hyperlink" Target="https://sam.comu.edu.tr/arsiv/etkinlikler/kibris-sorunu-dunu-bugunu-yarini-r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comu.edu.tr/arsiv/etkinlikler/ukrayna-krizi-bolgesel-gelismeler-ve-turkiye-basli-r15.html" TargetMode="External"/><Relationship Id="rId5" Type="http://schemas.openxmlformats.org/officeDocument/2006/relationships/hyperlink" Target="https://sam.comu.edu.tr/arsiv/etkinlikler/goc-sertifika-programi-r1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Yazar</cp:lastModifiedBy>
  <cp:revision>4</cp:revision>
  <dcterms:created xsi:type="dcterms:W3CDTF">2021-12-27T12:38:00Z</dcterms:created>
  <dcterms:modified xsi:type="dcterms:W3CDTF">2021-12-27T12:42:00Z</dcterms:modified>
</cp:coreProperties>
</file>