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BE8FD" w14:textId="3ADE059F" w:rsidR="00126D3F" w:rsidRDefault="00126D3F" w:rsidP="00126D3F">
      <w:pPr>
        <w:jc w:val="both"/>
        <w:rPr>
          <w:b/>
          <w:bCs/>
        </w:rPr>
      </w:pPr>
      <w:r w:rsidRPr="00126D3F">
        <w:t>202</w:t>
      </w:r>
      <w:r w:rsidRPr="00126D3F">
        <w:t>3</w:t>
      </w:r>
      <w:r w:rsidRPr="00126D3F">
        <w:t>-202</w:t>
      </w:r>
      <w:r w:rsidRPr="00126D3F">
        <w:t>4</w:t>
      </w:r>
      <w:r w:rsidRPr="00126D3F">
        <w:t xml:space="preserve"> Eğitim-Öğretim Yılı Güz Yarıyılı sonunda 2547 sayılı Yükseköğretim Kanunun </w:t>
      </w:r>
      <w:proofErr w:type="gramStart"/>
      <w:r w:rsidRPr="00126D3F">
        <w:t>44 üncü</w:t>
      </w:r>
      <w:proofErr w:type="gramEnd"/>
      <w:r w:rsidRPr="00126D3F">
        <w:t xml:space="preserve"> maddesinin (c) bendine “Azami öğrenim süresini dolduran öğrencilerin başarısız oldukları ve hiç almadıkları derslere ilişkin olarak ek sınav hakkından yararlanabileceği” istinaden sınavlara ilişkin takvim aşağıdaki tabloda oluşturulmuştur.</w:t>
      </w:r>
    </w:p>
    <w:p w14:paraId="64AB83CC" w14:textId="77777777" w:rsidR="00126D3F" w:rsidRDefault="00126D3F">
      <w:pPr>
        <w:rPr>
          <w:b/>
          <w:bCs/>
        </w:rPr>
      </w:pPr>
    </w:p>
    <w:p w14:paraId="732D7825" w14:textId="3F56168A" w:rsidR="00E17796" w:rsidRDefault="00E17796">
      <w:r w:rsidRPr="00E17796">
        <w:rPr>
          <w:b/>
          <w:bCs/>
        </w:rPr>
        <w:t>1. EK SINAVLAR İÇİN BAŞVURU, DEĞERLENDİRME, İLAN VE SINAV TAKVİMİ</w:t>
      </w:r>
    </w:p>
    <w:tbl>
      <w:tblPr>
        <w:tblStyle w:val="TabloKlavuzu"/>
        <w:tblW w:w="0" w:type="auto"/>
        <w:tblLook w:val="04A0" w:firstRow="1" w:lastRow="0" w:firstColumn="1" w:lastColumn="0" w:noHBand="0" w:noVBand="1"/>
      </w:tblPr>
      <w:tblGrid>
        <w:gridCol w:w="3020"/>
        <w:gridCol w:w="3021"/>
        <w:gridCol w:w="3021"/>
      </w:tblGrid>
      <w:tr w:rsidR="00E17796" w14:paraId="256B6456" w14:textId="77777777" w:rsidTr="00E17796">
        <w:tc>
          <w:tcPr>
            <w:tcW w:w="3020" w:type="dxa"/>
          </w:tcPr>
          <w:p w14:paraId="02689DEB" w14:textId="77777777" w:rsidR="00E17796" w:rsidRDefault="00E17796"/>
        </w:tc>
        <w:tc>
          <w:tcPr>
            <w:tcW w:w="3021" w:type="dxa"/>
          </w:tcPr>
          <w:p w14:paraId="027EFC05" w14:textId="66E397A8" w:rsidR="00E17796" w:rsidRDefault="00E17796">
            <w:r w:rsidRPr="00E17796">
              <w:rPr>
                <w:b/>
                <w:bCs/>
              </w:rPr>
              <w:t>Başlangıç Tarih</w:t>
            </w:r>
            <w:r>
              <w:rPr>
                <w:b/>
                <w:bCs/>
              </w:rPr>
              <w:t>i</w:t>
            </w:r>
          </w:p>
        </w:tc>
        <w:tc>
          <w:tcPr>
            <w:tcW w:w="3021" w:type="dxa"/>
          </w:tcPr>
          <w:p w14:paraId="5C96EF69" w14:textId="1EB5EC0C" w:rsidR="00E17796" w:rsidRDefault="00E17796">
            <w:r w:rsidRPr="00E17796">
              <w:rPr>
                <w:b/>
                <w:bCs/>
              </w:rPr>
              <w:t>Bitiş Tarihi</w:t>
            </w:r>
          </w:p>
        </w:tc>
      </w:tr>
      <w:tr w:rsidR="00E17796" w14:paraId="1DC5E30F" w14:textId="77777777" w:rsidTr="00E17796">
        <w:tc>
          <w:tcPr>
            <w:tcW w:w="3020" w:type="dxa"/>
          </w:tcPr>
          <w:p w14:paraId="3710685E" w14:textId="77777777" w:rsidR="003C6112" w:rsidRDefault="003C6112" w:rsidP="00E17796"/>
          <w:p w14:paraId="23F4F73C" w14:textId="0F8687B2" w:rsidR="00E17796" w:rsidRDefault="00E17796" w:rsidP="00E17796">
            <w:r>
              <w:t>1.</w:t>
            </w:r>
            <w:r w:rsidRPr="00E17796">
              <w:t>Ek Sınav Başvuruları</w:t>
            </w:r>
          </w:p>
        </w:tc>
        <w:tc>
          <w:tcPr>
            <w:tcW w:w="3021" w:type="dxa"/>
          </w:tcPr>
          <w:p w14:paraId="6480F22F" w14:textId="77777777" w:rsidR="003C6112" w:rsidRDefault="003C6112" w:rsidP="00E17796"/>
          <w:p w14:paraId="07BD70EC" w14:textId="0B80BA8A" w:rsidR="00E17796" w:rsidRDefault="00E17796" w:rsidP="00E17796">
            <w:r>
              <w:t>19.08.2024</w:t>
            </w:r>
          </w:p>
        </w:tc>
        <w:tc>
          <w:tcPr>
            <w:tcW w:w="3021" w:type="dxa"/>
          </w:tcPr>
          <w:p w14:paraId="11182270" w14:textId="77777777" w:rsidR="003C6112" w:rsidRDefault="003C6112" w:rsidP="00E17796"/>
          <w:p w14:paraId="09A1C316" w14:textId="41D7DBCD" w:rsidR="00E17796" w:rsidRDefault="00E17796" w:rsidP="00E17796">
            <w:r>
              <w:t>19.08.2024</w:t>
            </w:r>
          </w:p>
        </w:tc>
      </w:tr>
      <w:tr w:rsidR="00E17796" w14:paraId="2CB004A9" w14:textId="77777777" w:rsidTr="00E17796">
        <w:tc>
          <w:tcPr>
            <w:tcW w:w="3020" w:type="dxa"/>
          </w:tcPr>
          <w:p w14:paraId="4BA4758A" w14:textId="4E5A2B96" w:rsidR="00E17796" w:rsidRDefault="00E17796" w:rsidP="00E17796">
            <w:r w:rsidRPr="00E17796">
              <w:t>Başvuruların Değerlendirilmesi ve Birim Web Sayfasında İlanı</w:t>
            </w:r>
          </w:p>
        </w:tc>
        <w:tc>
          <w:tcPr>
            <w:tcW w:w="3021" w:type="dxa"/>
          </w:tcPr>
          <w:p w14:paraId="732EF90B" w14:textId="77777777" w:rsidR="003C6112" w:rsidRDefault="003C6112" w:rsidP="00E17796"/>
          <w:p w14:paraId="7F3E06B8" w14:textId="65EDE9CB" w:rsidR="00E17796" w:rsidRDefault="00E17796" w:rsidP="00E17796">
            <w:r>
              <w:t>20.08.2024</w:t>
            </w:r>
          </w:p>
        </w:tc>
        <w:tc>
          <w:tcPr>
            <w:tcW w:w="3021" w:type="dxa"/>
          </w:tcPr>
          <w:p w14:paraId="7FDB4F9E" w14:textId="77777777" w:rsidR="003C6112" w:rsidRDefault="003C6112" w:rsidP="00E17796"/>
          <w:p w14:paraId="0994CE03" w14:textId="6C151534" w:rsidR="00E17796" w:rsidRDefault="00E17796" w:rsidP="00E17796">
            <w:r>
              <w:t>20.08.2024</w:t>
            </w:r>
          </w:p>
        </w:tc>
      </w:tr>
      <w:tr w:rsidR="00E17796" w14:paraId="291D93CD" w14:textId="77777777" w:rsidTr="00E17796">
        <w:tc>
          <w:tcPr>
            <w:tcW w:w="3020" w:type="dxa"/>
          </w:tcPr>
          <w:p w14:paraId="254FD537" w14:textId="77777777" w:rsidR="003C6112" w:rsidRDefault="003C6112" w:rsidP="00E17796"/>
          <w:p w14:paraId="77AF8A61" w14:textId="1B8A579D" w:rsidR="00E17796" w:rsidRDefault="00E17796" w:rsidP="00E17796">
            <w:r>
              <w:t>1.</w:t>
            </w:r>
            <w:r w:rsidRPr="00E17796">
              <w:t>Ek Sınavlar</w:t>
            </w:r>
          </w:p>
        </w:tc>
        <w:tc>
          <w:tcPr>
            <w:tcW w:w="3021" w:type="dxa"/>
          </w:tcPr>
          <w:p w14:paraId="34C8402B" w14:textId="77777777" w:rsidR="003C6112" w:rsidRDefault="003C6112" w:rsidP="00E17796"/>
          <w:p w14:paraId="245C93EA" w14:textId="02B354C8" w:rsidR="00E17796" w:rsidRDefault="00E17796" w:rsidP="00E17796">
            <w:r>
              <w:t>21.08.2024</w:t>
            </w:r>
          </w:p>
        </w:tc>
        <w:tc>
          <w:tcPr>
            <w:tcW w:w="3021" w:type="dxa"/>
          </w:tcPr>
          <w:p w14:paraId="54C60D2C" w14:textId="77777777" w:rsidR="003C6112" w:rsidRDefault="003C6112" w:rsidP="00E17796"/>
          <w:p w14:paraId="0EA34869" w14:textId="01527E5B" w:rsidR="00E17796" w:rsidRDefault="00E17796" w:rsidP="00E17796">
            <w:r>
              <w:t>22.08.2024</w:t>
            </w:r>
          </w:p>
        </w:tc>
      </w:tr>
      <w:tr w:rsidR="00E17796" w14:paraId="72D8E86D" w14:textId="77777777" w:rsidTr="00E17796">
        <w:tc>
          <w:tcPr>
            <w:tcW w:w="3020" w:type="dxa"/>
          </w:tcPr>
          <w:p w14:paraId="500AF96B" w14:textId="77777777" w:rsidR="003C6112" w:rsidRDefault="003C6112" w:rsidP="00E17796"/>
          <w:p w14:paraId="6EBBE707" w14:textId="028F570B" w:rsidR="00E17796" w:rsidRDefault="00E17796" w:rsidP="00E17796">
            <w:r w:rsidRPr="00E17796">
              <w:t>Not Girişleri</w:t>
            </w:r>
          </w:p>
        </w:tc>
        <w:tc>
          <w:tcPr>
            <w:tcW w:w="3021" w:type="dxa"/>
          </w:tcPr>
          <w:p w14:paraId="51465951" w14:textId="77777777" w:rsidR="003C6112" w:rsidRDefault="003C6112" w:rsidP="00E17796"/>
          <w:p w14:paraId="399AE34A" w14:textId="4CF43FF4" w:rsidR="00E17796" w:rsidRDefault="00E17796" w:rsidP="00E17796">
            <w:r>
              <w:t>23.08.2024</w:t>
            </w:r>
          </w:p>
        </w:tc>
        <w:tc>
          <w:tcPr>
            <w:tcW w:w="3021" w:type="dxa"/>
          </w:tcPr>
          <w:p w14:paraId="52758C2C" w14:textId="77777777" w:rsidR="003C6112" w:rsidRDefault="003C6112" w:rsidP="00E17796"/>
          <w:p w14:paraId="060E6F85" w14:textId="12DD64ED" w:rsidR="00E17796" w:rsidRDefault="00E17796" w:rsidP="00E17796">
            <w:r>
              <w:t>23.08.2024</w:t>
            </w:r>
          </w:p>
        </w:tc>
      </w:tr>
    </w:tbl>
    <w:p w14:paraId="701BD41E" w14:textId="77777777" w:rsidR="003C6112" w:rsidRDefault="003C6112">
      <w:pPr>
        <w:rPr>
          <w:b/>
          <w:bCs/>
        </w:rPr>
      </w:pPr>
    </w:p>
    <w:p w14:paraId="45D177B5" w14:textId="77777777" w:rsidR="003C6112" w:rsidRDefault="003C6112">
      <w:pPr>
        <w:rPr>
          <w:b/>
          <w:bCs/>
        </w:rPr>
      </w:pPr>
    </w:p>
    <w:p w14:paraId="280FEFF6" w14:textId="77777777" w:rsidR="003C6112" w:rsidRDefault="003C6112">
      <w:pPr>
        <w:rPr>
          <w:b/>
          <w:bCs/>
        </w:rPr>
      </w:pPr>
    </w:p>
    <w:p w14:paraId="1474F33F" w14:textId="0FEA3C17" w:rsidR="00E17796" w:rsidRDefault="003C6112">
      <w:pPr>
        <w:rPr>
          <w:b/>
          <w:bCs/>
        </w:rPr>
      </w:pPr>
      <w:r w:rsidRPr="003C6112">
        <w:rPr>
          <w:b/>
          <w:bCs/>
        </w:rPr>
        <w:t>2. EK SINAVLAR İÇİN BAŞVURU, DEĞERLENDİRME, İLAN VE SINAV TAKVİMİ</w:t>
      </w:r>
    </w:p>
    <w:p w14:paraId="208670EC" w14:textId="77777777" w:rsidR="003C6112" w:rsidRDefault="003C6112" w:rsidP="003C6112">
      <w:pPr>
        <w:rPr>
          <w:b/>
          <w:bCs/>
        </w:rPr>
      </w:pPr>
    </w:p>
    <w:tbl>
      <w:tblPr>
        <w:tblStyle w:val="TabloKlavuzu"/>
        <w:tblW w:w="0" w:type="auto"/>
        <w:tblLook w:val="04A0" w:firstRow="1" w:lastRow="0" w:firstColumn="1" w:lastColumn="0" w:noHBand="0" w:noVBand="1"/>
      </w:tblPr>
      <w:tblGrid>
        <w:gridCol w:w="3020"/>
        <w:gridCol w:w="3021"/>
        <w:gridCol w:w="3021"/>
      </w:tblGrid>
      <w:tr w:rsidR="003C6112" w14:paraId="0E312BA5" w14:textId="77777777" w:rsidTr="00C73388">
        <w:tc>
          <w:tcPr>
            <w:tcW w:w="3020" w:type="dxa"/>
          </w:tcPr>
          <w:p w14:paraId="614B0BA5" w14:textId="77777777" w:rsidR="003C6112" w:rsidRDefault="003C6112" w:rsidP="00C73388"/>
        </w:tc>
        <w:tc>
          <w:tcPr>
            <w:tcW w:w="3021" w:type="dxa"/>
          </w:tcPr>
          <w:p w14:paraId="170AB699" w14:textId="77777777" w:rsidR="003C6112" w:rsidRDefault="003C6112" w:rsidP="00C73388">
            <w:r w:rsidRPr="00E17796">
              <w:rPr>
                <w:b/>
                <w:bCs/>
              </w:rPr>
              <w:t>Başlangıç Tarih</w:t>
            </w:r>
            <w:r>
              <w:rPr>
                <w:b/>
                <w:bCs/>
              </w:rPr>
              <w:t>i</w:t>
            </w:r>
          </w:p>
        </w:tc>
        <w:tc>
          <w:tcPr>
            <w:tcW w:w="3021" w:type="dxa"/>
          </w:tcPr>
          <w:p w14:paraId="110BD683" w14:textId="77777777" w:rsidR="003C6112" w:rsidRDefault="003C6112" w:rsidP="00C73388">
            <w:r w:rsidRPr="00E17796">
              <w:rPr>
                <w:b/>
                <w:bCs/>
              </w:rPr>
              <w:t>Bitiş Tarihi</w:t>
            </w:r>
          </w:p>
        </w:tc>
      </w:tr>
      <w:tr w:rsidR="003C6112" w14:paraId="16744B53" w14:textId="77777777" w:rsidTr="00C73388">
        <w:tc>
          <w:tcPr>
            <w:tcW w:w="3020" w:type="dxa"/>
          </w:tcPr>
          <w:p w14:paraId="0F641A6F" w14:textId="77777777" w:rsidR="003C6112" w:rsidRDefault="003C6112" w:rsidP="00C73388"/>
          <w:p w14:paraId="0E56BE5D" w14:textId="192692BC" w:rsidR="003C6112" w:rsidRDefault="003C6112" w:rsidP="00C73388">
            <w:r>
              <w:t>2.</w:t>
            </w:r>
            <w:r w:rsidRPr="00E17796">
              <w:t>Ek Sınav Başvuruları</w:t>
            </w:r>
          </w:p>
        </w:tc>
        <w:tc>
          <w:tcPr>
            <w:tcW w:w="3021" w:type="dxa"/>
          </w:tcPr>
          <w:p w14:paraId="30D1A571" w14:textId="77777777" w:rsidR="003C6112" w:rsidRDefault="003C6112" w:rsidP="00C73388"/>
          <w:p w14:paraId="75C4A79B" w14:textId="21A3E33D" w:rsidR="003C6112" w:rsidRDefault="003C6112" w:rsidP="00C73388">
            <w:r>
              <w:t>26.08.2024</w:t>
            </w:r>
          </w:p>
        </w:tc>
        <w:tc>
          <w:tcPr>
            <w:tcW w:w="3021" w:type="dxa"/>
          </w:tcPr>
          <w:p w14:paraId="145ED10F" w14:textId="77777777" w:rsidR="003C6112" w:rsidRDefault="003C6112" w:rsidP="00C73388"/>
          <w:p w14:paraId="1486E7B8" w14:textId="08701334" w:rsidR="003C6112" w:rsidRDefault="003C6112" w:rsidP="00C73388">
            <w:r>
              <w:t>26.08.2024</w:t>
            </w:r>
          </w:p>
        </w:tc>
      </w:tr>
      <w:tr w:rsidR="003C6112" w14:paraId="11F8EEDA" w14:textId="77777777" w:rsidTr="00C73388">
        <w:tc>
          <w:tcPr>
            <w:tcW w:w="3020" w:type="dxa"/>
          </w:tcPr>
          <w:p w14:paraId="067A5B97" w14:textId="77777777" w:rsidR="003C6112" w:rsidRDefault="003C6112" w:rsidP="00C73388">
            <w:r w:rsidRPr="00E17796">
              <w:t>Başvuruların Değerlendirilmesi ve Birim Web Sayfasında İlanı</w:t>
            </w:r>
          </w:p>
        </w:tc>
        <w:tc>
          <w:tcPr>
            <w:tcW w:w="3021" w:type="dxa"/>
          </w:tcPr>
          <w:p w14:paraId="1F185852" w14:textId="77777777" w:rsidR="003C6112" w:rsidRDefault="003C6112" w:rsidP="00C73388"/>
          <w:p w14:paraId="0400F891" w14:textId="087FEABA" w:rsidR="003C6112" w:rsidRDefault="003C6112" w:rsidP="00C73388">
            <w:r>
              <w:t>27.08.2024</w:t>
            </w:r>
          </w:p>
        </w:tc>
        <w:tc>
          <w:tcPr>
            <w:tcW w:w="3021" w:type="dxa"/>
          </w:tcPr>
          <w:p w14:paraId="344C7DB0" w14:textId="77777777" w:rsidR="003C6112" w:rsidRDefault="003C6112" w:rsidP="00C73388"/>
          <w:p w14:paraId="757E8673" w14:textId="3269CC8A" w:rsidR="003C6112" w:rsidRDefault="003C6112" w:rsidP="00C73388">
            <w:r>
              <w:t>27.08.2024</w:t>
            </w:r>
          </w:p>
        </w:tc>
      </w:tr>
      <w:tr w:rsidR="003C6112" w14:paraId="630ABC25" w14:textId="77777777" w:rsidTr="00C73388">
        <w:tc>
          <w:tcPr>
            <w:tcW w:w="3020" w:type="dxa"/>
          </w:tcPr>
          <w:p w14:paraId="15EFEB74" w14:textId="77777777" w:rsidR="003C6112" w:rsidRDefault="003C6112" w:rsidP="00C73388"/>
          <w:p w14:paraId="302874D8" w14:textId="343B368F" w:rsidR="003C6112" w:rsidRDefault="003C6112" w:rsidP="00C73388">
            <w:r>
              <w:t>2.</w:t>
            </w:r>
            <w:r w:rsidRPr="00E17796">
              <w:t>Ek Sınavlar</w:t>
            </w:r>
          </w:p>
        </w:tc>
        <w:tc>
          <w:tcPr>
            <w:tcW w:w="3021" w:type="dxa"/>
          </w:tcPr>
          <w:p w14:paraId="1B1742AF" w14:textId="77777777" w:rsidR="003C6112" w:rsidRDefault="003C6112" w:rsidP="00C73388"/>
          <w:p w14:paraId="66660099" w14:textId="52F251D4" w:rsidR="003C6112" w:rsidRDefault="003C6112" w:rsidP="00C73388">
            <w:r>
              <w:t>28.08.2024</w:t>
            </w:r>
          </w:p>
        </w:tc>
        <w:tc>
          <w:tcPr>
            <w:tcW w:w="3021" w:type="dxa"/>
          </w:tcPr>
          <w:p w14:paraId="7231E34B" w14:textId="77777777" w:rsidR="003C6112" w:rsidRDefault="003C6112" w:rsidP="00C73388"/>
          <w:p w14:paraId="7EE99BCB" w14:textId="11CE20BD" w:rsidR="003C6112" w:rsidRDefault="003C6112" w:rsidP="00C73388">
            <w:r>
              <w:t>29.08.2024</w:t>
            </w:r>
          </w:p>
        </w:tc>
      </w:tr>
      <w:tr w:rsidR="003C6112" w14:paraId="5A120F43" w14:textId="77777777" w:rsidTr="00C73388">
        <w:tc>
          <w:tcPr>
            <w:tcW w:w="3020" w:type="dxa"/>
          </w:tcPr>
          <w:p w14:paraId="2DE0CBF5" w14:textId="77777777" w:rsidR="003C6112" w:rsidRDefault="003C6112" w:rsidP="00C73388"/>
          <w:p w14:paraId="23FD3ACA" w14:textId="77777777" w:rsidR="003C6112" w:rsidRDefault="003C6112" w:rsidP="00C73388">
            <w:r w:rsidRPr="00E17796">
              <w:t>Not Girişleri</w:t>
            </w:r>
          </w:p>
        </w:tc>
        <w:tc>
          <w:tcPr>
            <w:tcW w:w="3021" w:type="dxa"/>
          </w:tcPr>
          <w:p w14:paraId="44C5277B" w14:textId="77777777" w:rsidR="003C6112" w:rsidRDefault="003C6112" w:rsidP="00C73388"/>
          <w:p w14:paraId="5A887A31" w14:textId="12B7AE75" w:rsidR="003C6112" w:rsidRDefault="003C6112" w:rsidP="00C73388">
            <w:r>
              <w:t>02.09.2024</w:t>
            </w:r>
          </w:p>
        </w:tc>
        <w:tc>
          <w:tcPr>
            <w:tcW w:w="3021" w:type="dxa"/>
          </w:tcPr>
          <w:p w14:paraId="40C481D8" w14:textId="77777777" w:rsidR="003C6112" w:rsidRDefault="003C6112" w:rsidP="00C73388"/>
          <w:p w14:paraId="4DB5FF5A" w14:textId="7F9E7F60" w:rsidR="003C6112" w:rsidRDefault="003C6112" w:rsidP="00C73388">
            <w:r>
              <w:t>02.09.2024</w:t>
            </w:r>
          </w:p>
        </w:tc>
      </w:tr>
      <w:tr w:rsidR="00126D3F" w14:paraId="5EED0E30" w14:textId="77777777" w:rsidTr="00C73388">
        <w:tc>
          <w:tcPr>
            <w:tcW w:w="3020" w:type="dxa"/>
          </w:tcPr>
          <w:p w14:paraId="6A29667A" w14:textId="77777777" w:rsidR="00126D3F" w:rsidRDefault="00126D3F" w:rsidP="00C73388"/>
        </w:tc>
        <w:tc>
          <w:tcPr>
            <w:tcW w:w="3021" w:type="dxa"/>
          </w:tcPr>
          <w:p w14:paraId="514D4CDB" w14:textId="77777777" w:rsidR="00126D3F" w:rsidRDefault="00126D3F" w:rsidP="00C73388"/>
        </w:tc>
        <w:tc>
          <w:tcPr>
            <w:tcW w:w="3021" w:type="dxa"/>
          </w:tcPr>
          <w:p w14:paraId="1D8A5509" w14:textId="77777777" w:rsidR="00126D3F" w:rsidRDefault="00126D3F" w:rsidP="00C73388"/>
        </w:tc>
      </w:tr>
    </w:tbl>
    <w:p w14:paraId="6AFB557E" w14:textId="77777777" w:rsidR="00126D3F" w:rsidRDefault="00126D3F" w:rsidP="00126D3F">
      <w:pPr>
        <w:rPr>
          <w:b/>
          <w:bCs/>
        </w:rPr>
      </w:pPr>
    </w:p>
    <w:p w14:paraId="5D75E549" w14:textId="4746320F" w:rsidR="00126D3F" w:rsidRPr="00126D3F" w:rsidRDefault="00126D3F" w:rsidP="00126D3F">
      <w:r w:rsidRPr="00126D3F">
        <w:rPr>
          <w:b/>
          <w:bCs/>
        </w:rPr>
        <w:t>1-</w:t>
      </w:r>
      <w:r w:rsidRPr="00126D3F">
        <w:t xml:space="preserve">Azami öğrenim süresi sonunda sınav haklarından faydalanmak isteyen öğrenciler, ilan edilen tarihler arasında kayıtlı oldukları </w:t>
      </w:r>
      <w:proofErr w:type="gramStart"/>
      <w:r w:rsidRPr="00126D3F">
        <w:t>birimlere  dilekçe</w:t>
      </w:r>
      <w:proofErr w:type="gramEnd"/>
      <w:r w:rsidRPr="00126D3F">
        <w:t xml:space="preserve"> ile başvururlar. Sınav haklarından faydalanmak için dilekçe ile başvuruda bulunmayan öğrenciler bu haklarından vazgeçmiş sayılırlar. Azami süre sonu ek sınavları için mazeret sınavı açılmaz.</w:t>
      </w:r>
    </w:p>
    <w:p w14:paraId="0EEA0B79" w14:textId="77777777" w:rsidR="00126D3F" w:rsidRPr="00126D3F" w:rsidRDefault="00126D3F" w:rsidP="00126D3F">
      <w:r w:rsidRPr="00126D3F">
        <w:rPr>
          <w:b/>
          <w:bCs/>
        </w:rPr>
        <w:lastRenderedPageBreak/>
        <w:t>2-</w:t>
      </w:r>
      <w:r w:rsidRPr="00126D3F">
        <w:t xml:space="preserve">Sınavlara esas tarih, yer ve saat bilgileri birimlerin Yönetim Kurullarınca belirlenir ve Web sayfalarında ilan edilir. Sınavların katkısı </w:t>
      </w:r>
      <w:proofErr w:type="gramStart"/>
      <w:r w:rsidRPr="00126D3F">
        <w:t>%100</w:t>
      </w:r>
      <w:proofErr w:type="gramEnd"/>
      <w:r w:rsidRPr="00126D3F">
        <w:t xml:space="preserve"> olup başarı notunun DD ve bunun üzerinde olması gerekir.</w:t>
      </w:r>
    </w:p>
    <w:p w14:paraId="43C6CE4A" w14:textId="77777777" w:rsidR="00126D3F" w:rsidRPr="00126D3F" w:rsidRDefault="00126D3F" w:rsidP="00126D3F">
      <w:r w:rsidRPr="00126D3F">
        <w:rPr>
          <w:b/>
          <w:bCs/>
        </w:rPr>
        <w:t>3-</w:t>
      </w:r>
      <w:r w:rsidRPr="00126D3F">
        <w:t xml:space="preserve">Projeli dersler (bitirme ödevleri, laboratuvar dersleri), atölye dersleri gibi uygulama içeren dersler, işletmede mesleki eğitim dersi ve staj dersi doğrudan sınav yapılamayacağı için ek sınav hakkından yararlandırılmayacaktır. Ancak azami süresini tamamlayıp sınavlara girme hakkı elde eden öğrenciler bu derslerde uygulamalı, uygulaması olan ve daha önce alınmamış derslere bir defaya mahsus olmak üzere talepleri halinde devam edebileceklerdir. Azami süresini doldurduğu halde öğrencinin doğrudan sınav yapılamayan bu derslerinin 5'ten fazla olması halinde 2547 </w:t>
      </w:r>
      <w:proofErr w:type="gramStart"/>
      <w:r w:rsidRPr="00126D3F">
        <w:t>Sayılı Kanunun</w:t>
      </w:r>
      <w:proofErr w:type="gramEnd"/>
      <w:r w:rsidRPr="00126D3F">
        <w:t xml:space="preserve"> 44 üncü maddesinin (c) fıkrasının lafzı gereğince doğrudan ilişiği kesilir.</w:t>
      </w:r>
    </w:p>
    <w:p w14:paraId="3CE4C29A" w14:textId="77777777" w:rsidR="00126D3F" w:rsidRPr="00126D3F" w:rsidRDefault="00126D3F" w:rsidP="00126D3F">
      <w:r w:rsidRPr="00126D3F">
        <w:rPr>
          <w:b/>
          <w:bCs/>
        </w:rPr>
        <w:t>4-</w:t>
      </w:r>
      <w:r w:rsidRPr="00126D3F">
        <w:t> Ek sınavlar sonucunda, </w:t>
      </w:r>
      <w:r w:rsidRPr="00126D3F">
        <w:rPr>
          <w:b/>
          <w:bCs/>
        </w:rPr>
        <w:t>hiç almadığı/alamadığı ya da alıp da devam şartını sağlayamadığı dersler dâhil başarısız ders sayısı beş dersten fazla olan öğrencilerin ilişiği kesilir.</w:t>
      </w:r>
    </w:p>
    <w:p w14:paraId="2F0A5FFE" w14:textId="77777777" w:rsidR="00126D3F" w:rsidRDefault="00126D3F" w:rsidP="00126D3F">
      <w:pPr>
        <w:rPr>
          <w:b/>
          <w:bCs/>
        </w:rPr>
      </w:pPr>
      <w:r w:rsidRPr="00126D3F">
        <w:rPr>
          <w:b/>
          <w:bCs/>
        </w:rPr>
        <w:t>BU DUYURU TEBLİĞ NİTELİĞİ TAŞIMAKTADIR.</w:t>
      </w:r>
    </w:p>
    <w:p w14:paraId="78AF8631" w14:textId="77777777" w:rsidR="00126D3F" w:rsidRPr="00126D3F" w:rsidRDefault="00126D3F" w:rsidP="00126D3F"/>
    <w:sectPr w:rsidR="00126D3F" w:rsidRPr="00126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96"/>
    <w:rsid w:val="00126D3F"/>
    <w:rsid w:val="003C6112"/>
    <w:rsid w:val="00BC4360"/>
    <w:rsid w:val="00C96EFE"/>
    <w:rsid w:val="00E17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719C"/>
  <w15:chartTrackingRefBased/>
  <w15:docId w15:val="{17E23971-0247-4382-A7EF-F7B43855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17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17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1779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1779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1779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1779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1779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1779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1779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779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1779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1779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1779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1779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1779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1779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1779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17796"/>
    <w:rPr>
      <w:rFonts w:eastAsiaTheme="majorEastAsia" w:cstheme="majorBidi"/>
      <w:color w:val="272727" w:themeColor="text1" w:themeTint="D8"/>
    </w:rPr>
  </w:style>
  <w:style w:type="paragraph" w:styleId="KonuBal">
    <w:name w:val="Title"/>
    <w:basedOn w:val="Normal"/>
    <w:next w:val="Normal"/>
    <w:link w:val="KonuBalChar"/>
    <w:uiPriority w:val="10"/>
    <w:qFormat/>
    <w:rsid w:val="00E17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1779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1779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1779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1779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17796"/>
    <w:rPr>
      <w:i/>
      <w:iCs/>
      <w:color w:val="404040" w:themeColor="text1" w:themeTint="BF"/>
    </w:rPr>
  </w:style>
  <w:style w:type="paragraph" w:styleId="ListeParagraf">
    <w:name w:val="List Paragraph"/>
    <w:basedOn w:val="Normal"/>
    <w:uiPriority w:val="34"/>
    <w:qFormat/>
    <w:rsid w:val="00E17796"/>
    <w:pPr>
      <w:ind w:left="720"/>
      <w:contextualSpacing/>
    </w:pPr>
  </w:style>
  <w:style w:type="character" w:styleId="GlVurgulama">
    <w:name w:val="Intense Emphasis"/>
    <w:basedOn w:val="VarsaylanParagrafYazTipi"/>
    <w:uiPriority w:val="21"/>
    <w:qFormat/>
    <w:rsid w:val="00E17796"/>
    <w:rPr>
      <w:i/>
      <w:iCs/>
      <w:color w:val="0F4761" w:themeColor="accent1" w:themeShade="BF"/>
    </w:rPr>
  </w:style>
  <w:style w:type="paragraph" w:styleId="GlAlnt">
    <w:name w:val="Intense Quote"/>
    <w:basedOn w:val="Normal"/>
    <w:next w:val="Normal"/>
    <w:link w:val="GlAlntChar"/>
    <w:uiPriority w:val="30"/>
    <w:qFormat/>
    <w:rsid w:val="00E17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17796"/>
    <w:rPr>
      <w:i/>
      <w:iCs/>
      <w:color w:val="0F4761" w:themeColor="accent1" w:themeShade="BF"/>
    </w:rPr>
  </w:style>
  <w:style w:type="character" w:styleId="GlBavuru">
    <w:name w:val="Intense Reference"/>
    <w:basedOn w:val="VarsaylanParagrafYazTipi"/>
    <w:uiPriority w:val="32"/>
    <w:qFormat/>
    <w:rsid w:val="00E17796"/>
    <w:rPr>
      <w:b/>
      <w:bCs/>
      <w:smallCaps/>
      <w:color w:val="0F4761" w:themeColor="accent1" w:themeShade="BF"/>
      <w:spacing w:val="5"/>
    </w:rPr>
  </w:style>
  <w:style w:type="table" w:styleId="TabloKlavuzu">
    <w:name w:val="Table Grid"/>
    <w:basedOn w:val="NormalTablo"/>
    <w:uiPriority w:val="39"/>
    <w:rsid w:val="00E17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75900">
      <w:bodyDiv w:val="1"/>
      <w:marLeft w:val="0"/>
      <w:marRight w:val="0"/>
      <w:marTop w:val="0"/>
      <w:marBottom w:val="0"/>
      <w:divBdr>
        <w:top w:val="none" w:sz="0" w:space="0" w:color="auto"/>
        <w:left w:val="none" w:sz="0" w:space="0" w:color="auto"/>
        <w:bottom w:val="none" w:sz="0" w:space="0" w:color="auto"/>
        <w:right w:val="none" w:sz="0" w:space="0" w:color="auto"/>
      </w:divBdr>
    </w:div>
    <w:div w:id="655845376">
      <w:bodyDiv w:val="1"/>
      <w:marLeft w:val="0"/>
      <w:marRight w:val="0"/>
      <w:marTop w:val="0"/>
      <w:marBottom w:val="0"/>
      <w:divBdr>
        <w:top w:val="none" w:sz="0" w:space="0" w:color="auto"/>
        <w:left w:val="none" w:sz="0" w:space="0" w:color="auto"/>
        <w:bottom w:val="none" w:sz="0" w:space="0" w:color="auto"/>
        <w:right w:val="none" w:sz="0" w:space="0" w:color="auto"/>
      </w:divBdr>
      <w:divsChild>
        <w:div w:id="303700416">
          <w:marLeft w:val="0"/>
          <w:marRight w:val="0"/>
          <w:marTop w:val="0"/>
          <w:marBottom w:val="0"/>
          <w:divBdr>
            <w:top w:val="none" w:sz="0" w:space="0" w:color="auto"/>
            <w:left w:val="none" w:sz="0" w:space="0" w:color="auto"/>
            <w:bottom w:val="none" w:sz="0" w:space="0" w:color="auto"/>
            <w:right w:val="none" w:sz="0" w:space="0" w:color="auto"/>
          </w:divBdr>
        </w:div>
        <w:div w:id="1507670231">
          <w:marLeft w:val="0"/>
          <w:marRight w:val="0"/>
          <w:marTop w:val="0"/>
          <w:marBottom w:val="0"/>
          <w:divBdr>
            <w:top w:val="none" w:sz="0" w:space="0" w:color="auto"/>
            <w:left w:val="none" w:sz="0" w:space="0" w:color="auto"/>
            <w:bottom w:val="none" w:sz="0" w:space="0" w:color="auto"/>
            <w:right w:val="none" w:sz="0" w:space="0" w:color="auto"/>
          </w:divBdr>
        </w:div>
      </w:divsChild>
    </w:div>
    <w:div w:id="817306871">
      <w:bodyDiv w:val="1"/>
      <w:marLeft w:val="0"/>
      <w:marRight w:val="0"/>
      <w:marTop w:val="0"/>
      <w:marBottom w:val="0"/>
      <w:divBdr>
        <w:top w:val="none" w:sz="0" w:space="0" w:color="auto"/>
        <w:left w:val="none" w:sz="0" w:space="0" w:color="auto"/>
        <w:bottom w:val="none" w:sz="0" w:space="0" w:color="auto"/>
        <w:right w:val="none" w:sz="0" w:space="0" w:color="auto"/>
      </w:divBdr>
    </w:div>
    <w:div w:id="1214852700">
      <w:bodyDiv w:val="1"/>
      <w:marLeft w:val="0"/>
      <w:marRight w:val="0"/>
      <w:marTop w:val="0"/>
      <w:marBottom w:val="0"/>
      <w:divBdr>
        <w:top w:val="none" w:sz="0" w:space="0" w:color="auto"/>
        <w:left w:val="none" w:sz="0" w:space="0" w:color="auto"/>
        <w:bottom w:val="none" w:sz="0" w:space="0" w:color="auto"/>
        <w:right w:val="none" w:sz="0" w:space="0" w:color="auto"/>
      </w:divBdr>
      <w:divsChild>
        <w:div w:id="1269695796">
          <w:marLeft w:val="0"/>
          <w:marRight w:val="0"/>
          <w:marTop w:val="0"/>
          <w:marBottom w:val="0"/>
          <w:divBdr>
            <w:top w:val="none" w:sz="0" w:space="0" w:color="auto"/>
            <w:left w:val="none" w:sz="0" w:space="0" w:color="auto"/>
            <w:bottom w:val="none" w:sz="0" w:space="0" w:color="auto"/>
            <w:right w:val="none" w:sz="0" w:space="0" w:color="auto"/>
          </w:divBdr>
        </w:div>
        <w:div w:id="72865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356</Words>
  <Characters>2034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Zeliha  TÜRKOĞLU</dc:creator>
  <cp:keywords/>
  <dc:description/>
  <cp:lastModifiedBy>Zeliha  TÜRKOĞLU</cp:lastModifiedBy>
  <cp:revision>2</cp:revision>
  <dcterms:created xsi:type="dcterms:W3CDTF">2024-07-29T13:28:00Z</dcterms:created>
  <dcterms:modified xsi:type="dcterms:W3CDTF">2024-07-29T13:55:00Z</dcterms:modified>
</cp:coreProperties>
</file>