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461A" w:rsidRDefault="004C461A" w:rsidP="004C461A"/>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3"/>
        <w:gridCol w:w="1963"/>
        <w:gridCol w:w="2112"/>
        <w:gridCol w:w="1305"/>
        <w:gridCol w:w="2172"/>
        <w:gridCol w:w="1701"/>
        <w:gridCol w:w="1468"/>
        <w:gridCol w:w="1310"/>
        <w:gridCol w:w="2217"/>
      </w:tblGrid>
      <w:tr w:rsidR="004C461A" w:rsidTr="004406C9">
        <w:trPr>
          <w:trHeight w:val="841"/>
        </w:trPr>
        <w:tc>
          <w:tcPr>
            <w:tcW w:w="15201" w:type="dxa"/>
            <w:gridSpan w:val="9"/>
          </w:tcPr>
          <w:p w:rsidR="004C461A" w:rsidRDefault="004C461A" w:rsidP="004406C9">
            <w:pPr>
              <w:pStyle w:val="TableParagraph"/>
              <w:spacing w:before="3" w:line="206" w:lineRule="exact"/>
              <w:ind w:left="5504" w:right="5480" w:hanging="1"/>
              <w:jc w:val="center"/>
              <w:rPr>
                <w:b/>
                <w:sz w:val="18"/>
              </w:rPr>
            </w:pPr>
            <w:r>
              <w:rPr>
                <w:b/>
                <w:sz w:val="18"/>
              </w:rPr>
              <w:t xml:space="preserve">ÇANAKKALE ONSEKİZ MART ÜNİVERSİTESİ SİYASAL BİLGİLER FAKÜLTESİ </w:t>
            </w:r>
          </w:p>
          <w:p w:rsidR="004C461A" w:rsidRDefault="004C461A" w:rsidP="004406C9">
            <w:pPr>
              <w:pStyle w:val="TableParagraph"/>
              <w:spacing w:before="3" w:line="206" w:lineRule="exact"/>
              <w:ind w:left="5504" w:right="5480" w:hanging="1"/>
              <w:jc w:val="center"/>
              <w:rPr>
                <w:b/>
                <w:sz w:val="18"/>
              </w:rPr>
            </w:pPr>
            <w:r>
              <w:rPr>
                <w:b/>
                <w:sz w:val="18"/>
              </w:rPr>
              <w:t xml:space="preserve"> İÇ KONTROL STANDARTLARI EYLEM PLANI</w:t>
            </w:r>
          </w:p>
        </w:tc>
      </w:tr>
      <w:tr w:rsidR="004C461A" w:rsidTr="004406C9">
        <w:trPr>
          <w:trHeight w:val="828"/>
        </w:trPr>
        <w:tc>
          <w:tcPr>
            <w:tcW w:w="953" w:type="dxa"/>
          </w:tcPr>
          <w:p w:rsidR="004C461A" w:rsidRDefault="004C461A" w:rsidP="004406C9">
            <w:pPr>
              <w:pStyle w:val="TableParagraph"/>
              <w:spacing w:before="11"/>
              <w:rPr>
                <w:sz w:val="17"/>
              </w:rPr>
            </w:pPr>
          </w:p>
          <w:p w:rsidR="004C461A" w:rsidRDefault="004C461A" w:rsidP="004406C9">
            <w:pPr>
              <w:pStyle w:val="TableParagraph"/>
              <w:ind w:left="177" w:right="106" w:hanging="41"/>
              <w:rPr>
                <w:b/>
                <w:sz w:val="18"/>
              </w:rPr>
            </w:pPr>
            <w:r>
              <w:rPr>
                <w:b/>
                <w:sz w:val="18"/>
              </w:rPr>
              <w:t>Standart Kod No</w:t>
            </w:r>
          </w:p>
        </w:tc>
        <w:tc>
          <w:tcPr>
            <w:tcW w:w="1963" w:type="dxa"/>
          </w:tcPr>
          <w:p w:rsidR="004C461A" w:rsidRDefault="004C461A" w:rsidP="004406C9">
            <w:pPr>
              <w:pStyle w:val="TableParagraph"/>
              <w:spacing w:before="103"/>
              <w:ind w:left="316" w:right="304"/>
              <w:jc w:val="center"/>
              <w:rPr>
                <w:b/>
                <w:sz w:val="18"/>
              </w:rPr>
            </w:pPr>
            <w:r>
              <w:rPr>
                <w:b/>
                <w:sz w:val="18"/>
              </w:rPr>
              <w:t>Kamu İç Kontrol Standardı ve Genel Şartı</w:t>
            </w:r>
          </w:p>
        </w:tc>
        <w:tc>
          <w:tcPr>
            <w:tcW w:w="2112" w:type="dxa"/>
          </w:tcPr>
          <w:p w:rsidR="004C461A" w:rsidRDefault="004C461A" w:rsidP="004406C9">
            <w:pPr>
              <w:pStyle w:val="TableParagraph"/>
              <w:spacing w:before="11"/>
              <w:rPr>
                <w:sz w:val="17"/>
              </w:rPr>
            </w:pPr>
          </w:p>
          <w:p w:rsidR="004C461A" w:rsidRDefault="004C461A" w:rsidP="004406C9">
            <w:pPr>
              <w:pStyle w:val="TableParagraph"/>
              <w:ind w:left="768" w:right="751"/>
              <w:jc w:val="center"/>
              <w:rPr>
                <w:b/>
                <w:sz w:val="18"/>
              </w:rPr>
            </w:pPr>
            <w:r>
              <w:rPr>
                <w:b/>
                <w:sz w:val="18"/>
              </w:rPr>
              <w:t>Mevcut Durum</w:t>
            </w:r>
          </w:p>
        </w:tc>
        <w:tc>
          <w:tcPr>
            <w:tcW w:w="1305" w:type="dxa"/>
          </w:tcPr>
          <w:p w:rsidR="004C461A" w:rsidRDefault="004C461A" w:rsidP="004406C9">
            <w:pPr>
              <w:pStyle w:val="TableParagraph"/>
              <w:spacing w:before="11"/>
              <w:rPr>
                <w:sz w:val="17"/>
              </w:rPr>
            </w:pPr>
          </w:p>
          <w:p w:rsidR="004C461A" w:rsidRDefault="004C461A" w:rsidP="004406C9">
            <w:pPr>
              <w:pStyle w:val="TableParagraph"/>
              <w:ind w:left="355" w:right="324" w:firstLine="52"/>
              <w:rPr>
                <w:b/>
                <w:sz w:val="18"/>
              </w:rPr>
            </w:pPr>
            <w:r>
              <w:rPr>
                <w:b/>
                <w:sz w:val="18"/>
              </w:rPr>
              <w:t>Eylem Kod No</w:t>
            </w:r>
          </w:p>
        </w:tc>
        <w:tc>
          <w:tcPr>
            <w:tcW w:w="2172" w:type="dxa"/>
          </w:tcPr>
          <w:p w:rsidR="004C461A" w:rsidRDefault="004C461A" w:rsidP="004406C9">
            <w:pPr>
              <w:pStyle w:val="TableParagraph"/>
              <w:spacing w:before="11"/>
              <w:rPr>
                <w:sz w:val="17"/>
              </w:rPr>
            </w:pPr>
          </w:p>
          <w:p w:rsidR="004C461A" w:rsidRDefault="004C461A" w:rsidP="004406C9">
            <w:pPr>
              <w:pStyle w:val="TableParagraph"/>
              <w:ind w:left="522" w:right="370" w:hanging="116"/>
              <w:rPr>
                <w:b/>
                <w:sz w:val="18"/>
              </w:rPr>
            </w:pPr>
            <w:r>
              <w:rPr>
                <w:b/>
                <w:sz w:val="18"/>
              </w:rPr>
              <w:t>Öngörülen Eylem Veya Eylemler</w:t>
            </w:r>
          </w:p>
        </w:tc>
        <w:tc>
          <w:tcPr>
            <w:tcW w:w="1701" w:type="dxa"/>
          </w:tcPr>
          <w:p w:rsidR="004C461A" w:rsidRDefault="004C461A" w:rsidP="004406C9">
            <w:pPr>
              <w:pStyle w:val="TableParagraph"/>
              <w:ind w:left="120" w:right="108"/>
              <w:jc w:val="center"/>
              <w:rPr>
                <w:b/>
                <w:sz w:val="18"/>
              </w:rPr>
            </w:pPr>
            <w:r>
              <w:rPr>
                <w:b/>
                <w:sz w:val="18"/>
              </w:rPr>
              <w:t>Sorumlu Birim veya</w:t>
            </w:r>
          </w:p>
          <w:p w:rsidR="004C461A" w:rsidRDefault="004C461A" w:rsidP="004406C9">
            <w:pPr>
              <w:pStyle w:val="TableParagraph"/>
              <w:spacing w:before="2" w:line="206" w:lineRule="exact"/>
              <w:ind w:left="121" w:right="107"/>
              <w:jc w:val="center"/>
              <w:rPr>
                <w:b/>
                <w:sz w:val="18"/>
              </w:rPr>
            </w:pPr>
            <w:r>
              <w:rPr>
                <w:b/>
                <w:sz w:val="18"/>
              </w:rPr>
              <w:t>Çalışma Grubu Üyeleri</w:t>
            </w:r>
          </w:p>
        </w:tc>
        <w:tc>
          <w:tcPr>
            <w:tcW w:w="1468" w:type="dxa"/>
          </w:tcPr>
          <w:p w:rsidR="004C461A" w:rsidRDefault="004C461A" w:rsidP="004406C9">
            <w:pPr>
              <w:pStyle w:val="TableParagraph"/>
              <w:spacing w:before="10"/>
              <w:rPr>
                <w:sz w:val="26"/>
              </w:rPr>
            </w:pPr>
          </w:p>
          <w:p w:rsidR="004C461A" w:rsidRDefault="004C461A" w:rsidP="004406C9">
            <w:pPr>
              <w:pStyle w:val="TableParagraph"/>
              <w:spacing w:before="1"/>
              <w:ind w:left="152" w:right="137"/>
              <w:jc w:val="center"/>
              <w:rPr>
                <w:b/>
                <w:sz w:val="18"/>
              </w:rPr>
            </w:pPr>
            <w:r>
              <w:rPr>
                <w:b/>
                <w:sz w:val="18"/>
              </w:rPr>
              <w:t>Çıktı/Sonuç</w:t>
            </w:r>
          </w:p>
        </w:tc>
        <w:tc>
          <w:tcPr>
            <w:tcW w:w="1310" w:type="dxa"/>
          </w:tcPr>
          <w:p w:rsidR="004C461A" w:rsidRDefault="004C461A" w:rsidP="004406C9">
            <w:pPr>
              <w:pStyle w:val="TableParagraph"/>
              <w:spacing w:before="11"/>
              <w:rPr>
                <w:sz w:val="17"/>
              </w:rPr>
            </w:pPr>
          </w:p>
          <w:p w:rsidR="004C461A" w:rsidRDefault="004C461A" w:rsidP="004406C9">
            <w:pPr>
              <w:pStyle w:val="TableParagraph"/>
              <w:ind w:left="413" w:right="83" w:hanging="296"/>
              <w:rPr>
                <w:b/>
                <w:sz w:val="18"/>
              </w:rPr>
            </w:pPr>
            <w:r>
              <w:rPr>
                <w:b/>
                <w:sz w:val="18"/>
              </w:rPr>
              <w:t>Tamamlanma Tarihi</w:t>
            </w:r>
          </w:p>
        </w:tc>
        <w:tc>
          <w:tcPr>
            <w:tcW w:w="2217" w:type="dxa"/>
          </w:tcPr>
          <w:p w:rsidR="004C461A" w:rsidRDefault="004C461A" w:rsidP="004406C9">
            <w:pPr>
              <w:pStyle w:val="TableParagraph"/>
              <w:spacing w:before="10"/>
              <w:rPr>
                <w:sz w:val="26"/>
              </w:rPr>
            </w:pPr>
          </w:p>
          <w:p w:rsidR="004C461A" w:rsidRDefault="004C461A" w:rsidP="004406C9">
            <w:pPr>
              <w:pStyle w:val="TableParagraph"/>
              <w:spacing w:before="1"/>
              <w:ind w:left="745"/>
              <w:rPr>
                <w:b/>
                <w:sz w:val="18"/>
              </w:rPr>
            </w:pPr>
            <w:r>
              <w:rPr>
                <w:b/>
                <w:sz w:val="18"/>
              </w:rPr>
              <w:t>Açıklama</w:t>
            </w:r>
          </w:p>
        </w:tc>
      </w:tr>
      <w:tr w:rsidR="004C461A" w:rsidTr="004406C9">
        <w:trPr>
          <w:trHeight w:val="2065"/>
        </w:trPr>
        <w:tc>
          <w:tcPr>
            <w:tcW w:w="953"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spacing w:before="159"/>
              <w:ind w:left="107"/>
              <w:rPr>
                <w:sz w:val="18"/>
              </w:rPr>
            </w:pPr>
            <w:r>
              <w:rPr>
                <w:sz w:val="18"/>
              </w:rPr>
              <w:t>KOS 2.2</w:t>
            </w:r>
          </w:p>
        </w:tc>
        <w:tc>
          <w:tcPr>
            <w:tcW w:w="1963" w:type="dxa"/>
          </w:tcPr>
          <w:p w:rsidR="004C461A" w:rsidRDefault="004C461A" w:rsidP="004406C9">
            <w:pPr>
              <w:pStyle w:val="TableParagraph"/>
              <w:ind w:left="108" w:right="93"/>
              <w:jc w:val="center"/>
              <w:rPr>
                <w:sz w:val="18"/>
              </w:rPr>
            </w:pPr>
          </w:p>
          <w:p w:rsidR="004C461A" w:rsidRDefault="004C461A" w:rsidP="004406C9">
            <w:pPr>
              <w:pStyle w:val="TableParagraph"/>
              <w:ind w:left="108" w:right="93"/>
              <w:jc w:val="center"/>
              <w:rPr>
                <w:sz w:val="18"/>
              </w:rPr>
            </w:pPr>
            <w:r>
              <w:rPr>
                <w:sz w:val="18"/>
              </w:rPr>
              <w:t xml:space="preserve">Misyonunun </w:t>
            </w:r>
            <w:r>
              <w:rPr>
                <w:spacing w:val="-3"/>
                <w:sz w:val="18"/>
              </w:rPr>
              <w:t>gerçekleş</w:t>
            </w:r>
            <w:r>
              <w:rPr>
                <w:sz w:val="18"/>
              </w:rPr>
              <w:t xml:space="preserve">tirilmesini sağlamak üzere idari birimleri </w:t>
            </w:r>
            <w:r>
              <w:rPr>
                <w:spacing w:val="-7"/>
                <w:sz w:val="18"/>
              </w:rPr>
              <w:t xml:space="preserve">ve </w:t>
            </w:r>
            <w:r>
              <w:rPr>
                <w:sz w:val="18"/>
              </w:rPr>
              <w:t xml:space="preserve">alt birimlerince </w:t>
            </w:r>
            <w:r>
              <w:rPr>
                <w:spacing w:val="-3"/>
                <w:sz w:val="18"/>
              </w:rPr>
              <w:t>yürütü</w:t>
            </w:r>
            <w:r>
              <w:rPr>
                <w:sz w:val="18"/>
              </w:rPr>
              <w:t xml:space="preserve">lecek görevler </w:t>
            </w:r>
            <w:r>
              <w:rPr>
                <w:spacing w:val="-4"/>
                <w:sz w:val="18"/>
              </w:rPr>
              <w:t xml:space="preserve">yazılı </w:t>
            </w:r>
            <w:r>
              <w:rPr>
                <w:sz w:val="18"/>
              </w:rPr>
              <w:t xml:space="preserve">olarak tanımlanmalı </w:t>
            </w:r>
            <w:r>
              <w:rPr>
                <w:spacing w:val="-8"/>
                <w:sz w:val="18"/>
              </w:rPr>
              <w:t>ve</w:t>
            </w:r>
          </w:p>
          <w:p w:rsidR="004C461A" w:rsidRDefault="004C461A" w:rsidP="004406C9">
            <w:pPr>
              <w:pStyle w:val="TableParagraph"/>
              <w:spacing w:line="185" w:lineRule="exact"/>
              <w:ind w:left="108"/>
              <w:jc w:val="center"/>
              <w:rPr>
                <w:sz w:val="18"/>
              </w:rPr>
            </w:pPr>
            <w:r>
              <w:rPr>
                <w:sz w:val="18"/>
              </w:rPr>
              <w:t>duyurulmalıdır.</w:t>
            </w:r>
          </w:p>
        </w:tc>
        <w:tc>
          <w:tcPr>
            <w:tcW w:w="2112" w:type="dxa"/>
          </w:tcPr>
          <w:p w:rsidR="004C461A" w:rsidRDefault="004C461A" w:rsidP="004406C9">
            <w:pPr>
              <w:pStyle w:val="TableParagraph"/>
              <w:ind w:left="110" w:right="90"/>
              <w:jc w:val="center"/>
              <w:rPr>
                <w:sz w:val="18"/>
              </w:rPr>
            </w:pPr>
          </w:p>
          <w:p w:rsidR="004C461A" w:rsidRDefault="004C461A" w:rsidP="004406C9">
            <w:pPr>
              <w:pStyle w:val="TableParagraph"/>
              <w:ind w:left="110" w:right="90"/>
              <w:jc w:val="center"/>
              <w:rPr>
                <w:sz w:val="18"/>
              </w:rPr>
            </w:pPr>
            <w:r>
              <w:rPr>
                <w:sz w:val="18"/>
              </w:rPr>
              <w:t>Misyonun gerçekleştirilmesini sağlamak üzere idare birimleri ve alt birimlerince yürütülecek görevler yazılı olarak tanımlanmış ve duyurulmuştur.</w:t>
            </w:r>
          </w:p>
        </w:tc>
        <w:tc>
          <w:tcPr>
            <w:tcW w:w="1305" w:type="dxa"/>
          </w:tcPr>
          <w:p w:rsidR="004C461A" w:rsidRDefault="004C461A" w:rsidP="004406C9">
            <w:pPr>
              <w:pStyle w:val="TableParagraph"/>
              <w:rPr>
                <w:sz w:val="20"/>
              </w:rPr>
            </w:pPr>
          </w:p>
          <w:p w:rsidR="004C461A" w:rsidRDefault="004C461A" w:rsidP="004406C9">
            <w:pPr>
              <w:pStyle w:val="TableParagraph"/>
              <w:spacing w:before="9"/>
              <w:rPr>
                <w:sz w:val="24"/>
              </w:rPr>
            </w:pPr>
          </w:p>
          <w:p w:rsidR="004C461A" w:rsidRDefault="004C461A" w:rsidP="004406C9">
            <w:pPr>
              <w:pStyle w:val="TableParagraph"/>
              <w:ind w:left="540" w:right="76" w:hanging="432"/>
              <w:rPr>
                <w:sz w:val="18"/>
              </w:rPr>
            </w:pPr>
            <w:r>
              <w:rPr>
                <w:sz w:val="18"/>
              </w:rPr>
              <w:t>ÇOMÜİKKOS 2.2</w:t>
            </w:r>
          </w:p>
        </w:tc>
        <w:tc>
          <w:tcPr>
            <w:tcW w:w="2172" w:type="dxa"/>
          </w:tcPr>
          <w:p w:rsidR="004C461A" w:rsidRDefault="004C461A" w:rsidP="004406C9">
            <w:pPr>
              <w:pStyle w:val="TableParagraph"/>
              <w:tabs>
                <w:tab w:val="left" w:pos="1069"/>
              </w:tabs>
              <w:ind w:left="111" w:right="88"/>
              <w:jc w:val="center"/>
              <w:rPr>
                <w:sz w:val="18"/>
              </w:rPr>
            </w:pPr>
          </w:p>
          <w:p w:rsidR="004C461A" w:rsidRDefault="004C461A" w:rsidP="004406C9">
            <w:pPr>
              <w:pStyle w:val="TableParagraph"/>
              <w:tabs>
                <w:tab w:val="left" w:pos="1069"/>
              </w:tabs>
              <w:ind w:left="111" w:right="88"/>
              <w:jc w:val="center"/>
              <w:rPr>
                <w:sz w:val="18"/>
              </w:rPr>
            </w:pPr>
            <w:r>
              <w:rPr>
                <w:sz w:val="18"/>
              </w:rPr>
              <w:t xml:space="preserve">Misyonun </w:t>
            </w:r>
            <w:r>
              <w:rPr>
                <w:spacing w:val="-1"/>
                <w:sz w:val="18"/>
              </w:rPr>
              <w:t>gerçekleştir</w:t>
            </w:r>
            <w:r>
              <w:rPr>
                <w:sz w:val="18"/>
              </w:rPr>
              <w:t xml:space="preserve">mesini sağlamak üzere Kurum Birimleri ve alt birimlerince yürütülecek </w:t>
            </w:r>
            <w:r>
              <w:rPr>
                <w:spacing w:val="-4"/>
                <w:sz w:val="18"/>
              </w:rPr>
              <w:t>gö</w:t>
            </w:r>
            <w:r>
              <w:rPr>
                <w:sz w:val="18"/>
              </w:rPr>
              <w:t>revler yazılı olarak tanımlanacak ve</w:t>
            </w:r>
            <w:r>
              <w:rPr>
                <w:spacing w:val="-4"/>
                <w:sz w:val="18"/>
              </w:rPr>
              <w:t xml:space="preserve"> </w:t>
            </w:r>
            <w:r>
              <w:rPr>
                <w:sz w:val="18"/>
              </w:rPr>
              <w:t>duyurulacaktır.</w:t>
            </w:r>
          </w:p>
        </w:tc>
        <w:tc>
          <w:tcPr>
            <w:tcW w:w="1701" w:type="dxa"/>
          </w:tcPr>
          <w:p w:rsidR="004C461A" w:rsidRDefault="004C461A" w:rsidP="004406C9">
            <w:pPr>
              <w:pStyle w:val="TableParagraph"/>
              <w:jc w:val="center"/>
              <w:rPr>
                <w:sz w:val="20"/>
              </w:rPr>
            </w:pPr>
          </w:p>
          <w:p w:rsidR="004C461A" w:rsidRDefault="004C461A" w:rsidP="004406C9">
            <w:pPr>
              <w:pStyle w:val="TableParagraph"/>
              <w:spacing w:before="10"/>
              <w:jc w:val="center"/>
              <w:rPr>
                <w:sz w:val="15"/>
              </w:rPr>
            </w:pPr>
          </w:p>
          <w:p w:rsidR="004C461A" w:rsidRDefault="004C461A" w:rsidP="004406C9">
            <w:pPr>
              <w:pStyle w:val="TableParagraph"/>
              <w:ind w:left="340" w:right="324" w:firstLine="2"/>
              <w:jc w:val="center"/>
              <w:rPr>
                <w:sz w:val="18"/>
              </w:rPr>
            </w:pPr>
            <w:r>
              <w:rPr>
                <w:sz w:val="18"/>
              </w:rPr>
              <w:t>1-Personel Daire Başkanı</w:t>
            </w:r>
          </w:p>
          <w:p w:rsidR="004C461A" w:rsidRDefault="004C461A" w:rsidP="004406C9">
            <w:pPr>
              <w:pStyle w:val="TableParagraph"/>
              <w:spacing w:before="1"/>
              <w:ind w:left="94" w:right="82"/>
              <w:jc w:val="center"/>
              <w:rPr>
                <w:sz w:val="18"/>
              </w:rPr>
            </w:pPr>
            <w:r>
              <w:rPr>
                <w:sz w:val="18"/>
              </w:rPr>
              <w:t>2-Birim Yöneticileri</w:t>
            </w:r>
          </w:p>
        </w:tc>
        <w:tc>
          <w:tcPr>
            <w:tcW w:w="1468" w:type="dxa"/>
          </w:tcPr>
          <w:p w:rsidR="004C461A" w:rsidRDefault="004C461A" w:rsidP="004406C9">
            <w:pPr>
              <w:pStyle w:val="TableParagraph"/>
              <w:jc w:val="center"/>
              <w:rPr>
                <w:sz w:val="20"/>
              </w:rPr>
            </w:pPr>
          </w:p>
          <w:p w:rsidR="004C461A" w:rsidRDefault="004C461A" w:rsidP="004406C9">
            <w:pPr>
              <w:pStyle w:val="TableParagraph"/>
              <w:spacing w:before="9"/>
              <w:jc w:val="center"/>
              <w:rPr>
                <w:sz w:val="24"/>
              </w:rPr>
            </w:pPr>
          </w:p>
          <w:p w:rsidR="004C461A" w:rsidRDefault="004C461A" w:rsidP="004406C9">
            <w:pPr>
              <w:pStyle w:val="TableParagraph"/>
              <w:ind w:left="315" w:right="138"/>
              <w:jc w:val="center"/>
              <w:rPr>
                <w:sz w:val="18"/>
              </w:rPr>
            </w:pPr>
            <w:r>
              <w:rPr>
                <w:sz w:val="18"/>
              </w:rPr>
              <w:t>Yazılı görev tanımları</w:t>
            </w:r>
          </w:p>
        </w:tc>
        <w:tc>
          <w:tcPr>
            <w:tcW w:w="1310" w:type="dxa"/>
          </w:tcPr>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C461A">
            <w:pPr>
              <w:pStyle w:val="TableParagraph"/>
              <w:spacing w:before="159"/>
              <w:ind w:left="232" w:right="217"/>
              <w:jc w:val="center"/>
              <w:rPr>
                <w:sz w:val="18"/>
              </w:rPr>
            </w:pPr>
            <w:r>
              <w:rPr>
                <w:sz w:val="18"/>
              </w:rPr>
              <w:t>12.12.2025</w:t>
            </w:r>
          </w:p>
        </w:tc>
        <w:tc>
          <w:tcPr>
            <w:tcW w:w="2217" w:type="dxa"/>
          </w:tcPr>
          <w:p w:rsidR="004C461A" w:rsidRDefault="004C461A" w:rsidP="004406C9">
            <w:pPr>
              <w:pStyle w:val="TableParagraph"/>
              <w:ind w:left="114" w:right="85"/>
              <w:jc w:val="center"/>
              <w:rPr>
                <w:sz w:val="18"/>
              </w:rPr>
            </w:pPr>
          </w:p>
          <w:p w:rsidR="004C461A" w:rsidRDefault="004C461A" w:rsidP="004C461A">
            <w:pPr>
              <w:pStyle w:val="TableParagraph"/>
              <w:ind w:left="114" w:right="85"/>
              <w:jc w:val="center"/>
              <w:rPr>
                <w:sz w:val="18"/>
              </w:rPr>
            </w:pPr>
            <w:r>
              <w:rPr>
                <w:sz w:val="18"/>
              </w:rPr>
              <w:t xml:space="preserve">Birimimizin Misyon </w:t>
            </w:r>
            <w:r>
              <w:rPr>
                <w:spacing w:val="-7"/>
                <w:sz w:val="18"/>
              </w:rPr>
              <w:t xml:space="preserve">ve </w:t>
            </w:r>
            <w:r>
              <w:rPr>
                <w:sz w:val="18"/>
              </w:rPr>
              <w:t xml:space="preserve">Vizyonu web sayfasında yer almakta olup, </w:t>
            </w:r>
            <w:r>
              <w:rPr>
                <w:spacing w:val="-3"/>
                <w:sz w:val="18"/>
              </w:rPr>
              <w:t xml:space="preserve">Birimleri </w:t>
            </w:r>
            <w:r>
              <w:rPr>
                <w:sz w:val="18"/>
              </w:rPr>
              <w:t xml:space="preserve">ve alt birimlerince </w:t>
            </w:r>
            <w:r>
              <w:rPr>
                <w:spacing w:val="-3"/>
                <w:sz w:val="18"/>
              </w:rPr>
              <w:t>yürütüle</w:t>
            </w:r>
            <w:r>
              <w:rPr>
                <w:sz w:val="18"/>
              </w:rPr>
              <w:t xml:space="preserve">cek görevler yazılı </w:t>
            </w:r>
            <w:r>
              <w:rPr>
                <w:spacing w:val="-3"/>
                <w:sz w:val="18"/>
              </w:rPr>
              <w:t xml:space="preserve">olarak </w:t>
            </w:r>
            <w:r>
              <w:rPr>
                <w:sz w:val="18"/>
              </w:rPr>
              <w:t>tanımlanmış ve Fakültemiz web sayfası kalite güvence iç control sekmesi altında yayınlanmıştır</w:t>
            </w:r>
            <w:r>
              <w:rPr>
                <w:spacing w:val="16"/>
                <w:sz w:val="18"/>
              </w:rPr>
              <w:t xml:space="preserve"> </w:t>
            </w:r>
            <w:r>
              <w:rPr>
                <w:spacing w:val="-3"/>
                <w:sz w:val="18"/>
              </w:rPr>
              <w:t xml:space="preserve"> </w:t>
            </w:r>
          </w:p>
        </w:tc>
      </w:tr>
      <w:tr w:rsidR="004C461A" w:rsidTr="004406C9">
        <w:trPr>
          <w:trHeight w:val="2110"/>
        </w:trPr>
        <w:tc>
          <w:tcPr>
            <w:tcW w:w="953"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3"/>
              </w:rPr>
            </w:pPr>
          </w:p>
          <w:p w:rsidR="004C461A" w:rsidRDefault="004C461A" w:rsidP="004406C9">
            <w:pPr>
              <w:pStyle w:val="TableParagraph"/>
              <w:ind w:left="107"/>
              <w:rPr>
                <w:sz w:val="18"/>
              </w:rPr>
            </w:pPr>
            <w:r>
              <w:rPr>
                <w:sz w:val="18"/>
              </w:rPr>
              <w:t>KOS 2.3</w:t>
            </w:r>
          </w:p>
        </w:tc>
        <w:tc>
          <w:tcPr>
            <w:tcW w:w="1963" w:type="dxa"/>
          </w:tcPr>
          <w:p w:rsidR="004C461A" w:rsidRDefault="004C461A" w:rsidP="004406C9">
            <w:pPr>
              <w:pStyle w:val="TableParagraph"/>
              <w:spacing w:before="2"/>
              <w:ind w:left="108" w:right="92"/>
              <w:jc w:val="center"/>
              <w:rPr>
                <w:sz w:val="18"/>
              </w:rPr>
            </w:pPr>
          </w:p>
          <w:p w:rsidR="004C461A" w:rsidRDefault="004C461A" w:rsidP="004406C9">
            <w:pPr>
              <w:pStyle w:val="TableParagraph"/>
              <w:spacing w:before="2"/>
              <w:ind w:left="108" w:right="92"/>
              <w:jc w:val="center"/>
              <w:rPr>
                <w:sz w:val="18"/>
              </w:rPr>
            </w:pPr>
            <w:r>
              <w:rPr>
                <w:sz w:val="18"/>
              </w:rPr>
              <w:t xml:space="preserve">İdare birimlerinde </w:t>
            </w:r>
            <w:r>
              <w:rPr>
                <w:spacing w:val="-4"/>
                <w:sz w:val="18"/>
              </w:rPr>
              <w:t>per</w:t>
            </w:r>
            <w:r>
              <w:rPr>
                <w:sz w:val="18"/>
              </w:rPr>
              <w:t xml:space="preserve">sonelin görevlerini </w:t>
            </w:r>
            <w:r>
              <w:rPr>
                <w:spacing w:val="-6"/>
                <w:sz w:val="18"/>
              </w:rPr>
              <w:t xml:space="preserve">ve </w:t>
            </w:r>
            <w:r>
              <w:rPr>
                <w:sz w:val="18"/>
              </w:rPr>
              <w:t xml:space="preserve">bu görevlere </w:t>
            </w:r>
            <w:r>
              <w:rPr>
                <w:spacing w:val="-3"/>
                <w:sz w:val="18"/>
              </w:rPr>
              <w:t xml:space="preserve">ilişkin </w:t>
            </w:r>
            <w:r>
              <w:rPr>
                <w:sz w:val="18"/>
              </w:rPr>
              <w:t xml:space="preserve">yetki ve </w:t>
            </w:r>
            <w:r>
              <w:rPr>
                <w:spacing w:val="-3"/>
                <w:sz w:val="18"/>
              </w:rPr>
              <w:t>sorumlulukla</w:t>
            </w:r>
            <w:r>
              <w:rPr>
                <w:sz w:val="18"/>
              </w:rPr>
              <w:t xml:space="preserve">rını kapsayan görev </w:t>
            </w:r>
            <w:r>
              <w:rPr>
                <w:spacing w:val="-4"/>
                <w:sz w:val="18"/>
              </w:rPr>
              <w:t>da</w:t>
            </w:r>
            <w:r>
              <w:rPr>
                <w:sz w:val="18"/>
              </w:rPr>
              <w:t>ğılım çizelgesi oluşturulmalı ve personele</w:t>
            </w:r>
            <w:r>
              <w:rPr>
                <w:spacing w:val="-13"/>
                <w:sz w:val="18"/>
              </w:rPr>
              <w:t xml:space="preserve"> </w:t>
            </w:r>
            <w:r>
              <w:rPr>
                <w:spacing w:val="-5"/>
                <w:sz w:val="18"/>
              </w:rPr>
              <w:t>bil</w:t>
            </w:r>
            <w:r>
              <w:rPr>
                <w:sz w:val="18"/>
              </w:rPr>
              <w:t>dirilmelidir</w:t>
            </w:r>
          </w:p>
        </w:tc>
        <w:tc>
          <w:tcPr>
            <w:tcW w:w="2112" w:type="dxa"/>
          </w:tcPr>
          <w:p w:rsidR="004C461A" w:rsidRDefault="004C461A" w:rsidP="004406C9">
            <w:pPr>
              <w:pStyle w:val="TableParagraph"/>
              <w:spacing w:before="2"/>
              <w:ind w:left="110" w:right="89"/>
              <w:jc w:val="center"/>
              <w:rPr>
                <w:sz w:val="18"/>
              </w:rPr>
            </w:pPr>
          </w:p>
          <w:p w:rsidR="004C461A" w:rsidRDefault="004C461A" w:rsidP="004406C9">
            <w:pPr>
              <w:pStyle w:val="TableParagraph"/>
              <w:spacing w:before="2"/>
              <w:ind w:left="110" w:right="89"/>
              <w:jc w:val="center"/>
              <w:rPr>
                <w:sz w:val="18"/>
              </w:rPr>
            </w:pPr>
            <w:r>
              <w:rPr>
                <w:sz w:val="18"/>
              </w:rPr>
              <w:t>İdare birimlerinde personelin görevlerini ve bu</w:t>
            </w:r>
            <w:r>
              <w:rPr>
                <w:spacing w:val="-28"/>
                <w:sz w:val="18"/>
              </w:rPr>
              <w:t xml:space="preserve"> </w:t>
            </w:r>
            <w:r>
              <w:rPr>
                <w:sz w:val="18"/>
              </w:rPr>
              <w:t>görevlere ilişkin yetki ve sorumluluklarını kapsayan görev dağılım çizelgesi oluşturulmuş ve personele bildirilmiştir. Makul</w:t>
            </w:r>
            <w:r>
              <w:rPr>
                <w:spacing w:val="2"/>
                <w:sz w:val="18"/>
              </w:rPr>
              <w:t xml:space="preserve"> </w:t>
            </w:r>
            <w:r>
              <w:rPr>
                <w:spacing w:val="-3"/>
                <w:sz w:val="18"/>
              </w:rPr>
              <w:t>gü</w:t>
            </w:r>
            <w:r>
              <w:rPr>
                <w:sz w:val="18"/>
              </w:rPr>
              <w:t>vence sağlanmaktadır.</w:t>
            </w:r>
          </w:p>
        </w:tc>
        <w:tc>
          <w:tcPr>
            <w:tcW w:w="1305"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spacing w:before="162"/>
              <w:ind w:left="540" w:right="76" w:hanging="432"/>
              <w:rPr>
                <w:sz w:val="18"/>
              </w:rPr>
            </w:pPr>
            <w:r>
              <w:rPr>
                <w:sz w:val="18"/>
              </w:rPr>
              <w:t>ÇOMÜİKKOS 2.3</w:t>
            </w:r>
          </w:p>
        </w:tc>
        <w:tc>
          <w:tcPr>
            <w:tcW w:w="2172" w:type="dxa"/>
          </w:tcPr>
          <w:p w:rsidR="004C461A" w:rsidRDefault="004C461A" w:rsidP="004406C9">
            <w:pPr>
              <w:pStyle w:val="TableParagraph"/>
              <w:spacing w:before="2"/>
              <w:ind w:left="111" w:right="90"/>
              <w:jc w:val="center"/>
              <w:rPr>
                <w:sz w:val="18"/>
              </w:rPr>
            </w:pPr>
          </w:p>
          <w:p w:rsidR="004C461A" w:rsidRDefault="004C461A" w:rsidP="004406C9">
            <w:pPr>
              <w:pStyle w:val="TableParagraph"/>
              <w:spacing w:before="2"/>
              <w:ind w:left="111" w:right="90"/>
              <w:jc w:val="center"/>
              <w:rPr>
                <w:sz w:val="18"/>
              </w:rPr>
            </w:pPr>
            <w:r>
              <w:rPr>
                <w:sz w:val="18"/>
              </w:rPr>
              <w:t xml:space="preserve">Birimler belirlenen </w:t>
            </w:r>
            <w:r>
              <w:rPr>
                <w:spacing w:val="-4"/>
                <w:sz w:val="18"/>
              </w:rPr>
              <w:t>stan</w:t>
            </w:r>
            <w:r>
              <w:rPr>
                <w:sz w:val="18"/>
              </w:rPr>
              <w:t>dart forma göre personel bazında görevlerini, buna ilişkin ve yetki ve</w:t>
            </w:r>
            <w:r>
              <w:rPr>
                <w:spacing w:val="-30"/>
                <w:sz w:val="18"/>
              </w:rPr>
              <w:t xml:space="preserve"> </w:t>
            </w:r>
            <w:r>
              <w:rPr>
                <w:sz w:val="18"/>
              </w:rPr>
              <w:t>sorumluluklarını personele tebliğ edecektir.</w:t>
            </w:r>
          </w:p>
        </w:tc>
        <w:tc>
          <w:tcPr>
            <w:tcW w:w="1701" w:type="dxa"/>
          </w:tcPr>
          <w:p w:rsidR="004C461A" w:rsidRDefault="004C461A" w:rsidP="004406C9">
            <w:pPr>
              <w:pStyle w:val="TableParagraph"/>
              <w:jc w:val="center"/>
              <w:rPr>
                <w:sz w:val="20"/>
              </w:rPr>
            </w:pPr>
          </w:p>
          <w:p w:rsidR="004C461A" w:rsidRDefault="004C461A" w:rsidP="004406C9">
            <w:pPr>
              <w:pStyle w:val="TableParagraph"/>
              <w:spacing w:before="1"/>
              <w:jc w:val="center"/>
              <w:rPr>
                <w:sz w:val="25"/>
              </w:rPr>
            </w:pPr>
          </w:p>
          <w:p w:rsidR="004C461A" w:rsidRDefault="004C461A" w:rsidP="004406C9">
            <w:pPr>
              <w:pStyle w:val="TableParagraph"/>
              <w:numPr>
                <w:ilvl w:val="0"/>
                <w:numId w:val="1"/>
              </w:numPr>
              <w:tabs>
                <w:tab w:val="left" w:pos="612"/>
              </w:tabs>
              <w:ind w:right="324" w:hanging="1"/>
              <w:jc w:val="center"/>
              <w:rPr>
                <w:sz w:val="18"/>
              </w:rPr>
            </w:pPr>
            <w:r>
              <w:rPr>
                <w:sz w:val="18"/>
              </w:rPr>
              <w:t>Personel Daire</w:t>
            </w:r>
            <w:r>
              <w:rPr>
                <w:spacing w:val="2"/>
                <w:sz w:val="18"/>
              </w:rPr>
              <w:t xml:space="preserve"> </w:t>
            </w:r>
            <w:r>
              <w:rPr>
                <w:spacing w:val="-3"/>
                <w:sz w:val="18"/>
              </w:rPr>
              <w:t>Başkanı</w:t>
            </w:r>
          </w:p>
          <w:p w:rsidR="004C461A" w:rsidRDefault="004C461A" w:rsidP="004406C9">
            <w:pPr>
              <w:pStyle w:val="TableParagraph"/>
              <w:numPr>
                <w:ilvl w:val="0"/>
                <w:numId w:val="1"/>
              </w:numPr>
              <w:tabs>
                <w:tab w:val="left" w:pos="259"/>
              </w:tabs>
              <w:spacing w:before="1"/>
              <w:ind w:left="258" w:hanging="247"/>
              <w:jc w:val="center"/>
              <w:rPr>
                <w:sz w:val="18"/>
              </w:rPr>
            </w:pPr>
            <w:r>
              <w:rPr>
                <w:sz w:val="18"/>
              </w:rPr>
              <w:t>Birim</w:t>
            </w:r>
            <w:r>
              <w:rPr>
                <w:spacing w:val="-3"/>
                <w:sz w:val="18"/>
              </w:rPr>
              <w:t xml:space="preserve"> </w:t>
            </w:r>
            <w:r>
              <w:rPr>
                <w:sz w:val="18"/>
              </w:rPr>
              <w:t>Yöneticileri</w:t>
            </w:r>
          </w:p>
        </w:tc>
        <w:tc>
          <w:tcPr>
            <w:tcW w:w="1468" w:type="dxa"/>
          </w:tcPr>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406C9">
            <w:pPr>
              <w:pStyle w:val="TableParagraph"/>
              <w:jc w:val="center"/>
              <w:rPr>
                <w:sz w:val="23"/>
              </w:rPr>
            </w:pPr>
          </w:p>
          <w:p w:rsidR="004C461A" w:rsidRDefault="004C461A" w:rsidP="004406C9">
            <w:pPr>
              <w:pStyle w:val="TableParagraph"/>
              <w:ind w:left="152" w:right="137"/>
              <w:jc w:val="center"/>
              <w:rPr>
                <w:sz w:val="18"/>
              </w:rPr>
            </w:pPr>
            <w:r>
              <w:rPr>
                <w:sz w:val="18"/>
              </w:rPr>
              <w:t>Çizelgeler</w:t>
            </w:r>
          </w:p>
        </w:tc>
        <w:tc>
          <w:tcPr>
            <w:tcW w:w="1310" w:type="dxa"/>
          </w:tcPr>
          <w:p w:rsidR="004C461A" w:rsidRDefault="004C461A" w:rsidP="004406C9">
            <w:pPr>
              <w:pStyle w:val="TableParagraph"/>
              <w:ind w:left="232" w:right="217"/>
              <w:jc w:val="center"/>
              <w:rPr>
                <w:sz w:val="18"/>
              </w:rPr>
            </w:pPr>
          </w:p>
          <w:p w:rsidR="004C461A" w:rsidRDefault="004C461A" w:rsidP="004406C9">
            <w:pPr>
              <w:pStyle w:val="TableParagraph"/>
              <w:ind w:left="232" w:right="217"/>
              <w:jc w:val="center"/>
              <w:rPr>
                <w:sz w:val="18"/>
              </w:rPr>
            </w:pPr>
          </w:p>
          <w:p w:rsidR="004C461A" w:rsidRDefault="004C461A" w:rsidP="004406C9">
            <w:pPr>
              <w:pStyle w:val="TableParagraph"/>
              <w:ind w:left="232" w:right="217"/>
              <w:jc w:val="center"/>
              <w:rPr>
                <w:sz w:val="18"/>
              </w:rPr>
            </w:pPr>
            <w:r>
              <w:rPr>
                <w:sz w:val="18"/>
              </w:rPr>
              <w:t>12.12.2025</w:t>
            </w:r>
          </w:p>
        </w:tc>
        <w:tc>
          <w:tcPr>
            <w:tcW w:w="2217" w:type="dxa"/>
          </w:tcPr>
          <w:p w:rsidR="004C461A" w:rsidRDefault="004C461A" w:rsidP="004406C9">
            <w:pPr>
              <w:pStyle w:val="TableParagraph"/>
              <w:spacing w:before="2"/>
              <w:ind w:left="114" w:right="85"/>
              <w:jc w:val="center"/>
              <w:rPr>
                <w:sz w:val="18"/>
              </w:rPr>
            </w:pPr>
          </w:p>
          <w:p w:rsidR="004C461A" w:rsidRDefault="004C461A" w:rsidP="004C461A">
            <w:pPr>
              <w:pStyle w:val="TableParagraph"/>
              <w:spacing w:before="2"/>
              <w:ind w:left="114" w:right="85"/>
              <w:jc w:val="center"/>
              <w:rPr>
                <w:sz w:val="18"/>
              </w:rPr>
            </w:pPr>
            <w:r>
              <w:rPr>
                <w:sz w:val="18"/>
              </w:rPr>
              <w:t>Belirlenen standart forma göre personel bazında görevlerini, buna ilişkin yetki ve sorumlulukları her yıl başında idari personele tebliğ edilerek, Fakültemiz web sayfası kalite güvence iç control sekmesi altında yayınlanmıştır</w:t>
            </w:r>
            <w:r>
              <w:rPr>
                <w:spacing w:val="16"/>
                <w:sz w:val="18"/>
              </w:rPr>
              <w:t xml:space="preserve"> </w:t>
            </w:r>
            <w:r>
              <w:rPr>
                <w:spacing w:val="-3"/>
                <w:sz w:val="18"/>
              </w:rPr>
              <w:t xml:space="preserve"> </w:t>
            </w:r>
          </w:p>
        </w:tc>
      </w:tr>
      <w:tr w:rsidR="004C461A" w:rsidTr="004406C9">
        <w:trPr>
          <w:trHeight w:val="1842"/>
        </w:trPr>
        <w:tc>
          <w:tcPr>
            <w:tcW w:w="953"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spacing w:before="159"/>
              <w:ind w:left="107"/>
              <w:rPr>
                <w:sz w:val="18"/>
              </w:rPr>
            </w:pPr>
            <w:r>
              <w:rPr>
                <w:sz w:val="18"/>
              </w:rPr>
              <w:t>KOS 2.4</w:t>
            </w:r>
          </w:p>
        </w:tc>
        <w:tc>
          <w:tcPr>
            <w:tcW w:w="1963" w:type="dxa"/>
          </w:tcPr>
          <w:p w:rsidR="004C461A" w:rsidRDefault="004C461A" w:rsidP="004406C9">
            <w:pPr>
              <w:pStyle w:val="TableParagraph"/>
              <w:ind w:left="108" w:right="93"/>
              <w:jc w:val="center"/>
              <w:rPr>
                <w:sz w:val="18"/>
              </w:rPr>
            </w:pPr>
          </w:p>
          <w:p w:rsidR="004C461A" w:rsidRDefault="004C461A" w:rsidP="004406C9">
            <w:pPr>
              <w:pStyle w:val="TableParagraph"/>
              <w:ind w:left="108" w:right="93"/>
              <w:jc w:val="center"/>
              <w:rPr>
                <w:sz w:val="18"/>
              </w:rPr>
            </w:pPr>
            <w:r>
              <w:rPr>
                <w:sz w:val="18"/>
              </w:rPr>
              <w:t xml:space="preserve">İdarenin ve </w:t>
            </w:r>
            <w:r>
              <w:rPr>
                <w:spacing w:val="-3"/>
                <w:sz w:val="18"/>
              </w:rPr>
              <w:t xml:space="preserve">birimlerinin </w:t>
            </w:r>
            <w:r>
              <w:rPr>
                <w:sz w:val="18"/>
              </w:rPr>
              <w:t>teşkilat şeması olmalı</w:t>
            </w:r>
            <w:r>
              <w:rPr>
                <w:spacing w:val="-35"/>
                <w:sz w:val="18"/>
              </w:rPr>
              <w:t xml:space="preserve">  </w:t>
            </w:r>
            <w:r>
              <w:rPr>
                <w:sz w:val="18"/>
              </w:rPr>
              <w:t xml:space="preserve">ve buna bağlı olarak </w:t>
            </w:r>
            <w:r>
              <w:rPr>
                <w:spacing w:val="-4"/>
                <w:sz w:val="18"/>
              </w:rPr>
              <w:t>fonks</w:t>
            </w:r>
            <w:r>
              <w:rPr>
                <w:sz w:val="18"/>
              </w:rPr>
              <w:t xml:space="preserve">iyonel görev </w:t>
            </w:r>
            <w:r>
              <w:rPr>
                <w:spacing w:val="-3"/>
                <w:sz w:val="18"/>
              </w:rPr>
              <w:t xml:space="preserve">dağılımı </w:t>
            </w:r>
            <w:r>
              <w:rPr>
                <w:sz w:val="18"/>
              </w:rPr>
              <w:t>belirlenmelidir</w:t>
            </w:r>
          </w:p>
        </w:tc>
        <w:tc>
          <w:tcPr>
            <w:tcW w:w="2112" w:type="dxa"/>
          </w:tcPr>
          <w:p w:rsidR="004C461A" w:rsidRDefault="004C461A" w:rsidP="004406C9">
            <w:pPr>
              <w:pStyle w:val="TableParagraph"/>
              <w:ind w:left="110" w:right="91"/>
              <w:jc w:val="center"/>
              <w:rPr>
                <w:sz w:val="18"/>
              </w:rPr>
            </w:pPr>
          </w:p>
          <w:p w:rsidR="004C461A" w:rsidRDefault="004C461A" w:rsidP="004406C9">
            <w:pPr>
              <w:pStyle w:val="TableParagraph"/>
              <w:ind w:left="110" w:right="91"/>
              <w:jc w:val="center"/>
              <w:rPr>
                <w:sz w:val="18"/>
              </w:rPr>
            </w:pPr>
            <w:r>
              <w:rPr>
                <w:sz w:val="18"/>
              </w:rPr>
              <w:t>Birimimizin teşkilat şeması İSO 9001 Kalite Yönetim Sistemi kapsamında yapılmış ve buna bağlı olarak fonksiyonel görev dağılımı belirlenmiştir.</w:t>
            </w:r>
          </w:p>
        </w:tc>
        <w:tc>
          <w:tcPr>
            <w:tcW w:w="1305" w:type="dxa"/>
          </w:tcPr>
          <w:p w:rsidR="004C461A" w:rsidRDefault="004C461A" w:rsidP="004406C9">
            <w:pPr>
              <w:pStyle w:val="TableParagraph"/>
              <w:rPr>
                <w:sz w:val="20"/>
              </w:rPr>
            </w:pPr>
          </w:p>
          <w:p w:rsidR="004C461A" w:rsidRDefault="004C461A" w:rsidP="004406C9">
            <w:pPr>
              <w:pStyle w:val="TableParagraph"/>
              <w:spacing w:before="9"/>
              <w:rPr>
                <w:sz w:val="24"/>
              </w:rPr>
            </w:pPr>
          </w:p>
          <w:p w:rsidR="004C461A" w:rsidRDefault="004C461A" w:rsidP="004406C9">
            <w:pPr>
              <w:pStyle w:val="TableParagraph"/>
              <w:ind w:left="540" w:right="76" w:hanging="432"/>
              <w:rPr>
                <w:sz w:val="18"/>
              </w:rPr>
            </w:pPr>
            <w:r>
              <w:rPr>
                <w:sz w:val="18"/>
              </w:rPr>
              <w:t>ÇOMÜİKKOS 2.4</w:t>
            </w:r>
          </w:p>
        </w:tc>
        <w:tc>
          <w:tcPr>
            <w:tcW w:w="2172" w:type="dxa"/>
          </w:tcPr>
          <w:p w:rsidR="004C461A" w:rsidRDefault="004C461A" w:rsidP="004406C9">
            <w:pPr>
              <w:pStyle w:val="TableParagraph"/>
              <w:ind w:left="111" w:right="92"/>
              <w:jc w:val="center"/>
              <w:rPr>
                <w:sz w:val="18"/>
              </w:rPr>
            </w:pPr>
          </w:p>
          <w:p w:rsidR="004C461A" w:rsidRDefault="004C461A" w:rsidP="004406C9">
            <w:pPr>
              <w:pStyle w:val="TableParagraph"/>
              <w:ind w:left="111" w:right="92"/>
              <w:jc w:val="center"/>
              <w:rPr>
                <w:sz w:val="18"/>
              </w:rPr>
            </w:pPr>
            <w:r>
              <w:rPr>
                <w:sz w:val="18"/>
              </w:rPr>
              <w:t>Tüm birimlerin teşkilat şemaları düzenlenecektir.</w:t>
            </w:r>
          </w:p>
          <w:p w:rsidR="004C461A" w:rsidRDefault="004C461A" w:rsidP="004406C9">
            <w:pPr>
              <w:pStyle w:val="TableParagraph"/>
              <w:ind w:left="111" w:right="90"/>
              <w:jc w:val="center"/>
              <w:rPr>
                <w:sz w:val="18"/>
              </w:rPr>
            </w:pPr>
            <w:r>
              <w:rPr>
                <w:sz w:val="18"/>
              </w:rPr>
              <w:t>Birimlerin görev ve yetkileri mevzuat çerçevesinde gözden geçirilerek görev çakışmaları engellenecektir.</w:t>
            </w:r>
          </w:p>
        </w:tc>
        <w:tc>
          <w:tcPr>
            <w:tcW w:w="1701" w:type="dxa"/>
          </w:tcPr>
          <w:p w:rsidR="004C461A" w:rsidRDefault="004C461A" w:rsidP="004406C9">
            <w:pPr>
              <w:pStyle w:val="TableParagraph"/>
              <w:spacing w:before="10"/>
              <w:jc w:val="center"/>
              <w:rPr>
                <w:sz w:val="17"/>
              </w:rPr>
            </w:pPr>
          </w:p>
          <w:p w:rsidR="004C461A" w:rsidRDefault="004C461A" w:rsidP="004406C9">
            <w:pPr>
              <w:pStyle w:val="TableParagraph"/>
              <w:ind w:left="121" w:right="108"/>
              <w:jc w:val="center"/>
              <w:rPr>
                <w:sz w:val="18"/>
              </w:rPr>
            </w:pPr>
            <w:r>
              <w:rPr>
                <w:sz w:val="18"/>
              </w:rPr>
              <w:t>1.Strateji Geliştirme Daire Başkanlığı 2.Personel</w:t>
            </w:r>
          </w:p>
          <w:p w:rsidR="004C461A" w:rsidRDefault="004C461A" w:rsidP="004406C9">
            <w:pPr>
              <w:pStyle w:val="TableParagraph"/>
              <w:spacing w:before="1"/>
              <w:ind w:left="121" w:right="107" w:firstLine="1"/>
              <w:jc w:val="center"/>
              <w:rPr>
                <w:sz w:val="18"/>
              </w:rPr>
            </w:pPr>
            <w:r>
              <w:rPr>
                <w:sz w:val="18"/>
              </w:rPr>
              <w:t>Daire Başkanı 3.Birim Yöneticileri</w:t>
            </w:r>
          </w:p>
        </w:tc>
        <w:tc>
          <w:tcPr>
            <w:tcW w:w="1468" w:type="dxa"/>
          </w:tcPr>
          <w:p w:rsidR="004C461A" w:rsidRDefault="004C461A" w:rsidP="004406C9">
            <w:pPr>
              <w:pStyle w:val="TableParagraph"/>
              <w:jc w:val="center"/>
              <w:rPr>
                <w:sz w:val="20"/>
              </w:rPr>
            </w:pPr>
          </w:p>
          <w:p w:rsidR="004C461A" w:rsidRDefault="004C461A" w:rsidP="004406C9">
            <w:pPr>
              <w:pStyle w:val="TableParagraph"/>
              <w:spacing w:before="9"/>
              <w:jc w:val="center"/>
              <w:rPr>
                <w:sz w:val="24"/>
              </w:rPr>
            </w:pPr>
          </w:p>
          <w:p w:rsidR="004C461A" w:rsidRDefault="004C461A" w:rsidP="004406C9">
            <w:pPr>
              <w:pStyle w:val="TableParagraph"/>
              <w:ind w:left="167" w:right="108" w:hanging="27"/>
              <w:jc w:val="center"/>
              <w:rPr>
                <w:sz w:val="18"/>
              </w:rPr>
            </w:pPr>
            <w:r>
              <w:rPr>
                <w:sz w:val="18"/>
              </w:rPr>
              <w:t>Teşkilat Şeması, Görev Dağılımı</w:t>
            </w:r>
          </w:p>
        </w:tc>
        <w:tc>
          <w:tcPr>
            <w:tcW w:w="1310" w:type="dxa"/>
          </w:tcPr>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406C9">
            <w:pPr>
              <w:pStyle w:val="TableParagraph"/>
              <w:spacing w:before="159"/>
              <w:ind w:left="232" w:right="217"/>
              <w:jc w:val="center"/>
              <w:rPr>
                <w:sz w:val="18"/>
              </w:rPr>
            </w:pPr>
            <w:r>
              <w:rPr>
                <w:sz w:val="18"/>
              </w:rPr>
              <w:t>12.12.2025</w:t>
            </w:r>
          </w:p>
        </w:tc>
        <w:tc>
          <w:tcPr>
            <w:tcW w:w="2217" w:type="dxa"/>
          </w:tcPr>
          <w:p w:rsidR="004C461A" w:rsidRDefault="004C461A" w:rsidP="004406C9">
            <w:pPr>
              <w:pStyle w:val="TableParagraph"/>
              <w:ind w:left="114" w:right="86"/>
              <w:jc w:val="center"/>
              <w:rPr>
                <w:sz w:val="18"/>
              </w:rPr>
            </w:pPr>
          </w:p>
          <w:p w:rsidR="004C461A" w:rsidRDefault="004C461A" w:rsidP="004C461A">
            <w:pPr>
              <w:pStyle w:val="TableParagraph"/>
              <w:ind w:left="114" w:right="86"/>
              <w:jc w:val="center"/>
              <w:rPr>
                <w:sz w:val="18"/>
              </w:rPr>
            </w:pPr>
            <w:r>
              <w:rPr>
                <w:sz w:val="18"/>
              </w:rPr>
              <w:t>Birimimizin teşkilat şeması yapılmış, görev ve yetkileri mevzuat çerçevesinde gözden geçirilerek görev çakışmaları engellenmiş ve  Fakültemiz web sayfası kalite güvence iç control sekmesi altında yayınlanmıştır</w:t>
            </w:r>
            <w:r>
              <w:rPr>
                <w:spacing w:val="16"/>
                <w:sz w:val="18"/>
              </w:rPr>
              <w:t xml:space="preserve"> </w:t>
            </w:r>
            <w:r>
              <w:rPr>
                <w:spacing w:val="-3"/>
                <w:sz w:val="18"/>
              </w:rPr>
              <w:t xml:space="preserve"> </w:t>
            </w:r>
          </w:p>
        </w:tc>
      </w:tr>
      <w:tr w:rsidR="004C461A" w:rsidTr="004406C9">
        <w:trPr>
          <w:trHeight w:val="1655"/>
        </w:trPr>
        <w:tc>
          <w:tcPr>
            <w:tcW w:w="953"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3"/>
              </w:rPr>
            </w:pPr>
          </w:p>
          <w:p w:rsidR="004C461A" w:rsidRDefault="004C461A" w:rsidP="004406C9">
            <w:pPr>
              <w:pStyle w:val="TableParagraph"/>
              <w:ind w:left="107"/>
              <w:rPr>
                <w:sz w:val="18"/>
              </w:rPr>
            </w:pPr>
            <w:r>
              <w:rPr>
                <w:sz w:val="18"/>
              </w:rPr>
              <w:t>KOS 2.5</w:t>
            </w:r>
          </w:p>
        </w:tc>
        <w:tc>
          <w:tcPr>
            <w:tcW w:w="1963" w:type="dxa"/>
          </w:tcPr>
          <w:p w:rsidR="004C461A" w:rsidRDefault="004C461A" w:rsidP="004406C9">
            <w:pPr>
              <w:pStyle w:val="TableParagraph"/>
              <w:spacing w:before="2"/>
              <w:ind w:left="108" w:right="93"/>
              <w:jc w:val="center"/>
              <w:rPr>
                <w:sz w:val="18"/>
              </w:rPr>
            </w:pPr>
          </w:p>
          <w:p w:rsidR="004C461A" w:rsidRDefault="004C461A" w:rsidP="004406C9">
            <w:pPr>
              <w:pStyle w:val="TableParagraph"/>
              <w:spacing w:before="2"/>
              <w:ind w:left="108" w:right="93"/>
              <w:jc w:val="center"/>
              <w:rPr>
                <w:sz w:val="18"/>
              </w:rPr>
            </w:pPr>
            <w:r>
              <w:rPr>
                <w:sz w:val="18"/>
              </w:rPr>
              <w:t xml:space="preserve">Yöneticiler, görev </w:t>
            </w:r>
            <w:r>
              <w:rPr>
                <w:spacing w:val="-4"/>
                <w:sz w:val="18"/>
              </w:rPr>
              <w:t>alanl</w:t>
            </w:r>
            <w:r>
              <w:rPr>
                <w:sz w:val="18"/>
              </w:rPr>
              <w:t xml:space="preserve">arı çerçevesinde idarenin hedeflerine </w:t>
            </w:r>
            <w:r>
              <w:rPr>
                <w:spacing w:val="-4"/>
                <w:sz w:val="18"/>
              </w:rPr>
              <w:t xml:space="preserve">uygun </w:t>
            </w:r>
            <w:r>
              <w:rPr>
                <w:sz w:val="18"/>
              </w:rPr>
              <w:t xml:space="preserve">özel hedefler </w:t>
            </w:r>
            <w:r>
              <w:rPr>
                <w:spacing w:val="-3"/>
                <w:sz w:val="18"/>
              </w:rPr>
              <w:t xml:space="preserve">belirlemeli </w:t>
            </w:r>
            <w:r>
              <w:rPr>
                <w:sz w:val="18"/>
              </w:rPr>
              <w:t xml:space="preserve">ve personeline </w:t>
            </w:r>
            <w:r>
              <w:rPr>
                <w:spacing w:val="-4"/>
                <w:sz w:val="18"/>
              </w:rPr>
              <w:t>duyur</w:t>
            </w:r>
            <w:r>
              <w:rPr>
                <w:sz w:val="18"/>
              </w:rPr>
              <w:t>malıdır</w:t>
            </w:r>
          </w:p>
        </w:tc>
        <w:tc>
          <w:tcPr>
            <w:tcW w:w="2112" w:type="dxa"/>
          </w:tcPr>
          <w:p w:rsidR="004C461A" w:rsidRDefault="004C461A" w:rsidP="004C461A">
            <w:pPr>
              <w:pStyle w:val="TableParagraph"/>
              <w:spacing w:before="2"/>
              <w:ind w:left="110" w:right="89"/>
              <w:jc w:val="center"/>
              <w:rPr>
                <w:sz w:val="18"/>
              </w:rPr>
            </w:pPr>
            <w:r>
              <w:rPr>
                <w:sz w:val="18"/>
              </w:rPr>
              <w:t>Fakültemiz Misyon ve Vizyonu özel hedeflerimizi de kapsamaktadır. Misyon ve Vizyonumuz Fakültemiz sayfasında personelimize duyurulmaktadır.</w:t>
            </w:r>
          </w:p>
        </w:tc>
        <w:tc>
          <w:tcPr>
            <w:tcW w:w="1305"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spacing w:before="161"/>
              <w:ind w:left="540" w:right="131" w:hanging="377"/>
              <w:rPr>
                <w:sz w:val="18"/>
              </w:rPr>
            </w:pPr>
            <w:r>
              <w:rPr>
                <w:sz w:val="18"/>
              </w:rPr>
              <w:t>ÇOMÜİKRD 5.5</w:t>
            </w:r>
          </w:p>
        </w:tc>
        <w:tc>
          <w:tcPr>
            <w:tcW w:w="2172" w:type="dxa"/>
          </w:tcPr>
          <w:p w:rsidR="004C461A" w:rsidRDefault="004C461A" w:rsidP="004406C9">
            <w:pPr>
              <w:pStyle w:val="TableParagraph"/>
              <w:spacing w:before="2"/>
              <w:ind w:left="111" w:right="90"/>
              <w:jc w:val="center"/>
              <w:rPr>
                <w:sz w:val="18"/>
              </w:rPr>
            </w:pPr>
            <w:r>
              <w:rPr>
                <w:sz w:val="18"/>
              </w:rPr>
              <w:t xml:space="preserve">Tüm birim yöneticileri </w:t>
            </w:r>
            <w:r>
              <w:rPr>
                <w:spacing w:val="-4"/>
                <w:sz w:val="18"/>
              </w:rPr>
              <w:t>gö</w:t>
            </w:r>
            <w:r>
              <w:rPr>
                <w:sz w:val="18"/>
              </w:rPr>
              <w:t>rev alanları ile ilgili kısa</w:t>
            </w:r>
            <w:r>
              <w:rPr>
                <w:spacing w:val="-25"/>
                <w:sz w:val="18"/>
              </w:rPr>
              <w:t xml:space="preserve"> </w:t>
            </w:r>
            <w:r>
              <w:rPr>
                <w:sz w:val="18"/>
              </w:rPr>
              <w:t xml:space="preserve">ve orta vadeli kurum hedeflerine uygun şekilde özel hedefler belirleyecek, bu hedefleri bilgilendirme </w:t>
            </w:r>
            <w:r>
              <w:rPr>
                <w:spacing w:val="-4"/>
                <w:sz w:val="18"/>
              </w:rPr>
              <w:t>top</w:t>
            </w:r>
            <w:r>
              <w:rPr>
                <w:sz w:val="18"/>
              </w:rPr>
              <w:t>lantıları ve yazılı</w:t>
            </w:r>
            <w:r>
              <w:rPr>
                <w:spacing w:val="19"/>
                <w:sz w:val="18"/>
              </w:rPr>
              <w:t xml:space="preserve"> </w:t>
            </w:r>
            <w:r>
              <w:rPr>
                <w:spacing w:val="-3"/>
                <w:sz w:val="18"/>
              </w:rPr>
              <w:t>olarak</w:t>
            </w:r>
          </w:p>
          <w:p w:rsidR="004C461A" w:rsidRDefault="004C461A" w:rsidP="004406C9">
            <w:pPr>
              <w:pStyle w:val="TableParagraph"/>
              <w:spacing w:line="185" w:lineRule="exact"/>
              <w:ind w:left="111"/>
              <w:jc w:val="center"/>
              <w:rPr>
                <w:sz w:val="18"/>
              </w:rPr>
            </w:pPr>
            <w:r>
              <w:rPr>
                <w:sz w:val="18"/>
              </w:rPr>
              <w:t>personele duyuracaktır.</w:t>
            </w:r>
          </w:p>
        </w:tc>
        <w:tc>
          <w:tcPr>
            <w:tcW w:w="1701" w:type="dxa"/>
          </w:tcPr>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406C9">
            <w:pPr>
              <w:pStyle w:val="TableParagraph"/>
              <w:jc w:val="center"/>
              <w:rPr>
                <w:sz w:val="23"/>
              </w:rPr>
            </w:pPr>
          </w:p>
          <w:p w:rsidR="004C461A" w:rsidRDefault="004C461A" w:rsidP="004406C9">
            <w:pPr>
              <w:pStyle w:val="TableParagraph"/>
              <w:ind w:left="120" w:right="108"/>
              <w:jc w:val="center"/>
              <w:rPr>
                <w:sz w:val="18"/>
              </w:rPr>
            </w:pPr>
            <w:r>
              <w:rPr>
                <w:sz w:val="18"/>
              </w:rPr>
              <w:t>Birim Yöneticileri</w:t>
            </w:r>
          </w:p>
        </w:tc>
        <w:tc>
          <w:tcPr>
            <w:tcW w:w="1468" w:type="dxa"/>
          </w:tcPr>
          <w:p w:rsidR="004C461A" w:rsidRDefault="004C461A" w:rsidP="004406C9">
            <w:pPr>
              <w:pStyle w:val="TableParagraph"/>
              <w:jc w:val="center"/>
              <w:rPr>
                <w:sz w:val="20"/>
              </w:rPr>
            </w:pPr>
          </w:p>
          <w:p w:rsidR="004C461A" w:rsidRDefault="004C461A" w:rsidP="004406C9">
            <w:pPr>
              <w:pStyle w:val="TableParagraph"/>
              <w:jc w:val="center"/>
              <w:rPr>
                <w:sz w:val="25"/>
              </w:rPr>
            </w:pPr>
          </w:p>
          <w:p w:rsidR="004C461A" w:rsidRDefault="004C461A" w:rsidP="004406C9">
            <w:pPr>
              <w:pStyle w:val="TableParagraph"/>
              <w:ind w:left="153" w:right="137"/>
              <w:jc w:val="center"/>
              <w:rPr>
                <w:sz w:val="18"/>
              </w:rPr>
            </w:pPr>
            <w:r>
              <w:rPr>
                <w:sz w:val="18"/>
              </w:rPr>
              <w:t>Özel hedeflerini gösteren çıktı, Duyurular</w:t>
            </w:r>
          </w:p>
        </w:tc>
        <w:tc>
          <w:tcPr>
            <w:tcW w:w="1310" w:type="dxa"/>
          </w:tcPr>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406C9">
            <w:pPr>
              <w:pStyle w:val="TableParagraph"/>
              <w:jc w:val="center"/>
              <w:rPr>
                <w:sz w:val="23"/>
              </w:rPr>
            </w:pPr>
          </w:p>
          <w:p w:rsidR="004C461A" w:rsidRDefault="004C461A" w:rsidP="004406C9">
            <w:pPr>
              <w:pStyle w:val="TableParagraph"/>
              <w:ind w:left="232" w:right="217"/>
              <w:jc w:val="center"/>
              <w:rPr>
                <w:sz w:val="18"/>
              </w:rPr>
            </w:pPr>
            <w:r>
              <w:rPr>
                <w:sz w:val="18"/>
              </w:rPr>
              <w:t>12.12.2025</w:t>
            </w:r>
          </w:p>
        </w:tc>
        <w:tc>
          <w:tcPr>
            <w:tcW w:w="2217" w:type="dxa"/>
          </w:tcPr>
          <w:p w:rsidR="004C461A" w:rsidRDefault="004C461A" w:rsidP="004406C9">
            <w:pPr>
              <w:pStyle w:val="TableParagraph"/>
              <w:tabs>
                <w:tab w:val="left" w:pos="868"/>
              </w:tabs>
              <w:spacing w:before="2"/>
              <w:ind w:left="114" w:right="86"/>
              <w:jc w:val="center"/>
              <w:rPr>
                <w:sz w:val="18"/>
              </w:rPr>
            </w:pPr>
          </w:p>
          <w:p w:rsidR="004C461A" w:rsidRDefault="004C461A" w:rsidP="004C461A">
            <w:pPr>
              <w:pStyle w:val="TableParagraph"/>
              <w:tabs>
                <w:tab w:val="left" w:pos="868"/>
              </w:tabs>
              <w:spacing w:before="2"/>
              <w:ind w:left="114" w:right="86"/>
              <w:jc w:val="center"/>
              <w:rPr>
                <w:sz w:val="18"/>
              </w:rPr>
            </w:pPr>
            <w:r>
              <w:rPr>
                <w:sz w:val="18"/>
              </w:rPr>
              <w:t xml:space="preserve">Fakültemiz misyon ve vizyonu doğrultusunda yapılan tüm  sosyal bilimsel, toplumsal ve kamusal etkinlikler öğrencilerimiz ve dış paydaşlar tarafından takip edilmek üzere  Fakültemiz sosyal medya ve  Web sayfasında duyurulmaktadır   </w:t>
            </w:r>
            <w:r>
              <w:rPr>
                <w:spacing w:val="-2"/>
                <w:sz w:val="18"/>
              </w:rPr>
              <w:t xml:space="preserve"> </w:t>
            </w:r>
            <w:r>
              <w:rPr>
                <w:sz w:val="18"/>
              </w:rPr>
              <w:t xml:space="preserve"> </w:t>
            </w:r>
          </w:p>
        </w:tc>
      </w:tr>
      <w:tr w:rsidR="004C461A" w:rsidTr="004406C9">
        <w:trPr>
          <w:trHeight w:val="2258"/>
        </w:trPr>
        <w:tc>
          <w:tcPr>
            <w:tcW w:w="953"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spacing w:before="141"/>
              <w:ind w:left="107"/>
              <w:rPr>
                <w:sz w:val="18"/>
              </w:rPr>
            </w:pPr>
            <w:r>
              <w:rPr>
                <w:sz w:val="18"/>
              </w:rPr>
              <w:t>RDS 5.6</w:t>
            </w:r>
          </w:p>
        </w:tc>
        <w:tc>
          <w:tcPr>
            <w:tcW w:w="1963" w:type="dxa"/>
          </w:tcPr>
          <w:p w:rsidR="004C461A" w:rsidRDefault="004C461A" w:rsidP="004406C9">
            <w:pPr>
              <w:pStyle w:val="TableParagraph"/>
              <w:spacing w:before="2"/>
              <w:ind w:left="108" w:right="93"/>
              <w:jc w:val="center"/>
              <w:rPr>
                <w:sz w:val="18"/>
              </w:rPr>
            </w:pPr>
          </w:p>
          <w:p w:rsidR="004C461A" w:rsidRDefault="004C461A" w:rsidP="004406C9">
            <w:pPr>
              <w:pStyle w:val="TableParagraph"/>
              <w:spacing w:before="2"/>
              <w:ind w:left="108" w:right="93"/>
              <w:jc w:val="center"/>
              <w:rPr>
                <w:sz w:val="18"/>
              </w:rPr>
            </w:pPr>
          </w:p>
          <w:p w:rsidR="004C461A" w:rsidRDefault="004C461A" w:rsidP="004406C9">
            <w:pPr>
              <w:pStyle w:val="TableParagraph"/>
              <w:spacing w:before="2"/>
              <w:ind w:left="108" w:right="93"/>
              <w:jc w:val="center"/>
              <w:rPr>
                <w:sz w:val="18"/>
              </w:rPr>
            </w:pPr>
            <w:r>
              <w:rPr>
                <w:sz w:val="18"/>
              </w:rPr>
              <w:t>İdarenin ve birimlerin hedefleri, spesifik, ölçülebilir, ulaşılabilir, ilgili ve süreli olmalıdır</w:t>
            </w:r>
          </w:p>
        </w:tc>
        <w:tc>
          <w:tcPr>
            <w:tcW w:w="2112" w:type="dxa"/>
          </w:tcPr>
          <w:p w:rsidR="004C461A" w:rsidRDefault="004C461A" w:rsidP="004406C9">
            <w:pPr>
              <w:pStyle w:val="TableParagraph"/>
              <w:spacing w:before="2"/>
              <w:ind w:left="110" w:right="93"/>
              <w:jc w:val="center"/>
              <w:rPr>
                <w:sz w:val="18"/>
              </w:rPr>
            </w:pPr>
          </w:p>
          <w:p w:rsidR="004C461A" w:rsidRDefault="004C461A" w:rsidP="004406C9">
            <w:pPr>
              <w:pStyle w:val="TableParagraph"/>
              <w:spacing w:before="2"/>
              <w:ind w:left="110" w:right="93"/>
              <w:jc w:val="center"/>
              <w:rPr>
                <w:sz w:val="18"/>
              </w:rPr>
            </w:pPr>
          </w:p>
          <w:p w:rsidR="004C461A" w:rsidRDefault="004C461A" w:rsidP="004406C9">
            <w:pPr>
              <w:pStyle w:val="TableParagraph"/>
              <w:spacing w:before="2"/>
              <w:ind w:left="110" w:right="93"/>
              <w:jc w:val="center"/>
              <w:rPr>
                <w:sz w:val="18"/>
              </w:rPr>
            </w:pPr>
            <w:r>
              <w:rPr>
                <w:sz w:val="18"/>
              </w:rPr>
              <w:t>Birimimizin hedefleri misyon ve vizyonumuz çerçevesinde çalışmaları sürmektedir.</w:t>
            </w:r>
          </w:p>
        </w:tc>
        <w:tc>
          <w:tcPr>
            <w:tcW w:w="1305" w:type="dxa"/>
          </w:tcPr>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406C9">
            <w:pPr>
              <w:pStyle w:val="TableParagraph"/>
              <w:rPr>
                <w:sz w:val="23"/>
              </w:rPr>
            </w:pPr>
          </w:p>
          <w:p w:rsidR="004C461A" w:rsidRDefault="004C461A" w:rsidP="004406C9">
            <w:pPr>
              <w:pStyle w:val="TableParagraph"/>
              <w:ind w:left="540" w:right="131" w:hanging="377"/>
              <w:rPr>
                <w:sz w:val="18"/>
              </w:rPr>
            </w:pPr>
            <w:r>
              <w:rPr>
                <w:sz w:val="18"/>
              </w:rPr>
              <w:t>ÇOMÜİKRD 5.6</w:t>
            </w:r>
          </w:p>
        </w:tc>
        <w:tc>
          <w:tcPr>
            <w:tcW w:w="2172" w:type="dxa"/>
          </w:tcPr>
          <w:p w:rsidR="004C461A" w:rsidRDefault="004C461A" w:rsidP="004406C9">
            <w:pPr>
              <w:pStyle w:val="TableParagraph"/>
              <w:spacing w:before="2"/>
              <w:ind w:left="111" w:right="90"/>
              <w:jc w:val="center"/>
              <w:rPr>
                <w:sz w:val="18"/>
              </w:rPr>
            </w:pPr>
          </w:p>
          <w:p w:rsidR="004C461A" w:rsidRDefault="004C461A" w:rsidP="004406C9">
            <w:pPr>
              <w:pStyle w:val="TableParagraph"/>
              <w:spacing w:before="2"/>
              <w:ind w:left="111" w:right="90"/>
              <w:jc w:val="center"/>
              <w:rPr>
                <w:sz w:val="18"/>
              </w:rPr>
            </w:pPr>
          </w:p>
          <w:p w:rsidR="004C461A" w:rsidRDefault="004C461A" w:rsidP="004406C9">
            <w:pPr>
              <w:pStyle w:val="TableParagraph"/>
              <w:spacing w:before="2"/>
              <w:ind w:left="111" w:right="90"/>
              <w:jc w:val="center"/>
              <w:rPr>
                <w:sz w:val="18"/>
              </w:rPr>
            </w:pPr>
            <w:r>
              <w:rPr>
                <w:sz w:val="18"/>
              </w:rPr>
              <w:t>Birimler hedeflerini spesifik, ölçülebilir, ulaşılabilir, ilgili ve süreli olmasını sağlayacak şekilde, stratejik plana uygun olarak sis- tem ve süreçler belirleyecektir.</w:t>
            </w:r>
          </w:p>
        </w:tc>
        <w:tc>
          <w:tcPr>
            <w:tcW w:w="1701" w:type="dxa"/>
          </w:tcPr>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406C9">
            <w:pPr>
              <w:pStyle w:val="TableParagraph"/>
              <w:spacing w:before="141"/>
              <w:ind w:left="120" w:right="108"/>
              <w:jc w:val="center"/>
              <w:rPr>
                <w:sz w:val="18"/>
              </w:rPr>
            </w:pPr>
            <w:r>
              <w:rPr>
                <w:sz w:val="18"/>
              </w:rPr>
              <w:t>Birim Yöneticileri</w:t>
            </w:r>
          </w:p>
        </w:tc>
        <w:tc>
          <w:tcPr>
            <w:tcW w:w="1468" w:type="dxa"/>
          </w:tcPr>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406C9">
            <w:pPr>
              <w:pStyle w:val="TableParagraph"/>
              <w:rPr>
                <w:sz w:val="23"/>
              </w:rPr>
            </w:pPr>
          </w:p>
          <w:p w:rsidR="004C461A" w:rsidRDefault="004C461A" w:rsidP="004406C9">
            <w:pPr>
              <w:pStyle w:val="TableParagraph"/>
              <w:ind w:left="395" w:right="163" w:hanging="200"/>
              <w:rPr>
                <w:sz w:val="18"/>
              </w:rPr>
            </w:pPr>
            <w:r>
              <w:rPr>
                <w:sz w:val="18"/>
              </w:rPr>
              <w:t>Değerlendirme Raporları</w:t>
            </w:r>
          </w:p>
        </w:tc>
        <w:tc>
          <w:tcPr>
            <w:tcW w:w="1310" w:type="dxa"/>
          </w:tcPr>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406C9">
            <w:pPr>
              <w:pStyle w:val="TableParagraph"/>
              <w:spacing w:before="141"/>
              <w:ind w:left="232" w:right="217"/>
              <w:jc w:val="center"/>
              <w:rPr>
                <w:sz w:val="18"/>
              </w:rPr>
            </w:pPr>
            <w:r>
              <w:rPr>
                <w:sz w:val="18"/>
              </w:rPr>
              <w:t>12.12.2025</w:t>
            </w:r>
          </w:p>
        </w:tc>
        <w:tc>
          <w:tcPr>
            <w:tcW w:w="2217" w:type="dxa"/>
          </w:tcPr>
          <w:p w:rsidR="004C461A" w:rsidRDefault="004C461A" w:rsidP="004406C9">
            <w:pPr>
              <w:pStyle w:val="TableParagraph"/>
              <w:spacing w:before="2"/>
              <w:ind w:left="114" w:right="86"/>
              <w:jc w:val="center"/>
              <w:rPr>
                <w:sz w:val="18"/>
              </w:rPr>
            </w:pPr>
          </w:p>
          <w:p w:rsidR="004C461A" w:rsidRDefault="004C461A" w:rsidP="004406C9">
            <w:pPr>
              <w:pStyle w:val="TableParagraph"/>
              <w:spacing w:before="2"/>
              <w:ind w:left="114" w:right="86"/>
              <w:jc w:val="center"/>
              <w:rPr>
                <w:sz w:val="18"/>
              </w:rPr>
            </w:pPr>
            <w:r>
              <w:rPr>
                <w:sz w:val="18"/>
              </w:rPr>
              <w:t>Birimimiz hedeflerini, spesifik, ölçülebilir, ulaşılabilir, ilgili ve süreli olmasını sağlayacak şekilde, misyon ve vizyonumuz çerçevesinde stratejik plana uygun olarak belirlenmiştir.</w:t>
            </w:r>
          </w:p>
          <w:p w:rsidR="004C461A" w:rsidRDefault="004C461A" w:rsidP="004406C9">
            <w:pPr>
              <w:pStyle w:val="TableParagraph"/>
              <w:spacing w:line="208" w:lineRule="exact"/>
              <w:ind w:left="114" w:right="89"/>
              <w:jc w:val="center"/>
              <w:rPr>
                <w:sz w:val="18"/>
              </w:rPr>
            </w:pPr>
          </w:p>
        </w:tc>
      </w:tr>
      <w:tr w:rsidR="004C461A" w:rsidTr="004406C9">
        <w:trPr>
          <w:trHeight w:val="3098"/>
        </w:trPr>
        <w:tc>
          <w:tcPr>
            <w:tcW w:w="953" w:type="dxa"/>
          </w:tcPr>
          <w:p w:rsidR="004C461A" w:rsidRDefault="004C461A" w:rsidP="004406C9">
            <w:pPr>
              <w:pStyle w:val="TableParagraph"/>
              <w:rPr>
                <w:sz w:val="20"/>
              </w:rPr>
            </w:pPr>
          </w:p>
          <w:p w:rsidR="004C461A" w:rsidRDefault="004C461A" w:rsidP="004406C9">
            <w:pPr>
              <w:pStyle w:val="TableParagraph"/>
              <w:spacing w:before="10"/>
              <w:rPr>
                <w:sz w:val="24"/>
              </w:rPr>
            </w:pPr>
          </w:p>
          <w:p w:rsidR="004C461A" w:rsidRDefault="004C461A" w:rsidP="004406C9">
            <w:pPr>
              <w:pStyle w:val="TableParagraph"/>
              <w:ind w:left="107"/>
              <w:rPr>
                <w:sz w:val="18"/>
              </w:rPr>
            </w:pPr>
            <w:r>
              <w:rPr>
                <w:sz w:val="18"/>
              </w:rPr>
              <w:t>KFS 9.1</w:t>
            </w:r>
          </w:p>
        </w:tc>
        <w:tc>
          <w:tcPr>
            <w:tcW w:w="1963" w:type="dxa"/>
          </w:tcPr>
          <w:p w:rsidR="004C461A" w:rsidRDefault="004C461A" w:rsidP="004406C9">
            <w:pPr>
              <w:pStyle w:val="TableParagraph"/>
              <w:ind w:left="108" w:right="93"/>
              <w:jc w:val="center"/>
              <w:rPr>
                <w:sz w:val="18"/>
              </w:rPr>
            </w:pPr>
          </w:p>
          <w:p w:rsidR="004C461A" w:rsidRDefault="004C461A" w:rsidP="004406C9">
            <w:pPr>
              <w:pStyle w:val="TableParagraph"/>
              <w:ind w:left="108" w:right="93"/>
              <w:jc w:val="center"/>
              <w:rPr>
                <w:sz w:val="18"/>
              </w:rPr>
            </w:pPr>
          </w:p>
          <w:p w:rsidR="004C461A" w:rsidRDefault="004C461A" w:rsidP="004406C9">
            <w:pPr>
              <w:pStyle w:val="TableParagraph"/>
              <w:ind w:left="108" w:right="93"/>
              <w:jc w:val="center"/>
              <w:rPr>
                <w:sz w:val="18"/>
              </w:rPr>
            </w:pPr>
            <w:r>
              <w:rPr>
                <w:sz w:val="18"/>
              </w:rPr>
              <w:t>Her faaliyet veya mali karar ve işlemin onaylanması, uygulanması, kaydedilmesi ve kontrolü görevleri farklı kişilere verilmelidir.</w:t>
            </w:r>
          </w:p>
        </w:tc>
        <w:tc>
          <w:tcPr>
            <w:tcW w:w="2112" w:type="dxa"/>
          </w:tcPr>
          <w:p w:rsidR="004C461A" w:rsidRDefault="004C461A" w:rsidP="004406C9">
            <w:pPr>
              <w:pStyle w:val="TableParagraph"/>
              <w:ind w:left="110" w:right="91"/>
              <w:jc w:val="center"/>
              <w:rPr>
                <w:sz w:val="18"/>
              </w:rPr>
            </w:pPr>
          </w:p>
          <w:p w:rsidR="004C461A" w:rsidRDefault="004C461A" w:rsidP="004406C9">
            <w:pPr>
              <w:pStyle w:val="TableParagraph"/>
              <w:ind w:left="110" w:right="91"/>
              <w:jc w:val="center"/>
              <w:rPr>
                <w:sz w:val="18"/>
              </w:rPr>
            </w:pPr>
          </w:p>
          <w:p w:rsidR="004C461A" w:rsidRDefault="004C461A" w:rsidP="004406C9">
            <w:pPr>
              <w:pStyle w:val="TableParagraph"/>
              <w:ind w:left="110" w:right="91"/>
              <w:jc w:val="center"/>
              <w:rPr>
                <w:sz w:val="18"/>
              </w:rPr>
            </w:pPr>
            <w:r>
              <w:rPr>
                <w:sz w:val="18"/>
              </w:rPr>
              <w:t xml:space="preserve">Her faaliyet veya mali karar ve işlemin </w:t>
            </w:r>
            <w:r>
              <w:rPr>
                <w:spacing w:val="-3"/>
                <w:sz w:val="18"/>
              </w:rPr>
              <w:t>onaylan</w:t>
            </w:r>
            <w:r>
              <w:rPr>
                <w:sz w:val="18"/>
              </w:rPr>
              <w:t xml:space="preserve">ması, uygulanması, kaydedilmesi ve kontrolü </w:t>
            </w:r>
            <w:r>
              <w:rPr>
                <w:spacing w:val="-4"/>
                <w:sz w:val="18"/>
              </w:rPr>
              <w:t>gö</w:t>
            </w:r>
            <w:r>
              <w:rPr>
                <w:sz w:val="18"/>
              </w:rPr>
              <w:t xml:space="preserve">revleri farklı kişilere </w:t>
            </w:r>
            <w:r>
              <w:rPr>
                <w:spacing w:val="-3"/>
                <w:sz w:val="18"/>
              </w:rPr>
              <w:t>veril</w:t>
            </w:r>
            <w:r>
              <w:rPr>
                <w:sz w:val="18"/>
              </w:rPr>
              <w:t>mektedir.</w:t>
            </w:r>
          </w:p>
        </w:tc>
        <w:tc>
          <w:tcPr>
            <w:tcW w:w="1305" w:type="dxa"/>
          </w:tcPr>
          <w:p w:rsidR="004C461A" w:rsidRDefault="004C461A" w:rsidP="004406C9">
            <w:pPr>
              <w:pStyle w:val="TableParagraph"/>
              <w:jc w:val="center"/>
              <w:rPr>
                <w:sz w:val="20"/>
              </w:rPr>
            </w:pPr>
          </w:p>
          <w:p w:rsidR="004C461A" w:rsidRDefault="004C461A" w:rsidP="004406C9">
            <w:pPr>
              <w:pStyle w:val="TableParagraph"/>
              <w:spacing w:before="8"/>
              <w:rPr>
                <w:sz w:val="15"/>
              </w:rPr>
            </w:pPr>
          </w:p>
          <w:p w:rsidR="004C461A" w:rsidRDefault="004C461A" w:rsidP="004406C9">
            <w:pPr>
              <w:pStyle w:val="TableParagraph"/>
              <w:ind w:left="540" w:right="142" w:hanging="368"/>
              <w:rPr>
                <w:sz w:val="18"/>
              </w:rPr>
            </w:pPr>
            <w:r>
              <w:rPr>
                <w:sz w:val="18"/>
              </w:rPr>
              <w:t>ÇOMÜİKKF 9.1</w:t>
            </w:r>
          </w:p>
        </w:tc>
        <w:tc>
          <w:tcPr>
            <w:tcW w:w="2172" w:type="dxa"/>
          </w:tcPr>
          <w:p w:rsidR="004C461A" w:rsidRDefault="004C461A" w:rsidP="004406C9">
            <w:pPr>
              <w:pStyle w:val="TableParagraph"/>
              <w:ind w:left="111" w:right="88"/>
              <w:jc w:val="center"/>
              <w:rPr>
                <w:sz w:val="18"/>
              </w:rPr>
            </w:pPr>
            <w:r>
              <w:rPr>
                <w:sz w:val="18"/>
              </w:rPr>
              <w:t xml:space="preserve">Birimlerce, yürürlükteki mevzuat çerçevesinde her faaliyet veya mali karar ve işlemin onaylanması, uygulanması, kaydedilmesi ve kontrol     edilmesi görevleri için iş akış şemaları doğrultusunda </w:t>
            </w:r>
            <w:r>
              <w:rPr>
                <w:spacing w:val="-4"/>
                <w:sz w:val="18"/>
              </w:rPr>
              <w:t>Oto</w:t>
            </w:r>
            <w:r>
              <w:rPr>
                <w:sz w:val="18"/>
              </w:rPr>
              <w:t>kontrolü sağlayacak şekilde mevzuat çerçeve sinde işlerin mümkün</w:t>
            </w:r>
            <w:r>
              <w:rPr>
                <w:spacing w:val="-29"/>
                <w:sz w:val="18"/>
              </w:rPr>
              <w:t xml:space="preserve"> </w:t>
            </w:r>
            <w:r>
              <w:rPr>
                <w:spacing w:val="-3"/>
                <w:sz w:val="18"/>
              </w:rPr>
              <w:t>oldu</w:t>
            </w:r>
            <w:r>
              <w:rPr>
                <w:sz w:val="18"/>
              </w:rPr>
              <w:t>ğunca farklı personel</w:t>
            </w:r>
            <w:r>
              <w:rPr>
                <w:spacing w:val="11"/>
                <w:sz w:val="18"/>
              </w:rPr>
              <w:t xml:space="preserve"> </w:t>
            </w:r>
            <w:r>
              <w:rPr>
                <w:sz w:val="18"/>
              </w:rPr>
              <w:t>tarafından yapılması sağlanacaktır.</w:t>
            </w:r>
          </w:p>
        </w:tc>
        <w:tc>
          <w:tcPr>
            <w:tcW w:w="1701" w:type="dxa"/>
          </w:tcPr>
          <w:p w:rsidR="004C461A" w:rsidRDefault="004C461A" w:rsidP="004406C9">
            <w:pPr>
              <w:pStyle w:val="TableParagraph"/>
              <w:spacing w:before="8"/>
              <w:jc w:val="center"/>
              <w:rPr>
                <w:sz w:val="26"/>
              </w:rPr>
            </w:pPr>
          </w:p>
          <w:p w:rsidR="004C461A" w:rsidRDefault="004C461A" w:rsidP="004406C9">
            <w:pPr>
              <w:pStyle w:val="TableParagraph"/>
              <w:ind w:left="244" w:right="229" w:firstLine="2"/>
              <w:jc w:val="center"/>
              <w:rPr>
                <w:sz w:val="18"/>
              </w:rPr>
            </w:pPr>
          </w:p>
          <w:p w:rsidR="004C461A" w:rsidRDefault="004C461A" w:rsidP="004406C9">
            <w:pPr>
              <w:pStyle w:val="TableParagraph"/>
              <w:ind w:left="244" w:right="229" w:firstLine="2"/>
              <w:jc w:val="center"/>
              <w:rPr>
                <w:sz w:val="18"/>
              </w:rPr>
            </w:pPr>
            <w:r>
              <w:rPr>
                <w:sz w:val="18"/>
              </w:rPr>
              <w:t>1-Personel  Daire</w:t>
            </w:r>
            <w:r>
              <w:rPr>
                <w:spacing w:val="10"/>
                <w:sz w:val="18"/>
              </w:rPr>
              <w:t xml:space="preserve"> </w:t>
            </w:r>
            <w:r>
              <w:rPr>
                <w:spacing w:val="-3"/>
                <w:sz w:val="18"/>
              </w:rPr>
              <w:t>Başkanlığı</w:t>
            </w:r>
          </w:p>
          <w:p w:rsidR="004C461A" w:rsidRDefault="004C461A" w:rsidP="004406C9">
            <w:pPr>
              <w:pStyle w:val="TableParagraph"/>
              <w:spacing w:before="1"/>
              <w:ind w:left="94" w:right="82"/>
              <w:jc w:val="center"/>
              <w:rPr>
                <w:sz w:val="18"/>
              </w:rPr>
            </w:pPr>
            <w:r>
              <w:rPr>
                <w:sz w:val="18"/>
              </w:rPr>
              <w:t>2-Birim Yöneticileri</w:t>
            </w:r>
          </w:p>
        </w:tc>
        <w:tc>
          <w:tcPr>
            <w:tcW w:w="1468" w:type="dxa"/>
          </w:tcPr>
          <w:p w:rsidR="004C461A" w:rsidRDefault="004C461A" w:rsidP="004406C9">
            <w:pPr>
              <w:pStyle w:val="TableParagraph"/>
              <w:jc w:val="center"/>
              <w:rPr>
                <w:sz w:val="20"/>
              </w:rPr>
            </w:pPr>
          </w:p>
          <w:p w:rsidR="004C461A" w:rsidRDefault="004C461A" w:rsidP="004406C9">
            <w:pPr>
              <w:pStyle w:val="TableParagraph"/>
              <w:spacing w:before="8"/>
              <w:jc w:val="center"/>
              <w:rPr>
                <w:sz w:val="15"/>
              </w:rPr>
            </w:pPr>
          </w:p>
          <w:p w:rsidR="004C461A" w:rsidRDefault="004C461A" w:rsidP="004406C9">
            <w:pPr>
              <w:pStyle w:val="TableParagraph"/>
              <w:ind w:left="446" w:right="157" w:hanging="255"/>
              <w:rPr>
                <w:sz w:val="18"/>
              </w:rPr>
            </w:pPr>
          </w:p>
          <w:p w:rsidR="004C461A" w:rsidRDefault="004C461A" w:rsidP="004406C9">
            <w:pPr>
              <w:pStyle w:val="TableParagraph"/>
              <w:ind w:left="446" w:right="157" w:hanging="255"/>
              <w:rPr>
                <w:sz w:val="18"/>
              </w:rPr>
            </w:pPr>
            <w:r>
              <w:rPr>
                <w:sz w:val="18"/>
              </w:rPr>
              <w:t>Görevlendirme Yazıları</w:t>
            </w:r>
          </w:p>
        </w:tc>
        <w:tc>
          <w:tcPr>
            <w:tcW w:w="1310" w:type="dxa"/>
          </w:tcPr>
          <w:p w:rsidR="004C461A" w:rsidRDefault="004C461A" w:rsidP="004406C9">
            <w:pPr>
              <w:pStyle w:val="TableParagraph"/>
              <w:jc w:val="center"/>
              <w:rPr>
                <w:sz w:val="20"/>
              </w:rPr>
            </w:pPr>
          </w:p>
          <w:p w:rsidR="004C461A" w:rsidRDefault="004C461A" w:rsidP="004406C9">
            <w:pPr>
              <w:pStyle w:val="TableParagraph"/>
              <w:spacing w:before="10"/>
              <w:jc w:val="center"/>
              <w:rPr>
                <w:sz w:val="24"/>
              </w:rPr>
            </w:pPr>
          </w:p>
          <w:p w:rsidR="004C461A" w:rsidRDefault="004C461A" w:rsidP="004406C9">
            <w:pPr>
              <w:pStyle w:val="TableParagraph"/>
              <w:ind w:left="232" w:right="217"/>
              <w:jc w:val="center"/>
              <w:rPr>
                <w:sz w:val="18"/>
              </w:rPr>
            </w:pPr>
            <w:r>
              <w:rPr>
                <w:sz w:val="18"/>
              </w:rPr>
              <w:t>12.12.2025</w:t>
            </w:r>
          </w:p>
        </w:tc>
        <w:tc>
          <w:tcPr>
            <w:tcW w:w="2217" w:type="dxa"/>
          </w:tcPr>
          <w:p w:rsidR="004C461A" w:rsidRDefault="004C461A" w:rsidP="004406C9">
            <w:pPr>
              <w:pStyle w:val="TableParagraph"/>
              <w:ind w:left="114" w:right="86"/>
              <w:jc w:val="center"/>
              <w:rPr>
                <w:sz w:val="18"/>
              </w:rPr>
            </w:pPr>
          </w:p>
          <w:p w:rsidR="004C461A" w:rsidRDefault="004C461A" w:rsidP="004406C9">
            <w:pPr>
              <w:pStyle w:val="TableParagraph"/>
              <w:ind w:left="114" w:right="86"/>
              <w:jc w:val="center"/>
              <w:rPr>
                <w:sz w:val="18"/>
              </w:rPr>
            </w:pPr>
            <w:r>
              <w:rPr>
                <w:sz w:val="18"/>
              </w:rPr>
              <w:t>Her faaliyet veya mali</w:t>
            </w:r>
            <w:r>
              <w:rPr>
                <w:spacing w:val="-24"/>
                <w:sz w:val="18"/>
              </w:rPr>
              <w:t xml:space="preserve"> </w:t>
            </w:r>
            <w:r>
              <w:rPr>
                <w:sz w:val="18"/>
              </w:rPr>
              <w:t>karar ve işlemin onaylanması,</w:t>
            </w:r>
            <w:r>
              <w:rPr>
                <w:spacing w:val="-33"/>
                <w:sz w:val="18"/>
              </w:rPr>
              <w:t xml:space="preserve"> </w:t>
            </w:r>
            <w:r>
              <w:rPr>
                <w:sz w:val="18"/>
              </w:rPr>
              <w:t xml:space="preserve">uygulanması, kaydedilmesi ve kontrol edilmesi </w:t>
            </w:r>
            <w:r>
              <w:rPr>
                <w:spacing w:val="-3"/>
                <w:sz w:val="18"/>
              </w:rPr>
              <w:t xml:space="preserve">görevleri </w:t>
            </w:r>
            <w:r>
              <w:rPr>
                <w:sz w:val="18"/>
              </w:rPr>
              <w:t>için iş akış şemaları</w:t>
            </w:r>
            <w:r>
              <w:rPr>
                <w:spacing w:val="-3"/>
                <w:sz w:val="18"/>
              </w:rPr>
              <w:t xml:space="preserve"> </w:t>
            </w:r>
            <w:r>
              <w:rPr>
                <w:sz w:val="18"/>
              </w:rPr>
              <w:t>doğrultusunda otokontrolü sağlayacak şekilde mevzuat çerçevesinde işlerin mümkün olduğunca farklı personel tarafından yapılması sağlanmaktadır</w:t>
            </w:r>
          </w:p>
        </w:tc>
      </w:tr>
      <w:tr w:rsidR="004C461A" w:rsidTr="004406C9">
        <w:trPr>
          <w:trHeight w:val="2275"/>
        </w:trPr>
        <w:tc>
          <w:tcPr>
            <w:tcW w:w="953"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spacing w:before="10"/>
              <w:rPr>
                <w:sz w:val="29"/>
              </w:rPr>
            </w:pPr>
          </w:p>
          <w:p w:rsidR="004C461A" w:rsidRDefault="004C461A" w:rsidP="004406C9">
            <w:pPr>
              <w:pStyle w:val="TableParagraph"/>
              <w:ind w:right="120"/>
              <w:jc w:val="right"/>
              <w:rPr>
                <w:sz w:val="18"/>
              </w:rPr>
            </w:pPr>
            <w:r>
              <w:rPr>
                <w:sz w:val="18"/>
              </w:rPr>
              <w:t>KFS 10.1</w:t>
            </w:r>
          </w:p>
        </w:tc>
        <w:tc>
          <w:tcPr>
            <w:tcW w:w="1963" w:type="dxa"/>
          </w:tcPr>
          <w:p w:rsidR="004C461A" w:rsidRDefault="004C461A" w:rsidP="004406C9">
            <w:pPr>
              <w:pStyle w:val="TableParagraph"/>
              <w:ind w:left="108" w:right="93"/>
              <w:jc w:val="center"/>
              <w:rPr>
                <w:sz w:val="18"/>
              </w:rPr>
            </w:pPr>
          </w:p>
          <w:p w:rsidR="004C461A" w:rsidRDefault="004C461A" w:rsidP="004406C9">
            <w:pPr>
              <w:pStyle w:val="TableParagraph"/>
              <w:ind w:left="108" w:right="93"/>
              <w:jc w:val="center"/>
              <w:rPr>
                <w:sz w:val="18"/>
              </w:rPr>
            </w:pPr>
          </w:p>
          <w:p w:rsidR="004C461A" w:rsidRDefault="004C461A" w:rsidP="004406C9">
            <w:pPr>
              <w:pStyle w:val="TableParagraph"/>
              <w:ind w:left="108" w:right="93"/>
              <w:jc w:val="center"/>
              <w:rPr>
                <w:sz w:val="18"/>
              </w:rPr>
            </w:pPr>
            <w:r>
              <w:rPr>
                <w:sz w:val="18"/>
              </w:rPr>
              <w:t xml:space="preserve">Yöneticiler, Prosedürlerin etkili ve sürekli </w:t>
            </w:r>
            <w:r>
              <w:rPr>
                <w:spacing w:val="-5"/>
                <w:sz w:val="18"/>
              </w:rPr>
              <w:t xml:space="preserve">bir </w:t>
            </w:r>
            <w:r>
              <w:rPr>
                <w:sz w:val="18"/>
              </w:rPr>
              <w:t xml:space="preserve">şekilde uygulanması için gerekli </w:t>
            </w:r>
            <w:r>
              <w:rPr>
                <w:spacing w:val="-3"/>
                <w:sz w:val="18"/>
              </w:rPr>
              <w:t xml:space="preserve">kontrolleri </w:t>
            </w:r>
            <w:r>
              <w:rPr>
                <w:sz w:val="18"/>
              </w:rPr>
              <w:t>yapmalıdır.</w:t>
            </w:r>
          </w:p>
        </w:tc>
        <w:tc>
          <w:tcPr>
            <w:tcW w:w="2112" w:type="dxa"/>
          </w:tcPr>
          <w:p w:rsidR="004C461A" w:rsidRDefault="004C461A" w:rsidP="004406C9">
            <w:pPr>
              <w:pStyle w:val="TableParagraph"/>
              <w:ind w:left="110"/>
              <w:jc w:val="center"/>
              <w:rPr>
                <w:sz w:val="18"/>
              </w:rPr>
            </w:pPr>
          </w:p>
          <w:p w:rsidR="004C461A" w:rsidRDefault="004C461A" w:rsidP="004406C9">
            <w:pPr>
              <w:pStyle w:val="TableParagraph"/>
              <w:ind w:left="110"/>
              <w:jc w:val="center"/>
              <w:rPr>
                <w:sz w:val="18"/>
              </w:rPr>
            </w:pPr>
          </w:p>
          <w:p w:rsidR="004C461A" w:rsidRDefault="004C461A" w:rsidP="004406C9">
            <w:pPr>
              <w:pStyle w:val="TableParagraph"/>
              <w:ind w:left="110"/>
              <w:jc w:val="center"/>
              <w:rPr>
                <w:sz w:val="18"/>
              </w:rPr>
            </w:pPr>
          </w:p>
          <w:p w:rsidR="004C461A" w:rsidRDefault="004C461A" w:rsidP="004406C9">
            <w:pPr>
              <w:pStyle w:val="TableParagraph"/>
              <w:ind w:left="110"/>
              <w:jc w:val="center"/>
              <w:rPr>
                <w:sz w:val="18"/>
              </w:rPr>
            </w:pPr>
            <w:r>
              <w:rPr>
                <w:sz w:val="18"/>
              </w:rPr>
              <w:t>Makul güvence sağlanamamaktadır.</w:t>
            </w:r>
          </w:p>
        </w:tc>
        <w:tc>
          <w:tcPr>
            <w:tcW w:w="1305" w:type="dxa"/>
          </w:tcPr>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406C9">
            <w:pPr>
              <w:pStyle w:val="TableParagraph"/>
              <w:rPr>
                <w:sz w:val="20"/>
              </w:rPr>
            </w:pPr>
          </w:p>
          <w:p w:rsidR="004C461A" w:rsidRDefault="004C461A" w:rsidP="004406C9">
            <w:pPr>
              <w:pStyle w:val="TableParagraph"/>
              <w:spacing w:before="11"/>
              <w:rPr>
                <w:sz w:val="20"/>
              </w:rPr>
            </w:pPr>
          </w:p>
          <w:p w:rsidR="004C461A" w:rsidRDefault="004C461A" w:rsidP="004406C9">
            <w:pPr>
              <w:pStyle w:val="TableParagraph"/>
              <w:ind w:left="497" w:right="141" w:hanging="324"/>
              <w:rPr>
                <w:sz w:val="18"/>
              </w:rPr>
            </w:pPr>
            <w:r>
              <w:rPr>
                <w:sz w:val="18"/>
              </w:rPr>
              <w:t>ÇOMÜİKKF 10.1</w:t>
            </w:r>
          </w:p>
        </w:tc>
        <w:tc>
          <w:tcPr>
            <w:tcW w:w="2172" w:type="dxa"/>
          </w:tcPr>
          <w:p w:rsidR="004C461A" w:rsidRDefault="004C461A" w:rsidP="004406C9">
            <w:pPr>
              <w:pStyle w:val="TableParagraph"/>
              <w:ind w:left="111" w:right="89"/>
              <w:jc w:val="center"/>
              <w:rPr>
                <w:sz w:val="18"/>
              </w:rPr>
            </w:pPr>
            <w:r>
              <w:rPr>
                <w:sz w:val="18"/>
              </w:rPr>
              <w:t>Yöneticiler, yetki devirleri ve görevlendirmeleri çerçevesinde iş ve işlemlerin birimleri tarafından iş akış şeması ve standartları doğrultusunda yerine getirilip getirilmediği konusunda kontroller yapacaktır. Bu kontrolleri raporlar ve tablolar aracılığıyla yerine getirecektir.</w:t>
            </w:r>
          </w:p>
        </w:tc>
        <w:tc>
          <w:tcPr>
            <w:tcW w:w="1701" w:type="dxa"/>
          </w:tcPr>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406C9">
            <w:pPr>
              <w:pStyle w:val="TableParagraph"/>
              <w:spacing w:before="138"/>
              <w:ind w:left="352" w:right="129" w:hanging="207"/>
              <w:jc w:val="center"/>
              <w:rPr>
                <w:sz w:val="18"/>
              </w:rPr>
            </w:pPr>
            <w:r>
              <w:rPr>
                <w:sz w:val="18"/>
              </w:rPr>
              <w:t>1-Genel Sekreterlik 2- İç Denetim</w:t>
            </w:r>
          </w:p>
          <w:p w:rsidR="004C461A" w:rsidRDefault="004C461A" w:rsidP="004406C9">
            <w:pPr>
              <w:pStyle w:val="TableParagraph"/>
              <w:spacing w:line="206" w:lineRule="exact"/>
              <w:ind w:left="114"/>
              <w:jc w:val="center"/>
              <w:rPr>
                <w:sz w:val="18"/>
              </w:rPr>
            </w:pPr>
            <w:r>
              <w:rPr>
                <w:sz w:val="18"/>
              </w:rPr>
              <w:t>3-Birim Yöneticileri</w:t>
            </w:r>
          </w:p>
        </w:tc>
        <w:tc>
          <w:tcPr>
            <w:tcW w:w="1468" w:type="dxa"/>
          </w:tcPr>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406C9">
            <w:pPr>
              <w:pStyle w:val="TableParagraph"/>
              <w:jc w:val="center"/>
              <w:rPr>
                <w:sz w:val="23"/>
              </w:rPr>
            </w:pPr>
          </w:p>
          <w:p w:rsidR="004C461A" w:rsidRDefault="004C461A" w:rsidP="004406C9">
            <w:pPr>
              <w:pStyle w:val="TableParagraph"/>
              <w:ind w:left="196" w:right="178" w:hanging="3"/>
              <w:jc w:val="center"/>
              <w:rPr>
                <w:sz w:val="18"/>
              </w:rPr>
            </w:pPr>
            <w:r>
              <w:rPr>
                <w:sz w:val="18"/>
              </w:rPr>
              <w:t>İzleme ve Değerlendirme Raporları Tabloları</w:t>
            </w:r>
          </w:p>
        </w:tc>
        <w:tc>
          <w:tcPr>
            <w:tcW w:w="1310" w:type="dxa"/>
          </w:tcPr>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406C9">
            <w:pPr>
              <w:pStyle w:val="TableParagraph"/>
              <w:jc w:val="center"/>
              <w:rPr>
                <w:sz w:val="20"/>
              </w:rPr>
            </w:pPr>
          </w:p>
          <w:p w:rsidR="004C461A" w:rsidRDefault="004C461A" w:rsidP="004406C9">
            <w:pPr>
              <w:pStyle w:val="TableParagraph"/>
              <w:spacing w:before="10"/>
              <w:jc w:val="center"/>
              <w:rPr>
                <w:sz w:val="29"/>
              </w:rPr>
            </w:pPr>
          </w:p>
          <w:p w:rsidR="004C461A" w:rsidRDefault="004C461A" w:rsidP="004406C9">
            <w:pPr>
              <w:pStyle w:val="TableParagraph"/>
              <w:ind w:left="232" w:right="217"/>
              <w:jc w:val="center"/>
              <w:rPr>
                <w:sz w:val="18"/>
              </w:rPr>
            </w:pPr>
            <w:r>
              <w:rPr>
                <w:sz w:val="18"/>
              </w:rPr>
              <w:t>12.12.2025</w:t>
            </w:r>
          </w:p>
        </w:tc>
        <w:tc>
          <w:tcPr>
            <w:tcW w:w="2217" w:type="dxa"/>
          </w:tcPr>
          <w:p w:rsidR="004C461A" w:rsidRDefault="004C461A" w:rsidP="004406C9">
            <w:pPr>
              <w:pStyle w:val="TableParagraph"/>
              <w:ind w:left="114" w:right="86"/>
              <w:jc w:val="center"/>
              <w:rPr>
                <w:sz w:val="18"/>
              </w:rPr>
            </w:pPr>
          </w:p>
          <w:p w:rsidR="004C461A" w:rsidRDefault="004C461A" w:rsidP="004406C9">
            <w:pPr>
              <w:pStyle w:val="TableParagraph"/>
              <w:ind w:left="114" w:right="86"/>
              <w:jc w:val="center"/>
              <w:rPr>
                <w:sz w:val="18"/>
              </w:rPr>
            </w:pPr>
          </w:p>
          <w:p w:rsidR="004C461A" w:rsidRDefault="004C461A" w:rsidP="004406C9">
            <w:pPr>
              <w:pStyle w:val="TableParagraph"/>
              <w:ind w:left="114" w:right="86"/>
              <w:jc w:val="center"/>
              <w:rPr>
                <w:sz w:val="18"/>
              </w:rPr>
            </w:pPr>
            <w:r>
              <w:rPr>
                <w:sz w:val="18"/>
              </w:rPr>
              <w:t xml:space="preserve">Yıl boyunca tamamlanması gereken iş ve işlemlerin </w:t>
            </w:r>
            <w:r>
              <w:rPr>
                <w:spacing w:val="-5"/>
                <w:sz w:val="18"/>
              </w:rPr>
              <w:t xml:space="preserve">yer </w:t>
            </w:r>
            <w:r>
              <w:rPr>
                <w:sz w:val="18"/>
              </w:rPr>
              <w:t>aldığı tablolar</w:t>
            </w:r>
            <w:r>
              <w:rPr>
                <w:spacing w:val="-25"/>
                <w:sz w:val="18"/>
              </w:rPr>
              <w:t xml:space="preserve"> </w:t>
            </w:r>
            <w:r>
              <w:rPr>
                <w:sz w:val="18"/>
              </w:rPr>
              <w:t>oluşturulmuş ve yıl sonunda güncellenmesi yapılmıştır</w:t>
            </w:r>
          </w:p>
        </w:tc>
      </w:tr>
      <w:tr w:rsidR="004C461A" w:rsidTr="004406C9">
        <w:trPr>
          <w:trHeight w:val="3534"/>
        </w:trPr>
        <w:tc>
          <w:tcPr>
            <w:tcW w:w="953"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17"/>
              </w:rPr>
            </w:pPr>
          </w:p>
          <w:p w:rsidR="004C461A" w:rsidRDefault="004C461A" w:rsidP="004406C9">
            <w:pPr>
              <w:pStyle w:val="TableParagraph"/>
              <w:ind w:right="120"/>
              <w:jc w:val="right"/>
              <w:rPr>
                <w:sz w:val="18"/>
              </w:rPr>
            </w:pPr>
            <w:r>
              <w:rPr>
                <w:sz w:val="18"/>
              </w:rPr>
              <w:t>KFS 11.1</w:t>
            </w:r>
          </w:p>
        </w:tc>
        <w:tc>
          <w:tcPr>
            <w:tcW w:w="1963" w:type="dxa"/>
          </w:tcPr>
          <w:p w:rsidR="004C461A" w:rsidRDefault="004C461A" w:rsidP="004406C9">
            <w:pPr>
              <w:pStyle w:val="TableParagraph"/>
              <w:spacing w:before="2"/>
              <w:ind w:left="108" w:right="93"/>
              <w:jc w:val="center"/>
              <w:rPr>
                <w:sz w:val="18"/>
              </w:rPr>
            </w:pPr>
          </w:p>
          <w:p w:rsidR="004C461A" w:rsidRDefault="004C461A" w:rsidP="004406C9">
            <w:pPr>
              <w:pStyle w:val="TableParagraph"/>
              <w:spacing w:before="2"/>
              <w:ind w:left="108" w:right="93"/>
              <w:jc w:val="center"/>
              <w:rPr>
                <w:sz w:val="18"/>
              </w:rPr>
            </w:pPr>
            <w:r>
              <w:rPr>
                <w:sz w:val="18"/>
              </w:rPr>
              <w:t xml:space="preserve">Personel yetersizliği, geçici veya sürekli </w:t>
            </w:r>
            <w:r>
              <w:rPr>
                <w:spacing w:val="-4"/>
                <w:sz w:val="18"/>
              </w:rPr>
              <w:t>ola</w:t>
            </w:r>
            <w:r>
              <w:rPr>
                <w:sz w:val="18"/>
              </w:rPr>
              <w:t xml:space="preserve">rak görevden </w:t>
            </w:r>
            <w:r>
              <w:rPr>
                <w:spacing w:val="-3"/>
                <w:sz w:val="18"/>
              </w:rPr>
              <w:t xml:space="preserve">ayrılma, </w:t>
            </w:r>
            <w:r>
              <w:rPr>
                <w:sz w:val="18"/>
              </w:rPr>
              <w:t xml:space="preserve">yeni bilgi sitemlerine geçiş, yöntem </w:t>
            </w:r>
            <w:r>
              <w:rPr>
                <w:spacing w:val="-4"/>
                <w:sz w:val="18"/>
              </w:rPr>
              <w:t xml:space="preserve">veya </w:t>
            </w:r>
            <w:r>
              <w:rPr>
                <w:sz w:val="18"/>
              </w:rPr>
              <w:t xml:space="preserve">mevzuat değişiklikleri ile olağanüstü </w:t>
            </w:r>
            <w:r>
              <w:rPr>
                <w:spacing w:val="-3"/>
                <w:sz w:val="18"/>
              </w:rPr>
              <w:t xml:space="preserve">durumlar </w:t>
            </w:r>
            <w:r>
              <w:rPr>
                <w:sz w:val="18"/>
              </w:rPr>
              <w:t xml:space="preserve">gibi faaliyetlerin </w:t>
            </w:r>
            <w:r>
              <w:rPr>
                <w:spacing w:val="-3"/>
                <w:sz w:val="18"/>
              </w:rPr>
              <w:t>sürek</w:t>
            </w:r>
            <w:r>
              <w:rPr>
                <w:sz w:val="18"/>
              </w:rPr>
              <w:t xml:space="preserve">liliğini etkileyen </w:t>
            </w:r>
            <w:r>
              <w:rPr>
                <w:spacing w:val="-3"/>
                <w:sz w:val="18"/>
              </w:rPr>
              <w:t>neden</w:t>
            </w:r>
            <w:r>
              <w:rPr>
                <w:sz w:val="18"/>
              </w:rPr>
              <w:t xml:space="preserve">lere karşı gerekli </w:t>
            </w:r>
            <w:r>
              <w:rPr>
                <w:spacing w:val="-3"/>
                <w:sz w:val="18"/>
              </w:rPr>
              <w:t>önlem</w:t>
            </w:r>
            <w:r>
              <w:rPr>
                <w:sz w:val="18"/>
              </w:rPr>
              <w:t>ler alınmalıdır</w:t>
            </w:r>
          </w:p>
        </w:tc>
        <w:tc>
          <w:tcPr>
            <w:tcW w:w="2112" w:type="dxa"/>
          </w:tcPr>
          <w:p w:rsidR="004C461A" w:rsidRDefault="004C461A" w:rsidP="004406C9">
            <w:pPr>
              <w:pStyle w:val="TableParagraph"/>
              <w:spacing w:before="2"/>
              <w:ind w:left="110" w:right="91"/>
              <w:jc w:val="center"/>
              <w:rPr>
                <w:sz w:val="18"/>
              </w:rPr>
            </w:pPr>
          </w:p>
          <w:p w:rsidR="004C461A" w:rsidRDefault="004C461A" w:rsidP="004406C9">
            <w:pPr>
              <w:pStyle w:val="TableParagraph"/>
              <w:spacing w:before="2"/>
              <w:ind w:left="110" w:right="91"/>
              <w:jc w:val="center"/>
              <w:rPr>
                <w:sz w:val="18"/>
              </w:rPr>
            </w:pPr>
            <w:r>
              <w:rPr>
                <w:sz w:val="18"/>
              </w:rPr>
              <w:t xml:space="preserve">Personel yetersizliği, </w:t>
            </w:r>
            <w:r>
              <w:rPr>
                <w:spacing w:val="-4"/>
                <w:sz w:val="18"/>
              </w:rPr>
              <w:t>ge</w:t>
            </w:r>
            <w:r>
              <w:rPr>
                <w:sz w:val="18"/>
              </w:rPr>
              <w:t xml:space="preserve">çici veya sürekli </w:t>
            </w:r>
            <w:r>
              <w:rPr>
                <w:spacing w:val="-4"/>
                <w:sz w:val="18"/>
              </w:rPr>
              <w:t xml:space="preserve">olarak </w:t>
            </w:r>
            <w:r>
              <w:rPr>
                <w:sz w:val="18"/>
              </w:rPr>
              <w:t xml:space="preserve">görevden ayrılmaların </w:t>
            </w:r>
            <w:r>
              <w:rPr>
                <w:spacing w:val="-5"/>
                <w:sz w:val="18"/>
              </w:rPr>
              <w:t>ol</w:t>
            </w:r>
            <w:r>
              <w:rPr>
                <w:sz w:val="18"/>
              </w:rPr>
              <w:t>ması durumunda personel imkânlarına göre sistematik olmayan geçici</w:t>
            </w:r>
            <w:r>
              <w:rPr>
                <w:spacing w:val="-24"/>
                <w:sz w:val="18"/>
              </w:rPr>
              <w:t xml:space="preserve"> </w:t>
            </w:r>
            <w:r>
              <w:rPr>
                <w:sz w:val="18"/>
              </w:rPr>
              <w:t>çözümler üretilmekte, yeni bilgi sistemlerine geçiş,</w:t>
            </w:r>
            <w:r>
              <w:rPr>
                <w:spacing w:val="-24"/>
                <w:sz w:val="18"/>
              </w:rPr>
              <w:t xml:space="preserve"> </w:t>
            </w:r>
            <w:r>
              <w:rPr>
                <w:sz w:val="18"/>
              </w:rPr>
              <w:t xml:space="preserve">yöntem veya mevzuat değişiklikleri gibi durumlarda </w:t>
            </w:r>
            <w:r>
              <w:rPr>
                <w:spacing w:val="-3"/>
                <w:sz w:val="18"/>
              </w:rPr>
              <w:t>per</w:t>
            </w:r>
            <w:r>
              <w:rPr>
                <w:sz w:val="18"/>
              </w:rPr>
              <w:t>sonelin uyum sağlaması amacıyla ilgili</w:t>
            </w:r>
            <w:r>
              <w:rPr>
                <w:spacing w:val="26"/>
                <w:sz w:val="18"/>
              </w:rPr>
              <w:t xml:space="preserve"> </w:t>
            </w:r>
            <w:r>
              <w:rPr>
                <w:sz w:val="18"/>
              </w:rPr>
              <w:t>birimlerce</w:t>
            </w:r>
          </w:p>
          <w:p w:rsidR="004C461A" w:rsidRDefault="004C461A" w:rsidP="004406C9">
            <w:pPr>
              <w:pStyle w:val="TableParagraph"/>
              <w:spacing w:before="4" w:line="206" w:lineRule="exact"/>
              <w:ind w:left="110" w:right="91"/>
              <w:jc w:val="center"/>
              <w:rPr>
                <w:sz w:val="18"/>
              </w:rPr>
            </w:pPr>
            <w:r>
              <w:rPr>
                <w:sz w:val="18"/>
              </w:rPr>
              <w:t>eğitim verme yoluna</w:t>
            </w:r>
            <w:r>
              <w:rPr>
                <w:spacing w:val="-27"/>
                <w:sz w:val="18"/>
              </w:rPr>
              <w:t xml:space="preserve"> </w:t>
            </w:r>
            <w:r>
              <w:rPr>
                <w:spacing w:val="-3"/>
                <w:sz w:val="18"/>
              </w:rPr>
              <w:t>gidil</w:t>
            </w:r>
            <w:r>
              <w:rPr>
                <w:sz w:val="18"/>
              </w:rPr>
              <w:t>mektedir.</w:t>
            </w:r>
          </w:p>
        </w:tc>
        <w:tc>
          <w:tcPr>
            <w:tcW w:w="1305"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spacing w:before="1"/>
              <w:rPr>
                <w:sz w:val="28"/>
              </w:rPr>
            </w:pPr>
          </w:p>
          <w:p w:rsidR="004C461A" w:rsidRDefault="004C461A" w:rsidP="004406C9">
            <w:pPr>
              <w:pStyle w:val="TableParagraph"/>
              <w:ind w:left="497" w:right="141" w:hanging="324"/>
              <w:rPr>
                <w:sz w:val="18"/>
              </w:rPr>
            </w:pPr>
            <w:r>
              <w:rPr>
                <w:sz w:val="18"/>
              </w:rPr>
              <w:t>ÇOMÜİKKF 11.1</w:t>
            </w:r>
          </w:p>
        </w:tc>
        <w:tc>
          <w:tcPr>
            <w:tcW w:w="2172" w:type="dxa"/>
          </w:tcPr>
          <w:p w:rsidR="004C461A" w:rsidRDefault="004C461A" w:rsidP="004406C9">
            <w:pPr>
              <w:pStyle w:val="TableParagraph"/>
              <w:spacing w:before="2"/>
              <w:ind w:left="111" w:right="92"/>
              <w:jc w:val="both"/>
              <w:rPr>
                <w:sz w:val="18"/>
              </w:rPr>
            </w:pPr>
          </w:p>
          <w:p w:rsidR="004C461A" w:rsidRDefault="004C461A" w:rsidP="004406C9">
            <w:pPr>
              <w:pStyle w:val="TableParagraph"/>
              <w:spacing w:before="2"/>
              <w:ind w:left="111" w:right="92"/>
              <w:jc w:val="both"/>
              <w:rPr>
                <w:sz w:val="18"/>
              </w:rPr>
            </w:pPr>
          </w:p>
          <w:p w:rsidR="004C461A" w:rsidRDefault="004C461A" w:rsidP="004406C9">
            <w:pPr>
              <w:pStyle w:val="TableParagraph"/>
              <w:spacing w:before="2"/>
              <w:ind w:left="111" w:right="92"/>
              <w:jc w:val="both"/>
              <w:rPr>
                <w:sz w:val="18"/>
              </w:rPr>
            </w:pPr>
          </w:p>
          <w:p w:rsidR="004C461A" w:rsidRDefault="004C461A" w:rsidP="004406C9">
            <w:pPr>
              <w:pStyle w:val="TableParagraph"/>
              <w:spacing w:before="2"/>
              <w:ind w:left="111" w:right="92"/>
              <w:jc w:val="both"/>
              <w:rPr>
                <w:sz w:val="18"/>
              </w:rPr>
            </w:pPr>
            <w:r>
              <w:rPr>
                <w:sz w:val="18"/>
              </w:rPr>
              <w:t xml:space="preserve">Görev tanımlarının ve </w:t>
            </w:r>
            <w:r>
              <w:rPr>
                <w:spacing w:val="-7"/>
                <w:sz w:val="18"/>
              </w:rPr>
              <w:t xml:space="preserve">iş </w:t>
            </w:r>
            <w:r>
              <w:rPr>
                <w:sz w:val="18"/>
              </w:rPr>
              <w:t>akışlarının</w:t>
            </w:r>
            <w:r>
              <w:rPr>
                <w:spacing w:val="-13"/>
                <w:sz w:val="18"/>
              </w:rPr>
              <w:t xml:space="preserve"> </w:t>
            </w:r>
            <w:r>
              <w:rPr>
                <w:sz w:val="18"/>
              </w:rPr>
              <w:t>yapılması</w:t>
            </w:r>
            <w:r>
              <w:rPr>
                <w:spacing w:val="-12"/>
                <w:sz w:val="18"/>
              </w:rPr>
              <w:t xml:space="preserve"> </w:t>
            </w:r>
            <w:r>
              <w:rPr>
                <w:sz w:val="18"/>
              </w:rPr>
              <w:t>ile</w:t>
            </w:r>
            <w:r>
              <w:rPr>
                <w:spacing w:val="-12"/>
                <w:sz w:val="18"/>
              </w:rPr>
              <w:t xml:space="preserve"> </w:t>
            </w:r>
            <w:r>
              <w:rPr>
                <w:sz w:val="18"/>
              </w:rPr>
              <w:t xml:space="preserve">şemalarda yerine </w:t>
            </w:r>
            <w:r>
              <w:rPr>
                <w:spacing w:val="-3"/>
                <w:sz w:val="18"/>
              </w:rPr>
              <w:t xml:space="preserve">bakacak </w:t>
            </w:r>
            <w:r>
              <w:rPr>
                <w:sz w:val="18"/>
              </w:rPr>
              <w:t>personelin yedeklerinin</w:t>
            </w:r>
            <w:r>
              <w:rPr>
                <w:spacing w:val="-18"/>
                <w:sz w:val="18"/>
              </w:rPr>
              <w:t xml:space="preserve"> </w:t>
            </w:r>
            <w:r>
              <w:rPr>
                <w:spacing w:val="-4"/>
                <w:sz w:val="18"/>
              </w:rPr>
              <w:t>be</w:t>
            </w:r>
            <w:r>
              <w:rPr>
                <w:sz w:val="18"/>
              </w:rPr>
              <w:t>lirlenmesi</w:t>
            </w:r>
            <w:r>
              <w:rPr>
                <w:spacing w:val="-1"/>
                <w:sz w:val="18"/>
              </w:rPr>
              <w:t xml:space="preserve"> </w:t>
            </w:r>
            <w:r>
              <w:rPr>
                <w:sz w:val="18"/>
              </w:rPr>
              <w:t>sağlanacaktır.</w:t>
            </w:r>
          </w:p>
        </w:tc>
        <w:tc>
          <w:tcPr>
            <w:tcW w:w="1701"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spacing w:before="1"/>
              <w:rPr>
                <w:sz w:val="19"/>
              </w:rPr>
            </w:pPr>
          </w:p>
          <w:p w:rsidR="004C461A" w:rsidRDefault="004C461A" w:rsidP="004406C9">
            <w:pPr>
              <w:pStyle w:val="TableParagraph"/>
              <w:ind w:left="244" w:right="228" w:firstLine="2"/>
              <w:jc w:val="center"/>
              <w:rPr>
                <w:sz w:val="18"/>
              </w:rPr>
            </w:pPr>
            <w:r>
              <w:rPr>
                <w:sz w:val="18"/>
              </w:rPr>
              <w:t>1-Personel  Daire</w:t>
            </w:r>
            <w:r>
              <w:rPr>
                <w:spacing w:val="-13"/>
                <w:sz w:val="18"/>
              </w:rPr>
              <w:t xml:space="preserve"> </w:t>
            </w:r>
            <w:r>
              <w:rPr>
                <w:sz w:val="18"/>
              </w:rPr>
              <w:t>Başkanlığı</w:t>
            </w:r>
          </w:p>
          <w:p w:rsidR="004C461A" w:rsidRDefault="004C461A" w:rsidP="004406C9">
            <w:pPr>
              <w:pStyle w:val="TableParagraph"/>
              <w:spacing w:line="206" w:lineRule="exact"/>
              <w:ind w:left="94" w:right="82"/>
              <w:jc w:val="center"/>
              <w:rPr>
                <w:sz w:val="18"/>
              </w:rPr>
            </w:pPr>
            <w:r>
              <w:rPr>
                <w:sz w:val="18"/>
              </w:rPr>
              <w:t>2-Birim Yöneticileri</w:t>
            </w:r>
          </w:p>
        </w:tc>
        <w:tc>
          <w:tcPr>
            <w:tcW w:w="1468"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spacing w:before="1"/>
              <w:rPr>
                <w:sz w:val="19"/>
              </w:rPr>
            </w:pPr>
          </w:p>
          <w:p w:rsidR="004C461A" w:rsidRDefault="004C461A" w:rsidP="004406C9">
            <w:pPr>
              <w:pStyle w:val="TableParagraph"/>
              <w:ind w:left="264" w:right="229" w:firstLine="247"/>
              <w:rPr>
                <w:sz w:val="18"/>
              </w:rPr>
            </w:pPr>
            <w:r>
              <w:rPr>
                <w:sz w:val="18"/>
              </w:rPr>
              <w:t>Görev Tanımları, iş akış şemaları</w:t>
            </w:r>
          </w:p>
        </w:tc>
        <w:tc>
          <w:tcPr>
            <w:tcW w:w="1310"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17"/>
              </w:rPr>
            </w:pPr>
          </w:p>
          <w:p w:rsidR="004C461A" w:rsidRDefault="004C461A" w:rsidP="004406C9">
            <w:pPr>
              <w:pStyle w:val="TableParagraph"/>
              <w:ind w:left="232" w:right="217"/>
              <w:jc w:val="center"/>
              <w:rPr>
                <w:sz w:val="18"/>
              </w:rPr>
            </w:pPr>
            <w:r>
              <w:rPr>
                <w:sz w:val="18"/>
              </w:rPr>
              <w:t>12.12.2025</w:t>
            </w:r>
          </w:p>
        </w:tc>
        <w:tc>
          <w:tcPr>
            <w:tcW w:w="2217" w:type="dxa"/>
          </w:tcPr>
          <w:p w:rsidR="004C461A" w:rsidRDefault="004C461A" w:rsidP="004406C9">
            <w:pPr>
              <w:pStyle w:val="TableParagraph"/>
              <w:spacing w:before="2"/>
              <w:ind w:left="114" w:right="86"/>
              <w:jc w:val="center"/>
              <w:rPr>
                <w:sz w:val="18"/>
              </w:rPr>
            </w:pPr>
          </w:p>
          <w:p w:rsidR="004C461A" w:rsidRDefault="004C461A" w:rsidP="004406C9">
            <w:pPr>
              <w:pStyle w:val="TableParagraph"/>
              <w:spacing w:before="2"/>
              <w:ind w:left="114" w:right="86"/>
              <w:jc w:val="center"/>
              <w:rPr>
                <w:sz w:val="18"/>
              </w:rPr>
            </w:pPr>
          </w:p>
          <w:p w:rsidR="004C461A" w:rsidRDefault="004C461A" w:rsidP="004406C9">
            <w:pPr>
              <w:pStyle w:val="TableParagraph"/>
              <w:spacing w:before="2"/>
              <w:ind w:left="114" w:right="86"/>
              <w:jc w:val="center"/>
              <w:rPr>
                <w:sz w:val="18"/>
              </w:rPr>
            </w:pPr>
          </w:p>
          <w:p w:rsidR="004C461A" w:rsidRDefault="004C461A" w:rsidP="004406C9">
            <w:pPr>
              <w:pStyle w:val="TableParagraph"/>
              <w:spacing w:before="2"/>
              <w:ind w:left="114" w:right="86"/>
              <w:jc w:val="center"/>
              <w:rPr>
                <w:sz w:val="18"/>
              </w:rPr>
            </w:pPr>
            <w:r>
              <w:rPr>
                <w:sz w:val="18"/>
              </w:rPr>
              <w:t xml:space="preserve">Görev tanımları ve iş </w:t>
            </w:r>
            <w:r>
              <w:rPr>
                <w:spacing w:val="-4"/>
                <w:sz w:val="18"/>
              </w:rPr>
              <w:t xml:space="preserve">akış </w:t>
            </w:r>
            <w:r>
              <w:rPr>
                <w:sz w:val="18"/>
              </w:rPr>
              <w:t>şemaları yapılmıştır. Güncellemeler yapılmıştır</w:t>
            </w:r>
          </w:p>
        </w:tc>
      </w:tr>
      <w:tr w:rsidR="004C461A" w:rsidTr="004406C9">
        <w:trPr>
          <w:trHeight w:val="2687"/>
        </w:trPr>
        <w:tc>
          <w:tcPr>
            <w:tcW w:w="953"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spacing w:before="9"/>
              <w:rPr>
                <w:sz w:val="27"/>
              </w:rPr>
            </w:pPr>
          </w:p>
          <w:p w:rsidR="004C461A" w:rsidRDefault="004C461A" w:rsidP="004406C9">
            <w:pPr>
              <w:pStyle w:val="TableParagraph"/>
              <w:spacing w:before="1"/>
              <w:ind w:right="120"/>
              <w:jc w:val="right"/>
              <w:rPr>
                <w:sz w:val="18"/>
              </w:rPr>
            </w:pPr>
            <w:r>
              <w:rPr>
                <w:sz w:val="18"/>
              </w:rPr>
              <w:t>KFS 11.3</w:t>
            </w:r>
          </w:p>
        </w:tc>
        <w:tc>
          <w:tcPr>
            <w:tcW w:w="1963" w:type="dxa"/>
          </w:tcPr>
          <w:p w:rsidR="004C461A" w:rsidRDefault="004C461A" w:rsidP="004406C9">
            <w:pPr>
              <w:pStyle w:val="TableParagraph"/>
              <w:ind w:left="108" w:right="93"/>
              <w:jc w:val="center"/>
              <w:rPr>
                <w:sz w:val="18"/>
              </w:rPr>
            </w:pPr>
          </w:p>
          <w:p w:rsidR="004C461A" w:rsidRDefault="004C461A" w:rsidP="004406C9">
            <w:pPr>
              <w:pStyle w:val="TableParagraph"/>
              <w:ind w:left="108" w:right="93"/>
              <w:jc w:val="center"/>
              <w:rPr>
                <w:sz w:val="18"/>
              </w:rPr>
            </w:pPr>
          </w:p>
          <w:p w:rsidR="004C461A" w:rsidRDefault="004C461A" w:rsidP="004406C9">
            <w:pPr>
              <w:pStyle w:val="TableParagraph"/>
              <w:ind w:left="108" w:right="93"/>
              <w:jc w:val="center"/>
              <w:rPr>
                <w:sz w:val="18"/>
              </w:rPr>
            </w:pPr>
            <w:r>
              <w:rPr>
                <w:sz w:val="18"/>
              </w:rPr>
              <w:t xml:space="preserve">Görevinden ayrılan </w:t>
            </w:r>
            <w:r>
              <w:rPr>
                <w:spacing w:val="-4"/>
                <w:sz w:val="18"/>
              </w:rPr>
              <w:t>per</w:t>
            </w:r>
            <w:r>
              <w:rPr>
                <w:sz w:val="18"/>
              </w:rPr>
              <w:t xml:space="preserve">sonelin, iş veya </w:t>
            </w:r>
            <w:r>
              <w:rPr>
                <w:spacing w:val="-3"/>
                <w:sz w:val="18"/>
              </w:rPr>
              <w:t>işlemle</w:t>
            </w:r>
            <w:r>
              <w:rPr>
                <w:sz w:val="18"/>
              </w:rPr>
              <w:t xml:space="preserve">rinin durumunu ve </w:t>
            </w:r>
            <w:r>
              <w:rPr>
                <w:spacing w:val="-4"/>
                <w:sz w:val="18"/>
              </w:rPr>
              <w:t>ge</w:t>
            </w:r>
            <w:r>
              <w:rPr>
                <w:sz w:val="18"/>
              </w:rPr>
              <w:t xml:space="preserve">rekli belgeleri içeren </w:t>
            </w:r>
            <w:r>
              <w:rPr>
                <w:spacing w:val="-6"/>
                <w:sz w:val="18"/>
              </w:rPr>
              <w:t xml:space="preserve">bir </w:t>
            </w:r>
            <w:r>
              <w:rPr>
                <w:sz w:val="18"/>
              </w:rPr>
              <w:t xml:space="preserve">rapor hazırlanması </w:t>
            </w:r>
            <w:r>
              <w:rPr>
                <w:spacing w:val="-7"/>
                <w:sz w:val="18"/>
              </w:rPr>
              <w:t xml:space="preserve">ve </w:t>
            </w:r>
            <w:r>
              <w:rPr>
                <w:sz w:val="18"/>
              </w:rPr>
              <w:t xml:space="preserve">bu raporu görevlendirilen personele vermesi yönetici tarafından </w:t>
            </w:r>
            <w:r>
              <w:rPr>
                <w:spacing w:val="-5"/>
                <w:sz w:val="18"/>
              </w:rPr>
              <w:t>sağ</w:t>
            </w:r>
            <w:r>
              <w:rPr>
                <w:sz w:val="18"/>
              </w:rPr>
              <w:t>lanmalıdır</w:t>
            </w:r>
          </w:p>
        </w:tc>
        <w:tc>
          <w:tcPr>
            <w:tcW w:w="2112" w:type="dxa"/>
          </w:tcPr>
          <w:p w:rsidR="004C461A" w:rsidRDefault="004C461A" w:rsidP="004406C9">
            <w:pPr>
              <w:pStyle w:val="TableParagraph"/>
              <w:tabs>
                <w:tab w:val="left" w:pos="1776"/>
              </w:tabs>
              <w:ind w:left="110" w:right="89"/>
              <w:jc w:val="center"/>
              <w:rPr>
                <w:sz w:val="18"/>
              </w:rPr>
            </w:pPr>
          </w:p>
          <w:p w:rsidR="004C461A" w:rsidRDefault="004C461A" w:rsidP="004406C9">
            <w:pPr>
              <w:pStyle w:val="TableParagraph"/>
              <w:tabs>
                <w:tab w:val="left" w:pos="1776"/>
              </w:tabs>
              <w:ind w:left="110" w:right="89"/>
              <w:jc w:val="center"/>
              <w:rPr>
                <w:sz w:val="18"/>
              </w:rPr>
            </w:pPr>
          </w:p>
          <w:p w:rsidR="004C461A" w:rsidRDefault="004C461A" w:rsidP="004406C9">
            <w:pPr>
              <w:pStyle w:val="TableParagraph"/>
              <w:tabs>
                <w:tab w:val="left" w:pos="1776"/>
              </w:tabs>
              <w:ind w:left="110" w:right="89"/>
              <w:jc w:val="center"/>
              <w:rPr>
                <w:sz w:val="18"/>
              </w:rPr>
            </w:pPr>
            <w:r>
              <w:rPr>
                <w:sz w:val="18"/>
              </w:rPr>
              <w:t xml:space="preserve">Fakültemizde </w:t>
            </w:r>
            <w:r>
              <w:rPr>
                <w:spacing w:val="-5"/>
                <w:sz w:val="18"/>
              </w:rPr>
              <w:t>ge</w:t>
            </w:r>
            <w:r>
              <w:rPr>
                <w:sz w:val="18"/>
              </w:rPr>
              <w:t xml:space="preserve">çici veya sürekli </w:t>
            </w:r>
            <w:r>
              <w:rPr>
                <w:spacing w:val="-3"/>
                <w:sz w:val="18"/>
              </w:rPr>
              <w:t xml:space="preserve">olarak </w:t>
            </w:r>
            <w:r>
              <w:rPr>
                <w:sz w:val="18"/>
              </w:rPr>
              <w:t xml:space="preserve">görevden ayrılan personelin yürüttüğü iş ve işlemlerin devrine ilişkin herhangi bir raporlama </w:t>
            </w:r>
            <w:r>
              <w:rPr>
                <w:spacing w:val="-3"/>
                <w:sz w:val="18"/>
              </w:rPr>
              <w:t>dü</w:t>
            </w:r>
            <w:r>
              <w:rPr>
                <w:sz w:val="18"/>
              </w:rPr>
              <w:t>zenlenmesi yoluna gidilmemekte, Devirler resmi yazı ile yapılmaktadır.</w:t>
            </w:r>
          </w:p>
        </w:tc>
        <w:tc>
          <w:tcPr>
            <w:tcW w:w="1305"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spacing w:before="10"/>
              <w:rPr>
                <w:sz w:val="18"/>
              </w:rPr>
            </w:pPr>
          </w:p>
          <w:p w:rsidR="004C461A" w:rsidRDefault="004C461A" w:rsidP="004406C9">
            <w:pPr>
              <w:pStyle w:val="TableParagraph"/>
              <w:ind w:left="497" w:right="141" w:hanging="324"/>
              <w:rPr>
                <w:sz w:val="18"/>
              </w:rPr>
            </w:pPr>
            <w:r>
              <w:rPr>
                <w:sz w:val="18"/>
              </w:rPr>
              <w:t>ÇOMÜİKKF 11.3</w:t>
            </w:r>
          </w:p>
        </w:tc>
        <w:tc>
          <w:tcPr>
            <w:tcW w:w="2172" w:type="dxa"/>
          </w:tcPr>
          <w:p w:rsidR="004C461A" w:rsidRDefault="004C461A" w:rsidP="004406C9">
            <w:pPr>
              <w:pStyle w:val="TableParagraph"/>
              <w:ind w:left="111" w:right="89"/>
              <w:jc w:val="center"/>
              <w:rPr>
                <w:sz w:val="18"/>
              </w:rPr>
            </w:pPr>
            <w:r>
              <w:rPr>
                <w:sz w:val="18"/>
              </w:rPr>
              <w:t>Birimlerce, görevinden ayrılan personelin yürüttüğü görevin önemlilik derecesine göre gerekli belgeleri de içerecek şekilde göreviyle ilgili raporlar hazırlatılıp yerine görevlendirilen personele teslim edilmesi yöneticiler tarafından sağlanacaktır. Bu durumu sağlamayan personeli görevden ayrılmasına izin verilmeyecektir.</w:t>
            </w:r>
          </w:p>
        </w:tc>
        <w:tc>
          <w:tcPr>
            <w:tcW w:w="1701"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spacing w:before="8"/>
              <w:rPr>
                <w:sz w:val="29"/>
              </w:rPr>
            </w:pPr>
          </w:p>
          <w:p w:rsidR="004C461A" w:rsidRDefault="004C461A" w:rsidP="004406C9">
            <w:pPr>
              <w:pStyle w:val="TableParagraph"/>
              <w:ind w:left="244" w:right="229" w:firstLine="2"/>
              <w:jc w:val="center"/>
              <w:rPr>
                <w:sz w:val="18"/>
              </w:rPr>
            </w:pPr>
            <w:r>
              <w:rPr>
                <w:sz w:val="18"/>
              </w:rPr>
              <w:t>1-Personel  Daire</w:t>
            </w:r>
            <w:r>
              <w:rPr>
                <w:spacing w:val="10"/>
                <w:sz w:val="18"/>
              </w:rPr>
              <w:t xml:space="preserve"> </w:t>
            </w:r>
            <w:r>
              <w:rPr>
                <w:spacing w:val="-3"/>
                <w:sz w:val="18"/>
              </w:rPr>
              <w:t>Başkanlığı</w:t>
            </w:r>
          </w:p>
          <w:p w:rsidR="004C461A" w:rsidRDefault="004C461A" w:rsidP="004406C9">
            <w:pPr>
              <w:pStyle w:val="TableParagraph"/>
              <w:spacing w:before="1"/>
              <w:ind w:left="94" w:right="82"/>
              <w:jc w:val="center"/>
              <w:rPr>
                <w:sz w:val="18"/>
              </w:rPr>
            </w:pPr>
            <w:r>
              <w:rPr>
                <w:sz w:val="18"/>
              </w:rPr>
              <w:t>2-Birim Yöneticileri</w:t>
            </w:r>
          </w:p>
        </w:tc>
        <w:tc>
          <w:tcPr>
            <w:tcW w:w="1468"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spacing w:before="9"/>
            </w:pPr>
          </w:p>
          <w:p w:rsidR="004C461A" w:rsidRDefault="004C461A" w:rsidP="004406C9">
            <w:pPr>
              <w:pStyle w:val="TableParagraph"/>
              <w:ind w:left="112" w:right="97" w:firstLine="7"/>
              <w:jc w:val="center"/>
              <w:rPr>
                <w:sz w:val="18"/>
              </w:rPr>
            </w:pPr>
            <w:r>
              <w:rPr>
                <w:sz w:val="18"/>
              </w:rPr>
              <w:t>Görevinden ayrılan personelin, iş veya işlemlerinin durumunu ve gerekli belgeleri de içeren raporlar</w:t>
            </w:r>
          </w:p>
        </w:tc>
        <w:tc>
          <w:tcPr>
            <w:tcW w:w="1310" w:type="dxa"/>
          </w:tcPr>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rPr>
                <w:sz w:val="20"/>
              </w:rPr>
            </w:pPr>
          </w:p>
          <w:p w:rsidR="004C461A" w:rsidRDefault="004C461A" w:rsidP="004406C9">
            <w:pPr>
              <w:pStyle w:val="TableParagraph"/>
              <w:spacing w:before="9"/>
              <w:rPr>
                <w:sz w:val="27"/>
              </w:rPr>
            </w:pPr>
          </w:p>
          <w:p w:rsidR="004C461A" w:rsidRDefault="004C461A" w:rsidP="004406C9">
            <w:pPr>
              <w:pStyle w:val="TableParagraph"/>
              <w:spacing w:before="1"/>
              <w:ind w:left="232" w:right="217"/>
              <w:jc w:val="center"/>
              <w:rPr>
                <w:sz w:val="18"/>
              </w:rPr>
            </w:pPr>
            <w:r>
              <w:rPr>
                <w:sz w:val="18"/>
              </w:rPr>
              <w:t>12.12.2025</w:t>
            </w:r>
          </w:p>
        </w:tc>
        <w:tc>
          <w:tcPr>
            <w:tcW w:w="2217" w:type="dxa"/>
          </w:tcPr>
          <w:p w:rsidR="004C461A" w:rsidRDefault="004C461A" w:rsidP="004406C9">
            <w:pPr>
              <w:pStyle w:val="TableParagraph"/>
              <w:ind w:left="114" w:right="86"/>
              <w:jc w:val="center"/>
              <w:rPr>
                <w:sz w:val="18"/>
              </w:rPr>
            </w:pPr>
          </w:p>
          <w:p w:rsidR="004C461A" w:rsidRDefault="004C461A" w:rsidP="004406C9">
            <w:pPr>
              <w:pStyle w:val="TableParagraph"/>
              <w:ind w:left="114" w:right="86"/>
              <w:jc w:val="center"/>
              <w:rPr>
                <w:sz w:val="18"/>
              </w:rPr>
            </w:pPr>
          </w:p>
          <w:p w:rsidR="004C461A" w:rsidRDefault="004C461A" w:rsidP="004406C9">
            <w:pPr>
              <w:pStyle w:val="TableParagraph"/>
              <w:ind w:left="114" w:right="86"/>
              <w:jc w:val="center"/>
              <w:rPr>
                <w:sz w:val="18"/>
              </w:rPr>
            </w:pPr>
            <w:r>
              <w:rPr>
                <w:sz w:val="18"/>
              </w:rPr>
              <w:t>Görevinden ayrılan personelin, iş veya işlemlerinin durumunu ve gerekli belgeleri de içeren raporlar hazırlanmaktadır</w:t>
            </w:r>
          </w:p>
        </w:tc>
      </w:tr>
    </w:tbl>
    <w:p w:rsidR="004C461A" w:rsidRDefault="004C461A" w:rsidP="004C461A">
      <w:pPr>
        <w:pStyle w:val="GvdeMetni"/>
        <w:ind w:right="7164"/>
      </w:pPr>
      <w:r>
        <w:t>TANIMLAR: ÇOMÜ - İKKOS Çanakkale Onsekiz Mart Üniversitesi İç Kontrol- Kontrol Ortamı Standartların ÇOMÜ-İKRDS: Çanakkale Onsekiz Mart Üniversitesi İç Kontrol- Risk Değerlendirme Standartları</w:t>
      </w:r>
    </w:p>
    <w:p w:rsidR="004C461A" w:rsidRDefault="004C461A" w:rsidP="004C461A">
      <w:pPr>
        <w:pStyle w:val="GvdeMetni"/>
        <w:spacing w:before="1"/>
      </w:pPr>
      <w:r>
        <w:t>ÇOMÜ İKKFS: Çanakkale Onsekiz Mart Üniversitesi İç Kontrol- Kontrol Faaliyetleri Standartları</w:t>
      </w:r>
    </w:p>
    <w:p w:rsidR="006E5EA4" w:rsidRDefault="006E5EA4"/>
    <w:sectPr w:rsidR="006E5EA4">
      <w:pgSz w:w="16840" w:h="11910" w:orient="landscape"/>
      <w:pgMar w:top="420" w:right="520" w:bottom="280" w:left="8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D346C"/>
    <w:multiLevelType w:val="hybridMultilevel"/>
    <w:tmpl w:val="BDE2F6EC"/>
    <w:lvl w:ilvl="0" w:tplc="6A06F504">
      <w:start w:val="1"/>
      <w:numFmt w:val="decimal"/>
      <w:lvlText w:val="%1."/>
      <w:lvlJc w:val="left"/>
      <w:pPr>
        <w:ind w:left="340" w:hanging="138"/>
        <w:jc w:val="right"/>
      </w:pPr>
      <w:rPr>
        <w:rFonts w:ascii="Times New Roman" w:eastAsia="Times New Roman" w:hAnsi="Times New Roman" w:cs="Times New Roman" w:hint="default"/>
        <w:spacing w:val="-4"/>
        <w:w w:val="100"/>
        <w:sz w:val="16"/>
        <w:szCs w:val="16"/>
        <w:lang w:val="tr-TR" w:eastAsia="en-US" w:bidi="ar-SA"/>
      </w:rPr>
    </w:lvl>
    <w:lvl w:ilvl="1" w:tplc="66262F42">
      <w:numFmt w:val="bullet"/>
      <w:lvlText w:val="•"/>
      <w:lvlJc w:val="left"/>
      <w:pPr>
        <w:ind w:left="475" w:hanging="138"/>
      </w:pPr>
      <w:rPr>
        <w:rFonts w:hint="default"/>
        <w:lang w:val="tr-TR" w:eastAsia="en-US" w:bidi="ar-SA"/>
      </w:rPr>
    </w:lvl>
    <w:lvl w:ilvl="2" w:tplc="80B07220">
      <w:numFmt w:val="bullet"/>
      <w:lvlText w:val="•"/>
      <w:lvlJc w:val="left"/>
      <w:pPr>
        <w:ind w:left="610" w:hanging="138"/>
      </w:pPr>
      <w:rPr>
        <w:rFonts w:hint="default"/>
        <w:lang w:val="tr-TR" w:eastAsia="en-US" w:bidi="ar-SA"/>
      </w:rPr>
    </w:lvl>
    <w:lvl w:ilvl="3" w:tplc="97064A4A">
      <w:numFmt w:val="bullet"/>
      <w:lvlText w:val="•"/>
      <w:lvlJc w:val="left"/>
      <w:pPr>
        <w:ind w:left="745" w:hanging="138"/>
      </w:pPr>
      <w:rPr>
        <w:rFonts w:hint="default"/>
        <w:lang w:val="tr-TR" w:eastAsia="en-US" w:bidi="ar-SA"/>
      </w:rPr>
    </w:lvl>
    <w:lvl w:ilvl="4" w:tplc="613006FC">
      <w:numFmt w:val="bullet"/>
      <w:lvlText w:val="•"/>
      <w:lvlJc w:val="left"/>
      <w:pPr>
        <w:ind w:left="880" w:hanging="138"/>
      </w:pPr>
      <w:rPr>
        <w:rFonts w:hint="default"/>
        <w:lang w:val="tr-TR" w:eastAsia="en-US" w:bidi="ar-SA"/>
      </w:rPr>
    </w:lvl>
    <w:lvl w:ilvl="5" w:tplc="3CECB58A">
      <w:numFmt w:val="bullet"/>
      <w:lvlText w:val="•"/>
      <w:lvlJc w:val="left"/>
      <w:pPr>
        <w:ind w:left="1015" w:hanging="138"/>
      </w:pPr>
      <w:rPr>
        <w:rFonts w:hint="default"/>
        <w:lang w:val="tr-TR" w:eastAsia="en-US" w:bidi="ar-SA"/>
      </w:rPr>
    </w:lvl>
    <w:lvl w:ilvl="6" w:tplc="25B4CB02">
      <w:numFmt w:val="bullet"/>
      <w:lvlText w:val="•"/>
      <w:lvlJc w:val="left"/>
      <w:pPr>
        <w:ind w:left="1150" w:hanging="138"/>
      </w:pPr>
      <w:rPr>
        <w:rFonts w:hint="default"/>
        <w:lang w:val="tr-TR" w:eastAsia="en-US" w:bidi="ar-SA"/>
      </w:rPr>
    </w:lvl>
    <w:lvl w:ilvl="7" w:tplc="8FA6429C">
      <w:numFmt w:val="bullet"/>
      <w:lvlText w:val="•"/>
      <w:lvlJc w:val="left"/>
      <w:pPr>
        <w:ind w:left="1285" w:hanging="138"/>
      </w:pPr>
      <w:rPr>
        <w:rFonts w:hint="default"/>
        <w:lang w:val="tr-TR" w:eastAsia="en-US" w:bidi="ar-SA"/>
      </w:rPr>
    </w:lvl>
    <w:lvl w:ilvl="8" w:tplc="E236DE18">
      <w:numFmt w:val="bullet"/>
      <w:lvlText w:val="•"/>
      <w:lvlJc w:val="left"/>
      <w:pPr>
        <w:ind w:left="1420" w:hanging="138"/>
      </w:pPr>
      <w:rPr>
        <w:rFonts w:hint="default"/>
        <w:lang w:val="tr-TR" w:eastAsia="en-US" w:bidi="ar-SA"/>
      </w:rPr>
    </w:lvl>
  </w:abstractNum>
  <w:num w:numId="1" w16cid:durableId="5598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2"/>
    <w:rsid w:val="00192972"/>
    <w:rsid w:val="004C461A"/>
    <w:rsid w:val="006B677C"/>
    <w:rsid w:val="006E5EA4"/>
    <w:rsid w:val="008E449B"/>
    <w:rsid w:val="00A248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1ED8"/>
  <w15:chartTrackingRefBased/>
  <w15:docId w15:val="{3FE3B7D7-07CE-4887-92CC-5631FE92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C461A"/>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C46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4C461A"/>
    <w:pPr>
      <w:ind w:left="252"/>
    </w:pPr>
    <w:rPr>
      <w:sz w:val="18"/>
      <w:szCs w:val="18"/>
    </w:rPr>
  </w:style>
  <w:style w:type="character" w:customStyle="1" w:styleId="GvdeMetniChar">
    <w:name w:val="Gövde Metni Char"/>
    <w:basedOn w:val="VarsaylanParagrafYazTipi"/>
    <w:link w:val="GvdeMetni"/>
    <w:uiPriority w:val="1"/>
    <w:rsid w:val="004C461A"/>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4C4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1213</Words>
  <Characters>6915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Microsoft Office User</cp:lastModifiedBy>
  <cp:revision>3</cp:revision>
  <dcterms:created xsi:type="dcterms:W3CDTF">2025-12-12T11:10:00Z</dcterms:created>
  <dcterms:modified xsi:type="dcterms:W3CDTF">2025-12-13T08:08:00Z</dcterms:modified>
</cp:coreProperties>
</file>