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351" w:type="dxa"/>
        <w:tblLook w:val="04A0" w:firstRow="1" w:lastRow="0" w:firstColumn="1" w:lastColumn="0" w:noHBand="0" w:noVBand="1"/>
      </w:tblPr>
      <w:tblGrid>
        <w:gridCol w:w="2405"/>
        <w:gridCol w:w="6946"/>
      </w:tblGrid>
      <w:tr w:rsidR="00452A6D" w:rsidRPr="00C976B2" w14:paraId="7BAD6CF6" w14:textId="77777777" w:rsidTr="002E0D9E">
        <w:trPr>
          <w:trHeight w:val="401"/>
        </w:trPr>
        <w:tc>
          <w:tcPr>
            <w:tcW w:w="2405" w:type="dxa"/>
          </w:tcPr>
          <w:p w14:paraId="56264F39" w14:textId="77777777" w:rsidR="005B04F5" w:rsidRPr="00C976B2" w:rsidRDefault="005B04F5">
            <w:pPr>
              <w:rPr>
                <w:rFonts w:ascii="Times New Roman" w:hAnsi="Times New Roman" w:cs="Times New Roman"/>
                <w:b/>
              </w:rPr>
            </w:pPr>
            <w:r w:rsidRPr="00C976B2">
              <w:rPr>
                <w:rFonts w:ascii="Times New Roman" w:hAnsi="Times New Roman" w:cs="Times New Roman"/>
                <w:b/>
              </w:rPr>
              <w:t>Toplantı Adı</w:t>
            </w:r>
          </w:p>
        </w:tc>
        <w:tc>
          <w:tcPr>
            <w:tcW w:w="6946" w:type="dxa"/>
          </w:tcPr>
          <w:p w14:paraId="16BA1467" w14:textId="5CE6485E" w:rsidR="005B04F5" w:rsidRPr="00C976B2" w:rsidRDefault="0072562A">
            <w:pPr>
              <w:rPr>
                <w:rFonts w:ascii="Times New Roman" w:hAnsi="Times New Roman" w:cs="Times New Roman"/>
              </w:rPr>
            </w:pPr>
            <w:r>
              <w:rPr>
                <w:rFonts w:ascii="Times New Roman" w:hAnsi="Times New Roman" w:cs="Times New Roman"/>
              </w:rPr>
              <w:t xml:space="preserve">Eczane Hizmetleri </w:t>
            </w:r>
            <w:r w:rsidR="005E2ABF">
              <w:rPr>
                <w:rFonts w:ascii="Times New Roman" w:hAnsi="Times New Roman" w:cs="Times New Roman"/>
              </w:rPr>
              <w:t xml:space="preserve">Bölümü </w:t>
            </w:r>
            <w:r>
              <w:rPr>
                <w:rFonts w:ascii="Times New Roman" w:hAnsi="Times New Roman" w:cs="Times New Roman"/>
              </w:rPr>
              <w:t>İç</w:t>
            </w:r>
            <w:r w:rsidR="000E69FB" w:rsidRPr="00C976B2">
              <w:rPr>
                <w:rFonts w:ascii="Times New Roman" w:hAnsi="Times New Roman" w:cs="Times New Roman"/>
              </w:rPr>
              <w:t xml:space="preserve"> Paydaş Toplantısı</w:t>
            </w:r>
          </w:p>
        </w:tc>
      </w:tr>
      <w:tr w:rsidR="00452A6D" w:rsidRPr="00C976B2" w14:paraId="4EDA665E" w14:textId="77777777" w:rsidTr="002E0D9E">
        <w:trPr>
          <w:trHeight w:val="420"/>
        </w:trPr>
        <w:tc>
          <w:tcPr>
            <w:tcW w:w="2405" w:type="dxa"/>
          </w:tcPr>
          <w:p w14:paraId="473A0663" w14:textId="77777777" w:rsidR="005B04F5" w:rsidRPr="00C976B2" w:rsidRDefault="005B04F5">
            <w:pPr>
              <w:rPr>
                <w:rFonts w:ascii="Times New Roman" w:hAnsi="Times New Roman" w:cs="Times New Roman"/>
                <w:b/>
              </w:rPr>
            </w:pPr>
            <w:r w:rsidRPr="00C976B2">
              <w:rPr>
                <w:rFonts w:ascii="Times New Roman" w:hAnsi="Times New Roman" w:cs="Times New Roman"/>
                <w:b/>
              </w:rPr>
              <w:t>Toplantı Tarihi</w:t>
            </w:r>
          </w:p>
        </w:tc>
        <w:tc>
          <w:tcPr>
            <w:tcW w:w="6946" w:type="dxa"/>
          </w:tcPr>
          <w:p w14:paraId="1813E8E5" w14:textId="1EF12549" w:rsidR="005B04F5" w:rsidRPr="00C976B2" w:rsidRDefault="005E2ABF" w:rsidP="000029F4">
            <w:pPr>
              <w:rPr>
                <w:rFonts w:ascii="Times New Roman" w:hAnsi="Times New Roman" w:cs="Times New Roman"/>
              </w:rPr>
            </w:pPr>
            <w:r>
              <w:rPr>
                <w:rFonts w:ascii="Times New Roman" w:hAnsi="Times New Roman" w:cs="Times New Roman"/>
              </w:rPr>
              <w:t>18</w:t>
            </w:r>
            <w:r w:rsidR="003051C2" w:rsidRPr="00C976B2">
              <w:rPr>
                <w:rFonts w:ascii="Times New Roman" w:hAnsi="Times New Roman" w:cs="Times New Roman"/>
              </w:rPr>
              <w:t>.0</w:t>
            </w:r>
            <w:r>
              <w:rPr>
                <w:rFonts w:ascii="Times New Roman" w:hAnsi="Times New Roman" w:cs="Times New Roman"/>
              </w:rPr>
              <w:t>6</w:t>
            </w:r>
            <w:r w:rsidR="003051C2" w:rsidRPr="00C976B2">
              <w:rPr>
                <w:rFonts w:ascii="Times New Roman" w:hAnsi="Times New Roman" w:cs="Times New Roman"/>
              </w:rPr>
              <w:t>.202</w:t>
            </w:r>
            <w:r w:rsidR="0072562A">
              <w:rPr>
                <w:rFonts w:ascii="Times New Roman" w:hAnsi="Times New Roman" w:cs="Times New Roman"/>
              </w:rPr>
              <w:t>6</w:t>
            </w:r>
          </w:p>
        </w:tc>
      </w:tr>
      <w:tr w:rsidR="00452A6D" w:rsidRPr="00C976B2" w14:paraId="29C642DF" w14:textId="77777777" w:rsidTr="0072562A">
        <w:trPr>
          <w:trHeight w:val="710"/>
        </w:trPr>
        <w:tc>
          <w:tcPr>
            <w:tcW w:w="2405" w:type="dxa"/>
          </w:tcPr>
          <w:p w14:paraId="2B960170" w14:textId="77777777" w:rsidR="005B04F5" w:rsidRPr="00C976B2" w:rsidRDefault="005B04F5">
            <w:pPr>
              <w:rPr>
                <w:rFonts w:ascii="Times New Roman" w:hAnsi="Times New Roman" w:cs="Times New Roman"/>
                <w:b/>
              </w:rPr>
            </w:pPr>
            <w:r w:rsidRPr="00C976B2">
              <w:rPr>
                <w:rFonts w:ascii="Times New Roman" w:hAnsi="Times New Roman" w:cs="Times New Roman"/>
                <w:b/>
              </w:rPr>
              <w:t>Toplantı Katılımcıları</w:t>
            </w:r>
          </w:p>
        </w:tc>
        <w:tc>
          <w:tcPr>
            <w:tcW w:w="6946" w:type="dxa"/>
          </w:tcPr>
          <w:p w14:paraId="0C86C87E" w14:textId="21ECCF74" w:rsidR="00E63DF6" w:rsidRPr="00C976B2" w:rsidRDefault="0072562A" w:rsidP="005E2ABF">
            <w:pPr>
              <w:rPr>
                <w:rFonts w:ascii="Times New Roman" w:hAnsi="Times New Roman" w:cs="Times New Roman"/>
              </w:rPr>
            </w:pPr>
            <w:r>
              <w:rPr>
                <w:rFonts w:ascii="Times New Roman" w:hAnsi="Times New Roman" w:cs="Times New Roman"/>
              </w:rPr>
              <w:t>Eczane Hizmetleri</w:t>
            </w:r>
            <w:r w:rsidRPr="00C976B2">
              <w:rPr>
                <w:rFonts w:ascii="Times New Roman" w:hAnsi="Times New Roman" w:cs="Times New Roman"/>
              </w:rPr>
              <w:t xml:space="preserve"> </w:t>
            </w:r>
            <w:r w:rsidR="005E2ABF">
              <w:rPr>
                <w:rFonts w:ascii="Times New Roman" w:hAnsi="Times New Roman" w:cs="Times New Roman"/>
              </w:rPr>
              <w:t>Bölüm Başkanı Doç. Dr. Nurcan BERBER</w:t>
            </w:r>
            <w:r w:rsidR="00C976B2">
              <w:rPr>
                <w:rFonts w:ascii="Times New Roman" w:hAnsi="Times New Roman" w:cs="Times New Roman"/>
              </w:rPr>
              <w:t xml:space="preserve">, </w:t>
            </w:r>
            <w:r w:rsidR="005E2ABF">
              <w:rPr>
                <w:rFonts w:ascii="Times New Roman" w:hAnsi="Times New Roman" w:cs="Times New Roman"/>
              </w:rPr>
              <w:t xml:space="preserve">Doç. Dr. Fadime CANBOLAT, Dr. Öğr. Üyesi Özge Nur TÜRKERİ, </w:t>
            </w:r>
            <w:r w:rsidR="002E0D9E">
              <w:rPr>
                <w:rFonts w:ascii="Times New Roman" w:hAnsi="Times New Roman" w:cs="Times New Roman"/>
              </w:rPr>
              <w:t xml:space="preserve">Öğr. Gör. </w:t>
            </w:r>
            <w:r w:rsidR="000701D2">
              <w:rPr>
                <w:rFonts w:ascii="Times New Roman" w:hAnsi="Times New Roman" w:cs="Times New Roman"/>
              </w:rPr>
              <w:t xml:space="preserve">Dr. </w:t>
            </w:r>
            <w:r w:rsidR="002E0D9E">
              <w:rPr>
                <w:rFonts w:ascii="Times New Roman" w:hAnsi="Times New Roman" w:cs="Times New Roman"/>
              </w:rPr>
              <w:t>Deniz Emre</w:t>
            </w:r>
          </w:p>
        </w:tc>
      </w:tr>
      <w:tr w:rsidR="00AC5342" w:rsidRPr="00C976B2" w14:paraId="7A01ED0E" w14:textId="77777777" w:rsidTr="009B565E">
        <w:trPr>
          <w:trHeight w:val="4376"/>
        </w:trPr>
        <w:tc>
          <w:tcPr>
            <w:tcW w:w="2405" w:type="dxa"/>
          </w:tcPr>
          <w:p w14:paraId="36002839" w14:textId="77777777" w:rsidR="00AC5342" w:rsidRPr="00C976B2" w:rsidRDefault="00AC5342">
            <w:pPr>
              <w:rPr>
                <w:rFonts w:ascii="Times New Roman" w:hAnsi="Times New Roman" w:cs="Times New Roman"/>
                <w:b/>
              </w:rPr>
            </w:pPr>
            <w:r w:rsidRPr="00C976B2">
              <w:rPr>
                <w:rFonts w:ascii="Times New Roman" w:hAnsi="Times New Roman" w:cs="Times New Roman"/>
                <w:b/>
              </w:rPr>
              <w:t>Toplantının Konusu</w:t>
            </w:r>
          </w:p>
        </w:tc>
        <w:tc>
          <w:tcPr>
            <w:tcW w:w="6946" w:type="dxa"/>
          </w:tcPr>
          <w:p w14:paraId="6229B76F" w14:textId="77777777" w:rsidR="005E2ABF" w:rsidRPr="005E2ABF" w:rsidRDefault="005E2ABF" w:rsidP="005E2ABF">
            <w:pPr>
              <w:spacing w:line="276" w:lineRule="auto"/>
              <w:jc w:val="both"/>
              <w:rPr>
                <w:rFonts w:ascii="Times New Roman" w:hAnsi="Times New Roman" w:cs="Times New Roman"/>
              </w:rPr>
            </w:pPr>
            <w:r w:rsidRPr="005E2ABF">
              <w:rPr>
                <w:rFonts w:ascii="Times New Roman" w:hAnsi="Times New Roman" w:cs="Times New Roman"/>
              </w:rPr>
              <w:t>Eczane Hizmetleri Bölümü akademik kadrosu tarafından, 2025–2026 eğitim-öğretim yılı bahar dönemine yönelik kapsamlı bir değerlendirme toplantısı gerçekleştirildi. Toplantıda, dönem boyunca yürütülen eğitim-öğretim faaliyetleri çok yönlü olarak ele alınarak mevcut durum analiz edildi.</w:t>
            </w:r>
          </w:p>
          <w:p w14:paraId="756F07F2" w14:textId="77777777" w:rsidR="005E2ABF" w:rsidRPr="005E2ABF" w:rsidRDefault="005E2ABF" w:rsidP="005E2ABF">
            <w:pPr>
              <w:spacing w:line="276" w:lineRule="auto"/>
              <w:jc w:val="both"/>
              <w:rPr>
                <w:rFonts w:ascii="Times New Roman" w:hAnsi="Times New Roman" w:cs="Times New Roman"/>
              </w:rPr>
            </w:pPr>
            <w:r w:rsidRPr="005E2ABF">
              <w:rPr>
                <w:rFonts w:ascii="Times New Roman" w:hAnsi="Times New Roman" w:cs="Times New Roman"/>
              </w:rPr>
              <w:t>Gerçekleştirilen toplantıda, ders süreçleri, uygulamalı eğitimler, öğrenci başarı durumları ve geri bildirimler detaylı biçimde değerlendirildi. Ayrıca bölümün genel işleyişine yönelik güçlü yönler ve geliştirilmesi gereken alanlar belirlenerek, kalite odaklı iyileştirme süreçleri üzerine görüş alışverişinde bulunuldu.</w:t>
            </w:r>
          </w:p>
          <w:p w14:paraId="3F90BAF6" w14:textId="77777777" w:rsidR="005E2ABF" w:rsidRDefault="005E2ABF" w:rsidP="005E2ABF">
            <w:pPr>
              <w:spacing w:line="276" w:lineRule="auto"/>
              <w:jc w:val="both"/>
              <w:rPr>
                <w:rFonts w:ascii="Times New Roman" w:hAnsi="Times New Roman" w:cs="Times New Roman"/>
              </w:rPr>
            </w:pPr>
            <w:r w:rsidRPr="005E2ABF">
              <w:rPr>
                <w:rFonts w:ascii="Times New Roman" w:hAnsi="Times New Roman" w:cs="Times New Roman"/>
              </w:rPr>
              <w:t>Akreditasyon çalışmaları kapsamında ise program çıktılarının sağlanma düzeyi, kanıt dokümantasyonu ve sürekli iyileştirme faaliyetleri ele alındı. Bölümün akreditasyon sürecine yönelik mevcut durumu değerlendirilerek, önümüzdeki dönemde yapılması planlanan çalışmalar ve stratejik adımlar belirlendi.</w:t>
            </w:r>
          </w:p>
          <w:p w14:paraId="42238A64" w14:textId="3A0F10BD" w:rsidR="009935CD" w:rsidRDefault="005E2ABF" w:rsidP="005E2ABF">
            <w:pPr>
              <w:spacing w:line="276" w:lineRule="auto"/>
              <w:jc w:val="both"/>
              <w:rPr>
                <w:rFonts w:ascii="Times New Roman" w:hAnsi="Times New Roman" w:cs="Times New Roman"/>
              </w:rPr>
            </w:pPr>
            <w:r>
              <w:rPr>
                <w:rFonts w:ascii="Times New Roman" w:hAnsi="Times New Roman" w:cs="Times New Roman"/>
              </w:rPr>
              <w:t xml:space="preserve">Dönem bitiminde mezunlarımıza uygulanan program çıktıları değerlendirme anketi ile ilgili olarak, mezun durumuna geçen öğrencilerin ankete katılım oranının düştüğü fark edildi. Bu konuda iyileştirme yapılması planlandı. Anket katılım oranını yükselterek anket sonuçlarının gerçeği daha iyi yansıtmasını sağlamak amacı ile, gelecek yıllarda anketin </w:t>
            </w:r>
            <w:r w:rsidR="00DA48D7">
              <w:rPr>
                <w:rFonts w:ascii="Times New Roman" w:hAnsi="Times New Roman" w:cs="Times New Roman"/>
              </w:rPr>
              <w:t>f</w:t>
            </w:r>
            <w:r w:rsidR="00DA48D7" w:rsidRPr="00DA48D7">
              <w:rPr>
                <w:rFonts w:ascii="Times New Roman" w:hAnsi="Times New Roman" w:cs="Times New Roman"/>
              </w:rPr>
              <w:t>inal sınav haftası belirlenen bir gün ve saatte final sınavı başlatılmadan önce anketin uygulanmasına ve sonrasında sınava geçilmesi karar verildi</w:t>
            </w:r>
            <w:r w:rsidR="00DA48D7">
              <w:rPr>
                <w:rFonts w:ascii="Times New Roman" w:hAnsi="Times New Roman" w:cs="Times New Roman"/>
              </w:rPr>
              <w:t xml:space="preserve">. </w:t>
            </w:r>
            <w:r w:rsidR="009935CD">
              <w:rPr>
                <w:rFonts w:ascii="Times New Roman" w:hAnsi="Times New Roman" w:cs="Times New Roman"/>
              </w:rPr>
              <w:t xml:space="preserve">Böylece öğrencilerin tüm dersleri almış olarak program çıktılarını değerlendirmesinin mümkün olacağı ve katılım oranının yüksek olacağı düşünüldü. </w:t>
            </w:r>
          </w:p>
          <w:p w14:paraId="3F13E9ED" w14:textId="6880F3F8" w:rsidR="005B1126" w:rsidRPr="009B565E" w:rsidRDefault="005E2ABF" w:rsidP="005B1126">
            <w:pPr>
              <w:spacing w:line="276" w:lineRule="auto"/>
              <w:jc w:val="both"/>
              <w:rPr>
                <w:rFonts w:ascii="Times New Roman" w:hAnsi="Times New Roman" w:cs="Times New Roman"/>
              </w:rPr>
            </w:pPr>
            <w:r w:rsidRPr="005E2ABF">
              <w:rPr>
                <w:rFonts w:ascii="Times New Roman" w:hAnsi="Times New Roman" w:cs="Times New Roman"/>
              </w:rPr>
              <w:t>Toplantı, katılımcıların görüş ve önerilerinin alınmasının ardından, bölümün eğitim kalitesini artırmaya yönelik ortak hedeflerin vurgulanması ile sona erdi.</w:t>
            </w:r>
          </w:p>
        </w:tc>
      </w:tr>
      <w:tr w:rsidR="00452A6D" w:rsidRPr="00C976B2" w14:paraId="48C5DDED" w14:textId="77777777" w:rsidTr="009935CD">
        <w:trPr>
          <w:trHeight w:val="2400"/>
        </w:trPr>
        <w:tc>
          <w:tcPr>
            <w:tcW w:w="2405" w:type="dxa"/>
          </w:tcPr>
          <w:p w14:paraId="36F028A0" w14:textId="77777777" w:rsidR="005B04F5" w:rsidRPr="00C976B2" w:rsidRDefault="005B04F5" w:rsidP="00402E17">
            <w:pPr>
              <w:rPr>
                <w:rFonts w:ascii="Times New Roman" w:hAnsi="Times New Roman" w:cs="Times New Roman"/>
                <w:b/>
              </w:rPr>
            </w:pPr>
            <w:r w:rsidRPr="00C976B2">
              <w:rPr>
                <w:rFonts w:ascii="Times New Roman" w:hAnsi="Times New Roman" w:cs="Times New Roman"/>
                <w:b/>
              </w:rPr>
              <w:t>Toplantı Fotoğrafı</w:t>
            </w:r>
          </w:p>
        </w:tc>
        <w:tc>
          <w:tcPr>
            <w:tcW w:w="6946" w:type="dxa"/>
          </w:tcPr>
          <w:p w14:paraId="7334B9B9" w14:textId="02C98682" w:rsidR="00452A6D" w:rsidRPr="00C976B2" w:rsidRDefault="009935CD" w:rsidP="005A7C48">
            <w:pPr>
              <w:jc w:val="center"/>
              <w:rPr>
                <w:rFonts w:ascii="Times New Roman" w:hAnsi="Times New Roman" w:cs="Times New Roman"/>
                <w:noProof/>
                <w:lang w:eastAsia="tr-TR"/>
              </w:rPr>
            </w:pPr>
            <w:r>
              <w:rPr>
                <w:noProof/>
              </w:rPr>
              <w:drawing>
                <wp:inline distT="0" distB="0" distL="0" distR="0" wp14:anchorId="41C0472A" wp14:editId="2F5641D3">
                  <wp:extent cx="4224178" cy="1609725"/>
                  <wp:effectExtent l="0" t="0" r="5080" b="0"/>
                  <wp:docPr id="21318967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8159" t="23705" r="5616" b="35224"/>
                          <a:stretch>
                            <a:fillRect/>
                          </a:stretch>
                        </pic:blipFill>
                        <pic:spPr bwMode="auto">
                          <a:xfrm>
                            <a:off x="0" y="0"/>
                            <a:ext cx="4228620" cy="161141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9DFA057" w14:textId="1F47F5B1" w:rsidR="009B565E" w:rsidRDefault="009B565E"/>
    <w:p w14:paraId="4F7F5A47" w14:textId="45E5EB54" w:rsidR="009B565E" w:rsidRPr="009B565E" w:rsidRDefault="005B1126" w:rsidP="00B03DB3">
      <w:pPr>
        <w:rPr>
          <w:b/>
          <w:bCs/>
        </w:rPr>
      </w:pPr>
      <w:r>
        <w:rPr>
          <w:b/>
          <w:bCs/>
        </w:rPr>
        <w:br w:type="page"/>
      </w:r>
    </w:p>
    <w:sectPr w:rsidR="009B565E" w:rsidRPr="009B565E" w:rsidSect="005A7C48">
      <w:pgSz w:w="11900" w:h="16840"/>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4F5"/>
    <w:rsid w:val="000029F4"/>
    <w:rsid w:val="00016587"/>
    <w:rsid w:val="000701D2"/>
    <w:rsid w:val="000C675E"/>
    <w:rsid w:val="000E69FB"/>
    <w:rsid w:val="000F1DCC"/>
    <w:rsid w:val="0014268A"/>
    <w:rsid w:val="001E54F4"/>
    <w:rsid w:val="0021042C"/>
    <w:rsid w:val="00217983"/>
    <w:rsid w:val="00253892"/>
    <w:rsid w:val="002C1DDD"/>
    <w:rsid w:val="002D3A11"/>
    <w:rsid w:val="002E0D9E"/>
    <w:rsid w:val="002E4B48"/>
    <w:rsid w:val="003051C2"/>
    <w:rsid w:val="003169F6"/>
    <w:rsid w:val="00343965"/>
    <w:rsid w:val="0036526C"/>
    <w:rsid w:val="003703B3"/>
    <w:rsid w:val="003B2B64"/>
    <w:rsid w:val="003B6FFC"/>
    <w:rsid w:val="00402E17"/>
    <w:rsid w:val="004320F1"/>
    <w:rsid w:val="004508D9"/>
    <w:rsid w:val="00452A6D"/>
    <w:rsid w:val="004E7C17"/>
    <w:rsid w:val="005338B4"/>
    <w:rsid w:val="00545EA9"/>
    <w:rsid w:val="00555F50"/>
    <w:rsid w:val="005708E6"/>
    <w:rsid w:val="005A7C48"/>
    <w:rsid w:val="005B04F5"/>
    <w:rsid w:val="005B1126"/>
    <w:rsid w:val="005E2ABF"/>
    <w:rsid w:val="006227A8"/>
    <w:rsid w:val="00650987"/>
    <w:rsid w:val="0068611C"/>
    <w:rsid w:val="00692BB8"/>
    <w:rsid w:val="006D7CB9"/>
    <w:rsid w:val="007005D2"/>
    <w:rsid w:val="00716FB6"/>
    <w:rsid w:val="00722155"/>
    <w:rsid w:val="0072562A"/>
    <w:rsid w:val="0073489B"/>
    <w:rsid w:val="00825E79"/>
    <w:rsid w:val="00854E47"/>
    <w:rsid w:val="008A5950"/>
    <w:rsid w:val="008C4241"/>
    <w:rsid w:val="008D7A70"/>
    <w:rsid w:val="008E4A0C"/>
    <w:rsid w:val="008F5C47"/>
    <w:rsid w:val="009935CD"/>
    <w:rsid w:val="009B565E"/>
    <w:rsid w:val="00A00025"/>
    <w:rsid w:val="00AC0A64"/>
    <w:rsid w:val="00AC5342"/>
    <w:rsid w:val="00AE5753"/>
    <w:rsid w:val="00B03DB3"/>
    <w:rsid w:val="00B94D5F"/>
    <w:rsid w:val="00BD7916"/>
    <w:rsid w:val="00C14A23"/>
    <w:rsid w:val="00C36C83"/>
    <w:rsid w:val="00C42EF8"/>
    <w:rsid w:val="00C976B2"/>
    <w:rsid w:val="00CE0175"/>
    <w:rsid w:val="00D20C68"/>
    <w:rsid w:val="00DA48D7"/>
    <w:rsid w:val="00DE4D0A"/>
    <w:rsid w:val="00E63DF6"/>
    <w:rsid w:val="00F37DF5"/>
    <w:rsid w:val="00F704C9"/>
    <w:rsid w:val="00FC4C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7DDD"/>
  <w15:docId w15:val="{5DFC033B-0CB8-42DF-9A24-AF3520D9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E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lar">
    <w:name w:val="Tablolar"/>
    <w:basedOn w:val="NormalTablo"/>
    <w:uiPriority w:val="99"/>
    <w:rsid w:val="00650987"/>
    <w:rPr>
      <w:rFonts w:ascii="Calibri" w:eastAsia="Calibri" w:hAnsi="Calibri" w:cs="Arial"/>
      <w:b/>
      <w:sz w:val="20"/>
      <w:szCs w:val="20"/>
      <w:lang w:eastAsia="tr-TR"/>
    </w:rPr>
    <w:tblPr>
      <w:tblCellMar>
        <w:left w:w="0" w:type="dxa"/>
        <w:right w:w="0" w:type="dxa"/>
      </w:tblCellMar>
    </w:tblPr>
  </w:style>
  <w:style w:type="paragraph" w:styleId="ResimYazs">
    <w:name w:val="caption"/>
    <w:basedOn w:val="Normal"/>
    <w:next w:val="Normal"/>
    <w:uiPriority w:val="35"/>
    <w:unhideWhenUsed/>
    <w:qFormat/>
    <w:rsid w:val="007005D2"/>
    <w:pPr>
      <w:spacing w:after="200"/>
    </w:pPr>
    <w:rPr>
      <w:rFonts w:ascii="Times New Roman" w:eastAsia="Times New Roman" w:hAnsi="Times New Roman" w:cs="Times New Roman"/>
      <w:b/>
      <w:iCs/>
      <w:color w:val="000000" w:themeColor="text1"/>
      <w:szCs w:val="18"/>
      <w:lang w:eastAsia="tr-TR"/>
    </w:rPr>
  </w:style>
  <w:style w:type="table" w:customStyle="1" w:styleId="Tbl">
    <w:name w:val="Tbl"/>
    <w:basedOn w:val="NormalTablo"/>
    <w:uiPriority w:val="99"/>
    <w:rsid w:val="007005D2"/>
    <w:rPr>
      <w:rFonts w:ascii="Times New Roman" w:hAnsi="Times New Roman"/>
      <w:b/>
    </w:rPr>
    <w:tblPr/>
  </w:style>
  <w:style w:type="table" w:customStyle="1" w:styleId="TBL0">
    <w:name w:val="TBL"/>
    <w:basedOn w:val="NormalTablo"/>
    <w:uiPriority w:val="99"/>
    <w:rsid w:val="007005D2"/>
    <w:rPr>
      <w:rFonts w:ascii="Times New Roman" w:hAnsi="Times New Roman"/>
      <w:b/>
    </w:rPr>
    <w:tblPr/>
  </w:style>
  <w:style w:type="paragraph" w:styleId="ekillerTablosu">
    <w:name w:val="table of figures"/>
    <w:basedOn w:val="ResimYazs"/>
    <w:next w:val="Normal"/>
    <w:uiPriority w:val="99"/>
    <w:unhideWhenUsed/>
    <w:rsid w:val="007005D2"/>
  </w:style>
  <w:style w:type="table" w:styleId="TabloKlavuzu">
    <w:name w:val="Table Grid"/>
    <w:basedOn w:val="NormalTablo"/>
    <w:uiPriority w:val="39"/>
    <w:rsid w:val="005B0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iyazi">
    <w:name w:val="uniyazi"/>
    <w:basedOn w:val="VarsaylanParagrafYazTipi"/>
    <w:rsid w:val="00AC5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41213">
      <w:bodyDiv w:val="1"/>
      <w:marLeft w:val="0"/>
      <w:marRight w:val="0"/>
      <w:marTop w:val="0"/>
      <w:marBottom w:val="0"/>
      <w:divBdr>
        <w:top w:val="none" w:sz="0" w:space="0" w:color="auto"/>
        <w:left w:val="none" w:sz="0" w:space="0" w:color="auto"/>
        <w:bottom w:val="none" w:sz="0" w:space="0" w:color="auto"/>
        <w:right w:val="none" w:sz="0" w:space="0" w:color="auto"/>
      </w:divBdr>
    </w:div>
    <w:div w:id="242106498">
      <w:bodyDiv w:val="1"/>
      <w:marLeft w:val="0"/>
      <w:marRight w:val="0"/>
      <w:marTop w:val="0"/>
      <w:marBottom w:val="0"/>
      <w:divBdr>
        <w:top w:val="none" w:sz="0" w:space="0" w:color="auto"/>
        <w:left w:val="none" w:sz="0" w:space="0" w:color="auto"/>
        <w:bottom w:val="none" w:sz="0" w:space="0" w:color="auto"/>
        <w:right w:val="none" w:sz="0" w:space="0" w:color="auto"/>
      </w:divBdr>
    </w:div>
    <w:div w:id="338627676">
      <w:bodyDiv w:val="1"/>
      <w:marLeft w:val="0"/>
      <w:marRight w:val="0"/>
      <w:marTop w:val="0"/>
      <w:marBottom w:val="0"/>
      <w:divBdr>
        <w:top w:val="none" w:sz="0" w:space="0" w:color="auto"/>
        <w:left w:val="none" w:sz="0" w:space="0" w:color="auto"/>
        <w:bottom w:val="none" w:sz="0" w:space="0" w:color="auto"/>
        <w:right w:val="none" w:sz="0" w:space="0" w:color="auto"/>
      </w:divBdr>
    </w:div>
    <w:div w:id="464278277">
      <w:bodyDiv w:val="1"/>
      <w:marLeft w:val="0"/>
      <w:marRight w:val="0"/>
      <w:marTop w:val="0"/>
      <w:marBottom w:val="0"/>
      <w:divBdr>
        <w:top w:val="none" w:sz="0" w:space="0" w:color="auto"/>
        <w:left w:val="none" w:sz="0" w:space="0" w:color="auto"/>
        <w:bottom w:val="none" w:sz="0" w:space="0" w:color="auto"/>
        <w:right w:val="none" w:sz="0" w:space="0" w:color="auto"/>
      </w:divBdr>
    </w:div>
    <w:div w:id="1019156701">
      <w:bodyDiv w:val="1"/>
      <w:marLeft w:val="0"/>
      <w:marRight w:val="0"/>
      <w:marTop w:val="0"/>
      <w:marBottom w:val="0"/>
      <w:divBdr>
        <w:top w:val="none" w:sz="0" w:space="0" w:color="auto"/>
        <w:left w:val="none" w:sz="0" w:space="0" w:color="auto"/>
        <w:bottom w:val="none" w:sz="0" w:space="0" w:color="auto"/>
        <w:right w:val="none" w:sz="0" w:space="0" w:color="auto"/>
      </w:divBdr>
    </w:div>
    <w:div w:id="1204563775">
      <w:bodyDiv w:val="1"/>
      <w:marLeft w:val="0"/>
      <w:marRight w:val="0"/>
      <w:marTop w:val="0"/>
      <w:marBottom w:val="0"/>
      <w:divBdr>
        <w:top w:val="none" w:sz="0" w:space="0" w:color="auto"/>
        <w:left w:val="none" w:sz="0" w:space="0" w:color="auto"/>
        <w:bottom w:val="none" w:sz="0" w:space="0" w:color="auto"/>
        <w:right w:val="none" w:sz="0" w:space="0" w:color="auto"/>
      </w:divBdr>
    </w:div>
    <w:div w:id="1425033859">
      <w:bodyDiv w:val="1"/>
      <w:marLeft w:val="0"/>
      <w:marRight w:val="0"/>
      <w:marTop w:val="0"/>
      <w:marBottom w:val="0"/>
      <w:divBdr>
        <w:top w:val="none" w:sz="0" w:space="0" w:color="auto"/>
        <w:left w:val="none" w:sz="0" w:space="0" w:color="auto"/>
        <w:bottom w:val="none" w:sz="0" w:space="0" w:color="auto"/>
        <w:right w:val="none" w:sz="0" w:space="0" w:color="auto"/>
      </w:divBdr>
    </w:div>
    <w:div w:id="199964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299</Words>
  <Characters>1708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Deniz Emre</cp:lastModifiedBy>
  <cp:revision>9</cp:revision>
  <cp:lastPrinted>2026-04-27T09:21:00Z</cp:lastPrinted>
  <dcterms:created xsi:type="dcterms:W3CDTF">2026-04-24T09:33:00Z</dcterms:created>
  <dcterms:modified xsi:type="dcterms:W3CDTF">2026-06-30T12:40:00Z</dcterms:modified>
</cp:coreProperties>
</file>