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452A6D" w:rsidRPr="00C976B2" w14:paraId="7BAD6CF6" w14:textId="77777777" w:rsidTr="002E0D9E">
        <w:trPr>
          <w:trHeight w:val="401"/>
        </w:trPr>
        <w:tc>
          <w:tcPr>
            <w:tcW w:w="2405" w:type="dxa"/>
          </w:tcPr>
          <w:p w14:paraId="56264F39" w14:textId="77777777" w:rsidR="005B04F5" w:rsidRPr="00C976B2" w:rsidRDefault="005B04F5">
            <w:pPr>
              <w:rPr>
                <w:rFonts w:ascii="Times New Roman" w:hAnsi="Times New Roman" w:cs="Times New Roman"/>
                <w:b/>
              </w:rPr>
            </w:pPr>
            <w:r w:rsidRPr="00C976B2">
              <w:rPr>
                <w:rFonts w:ascii="Times New Roman" w:hAnsi="Times New Roman" w:cs="Times New Roman"/>
                <w:b/>
              </w:rPr>
              <w:t>Toplantı Adı</w:t>
            </w:r>
          </w:p>
        </w:tc>
        <w:tc>
          <w:tcPr>
            <w:tcW w:w="6946" w:type="dxa"/>
          </w:tcPr>
          <w:p w14:paraId="16BA1467" w14:textId="70B0D2AE" w:rsidR="005B04F5" w:rsidRPr="00C976B2" w:rsidRDefault="003051C2">
            <w:pPr>
              <w:rPr>
                <w:rFonts w:ascii="Times New Roman" w:hAnsi="Times New Roman" w:cs="Times New Roman"/>
              </w:rPr>
            </w:pPr>
            <w:r w:rsidRPr="00C976B2">
              <w:rPr>
                <w:rFonts w:ascii="Times New Roman" w:hAnsi="Times New Roman" w:cs="Times New Roman"/>
              </w:rPr>
              <w:t>Sağlık Hizmetleri Meslek Yüksekokulu</w:t>
            </w:r>
            <w:r w:rsidR="00C14A23" w:rsidRPr="00C976B2">
              <w:rPr>
                <w:rFonts w:ascii="Times New Roman" w:hAnsi="Times New Roman" w:cs="Times New Roman"/>
              </w:rPr>
              <w:t xml:space="preserve"> Dış</w:t>
            </w:r>
            <w:r w:rsidR="000E69FB" w:rsidRPr="00C976B2">
              <w:rPr>
                <w:rFonts w:ascii="Times New Roman" w:hAnsi="Times New Roman" w:cs="Times New Roman"/>
              </w:rPr>
              <w:t xml:space="preserve"> Paydaş Toplantısı</w:t>
            </w:r>
          </w:p>
        </w:tc>
      </w:tr>
      <w:tr w:rsidR="00452A6D" w:rsidRPr="00C976B2" w14:paraId="4EDA665E" w14:textId="77777777" w:rsidTr="002E0D9E">
        <w:trPr>
          <w:trHeight w:val="420"/>
        </w:trPr>
        <w:tc>
          <w:tcPr>
            <w:tcW w:w="2405" w:type="dxa"/>
          </w:tcPr>
          <w:p w14:paraId="473A0663" w14:textId="77777777" w:rsidR="005B04F5" w:rsidRPr="00C976B2" w:rsidRDefault="005B04F5">
            <w:pPr>
              <w:rPr>
                <w:rFonts w:ascii="Times New Roman" w:hAnsi="Times New Roman" w:cs="Times New Roman"/>
                <w:b/>
              </w:rPr>
            </w:pPr>
            <w:r w:rsidRPr="00C976B2">
              <w:rPr>
                <w:rFonts w:ascii="Times New Roman" w:hAnsi="Times New Roman" w:cs="Times New Roman"/>
                <w:b/>
              </w:rPr>
              <w:t>Toplantı Tarihi</w:t>
            </w:r>
          </w:p>
        </w:tc>
        <w:tc>
          <w:tcPr>
            <w:tcW w:w="6946" w:type="dxa"/>
          </w:tcPr>
          <w:p w14:paraId="1813E8E5" w14:textId="255A73CC" w:rsidR="005B04F5" w:rsidRPr="00C976B2" w:rsidRDefault="00E047DD" w:rsidP="00002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  <w:r w:rsidR="003051C2" w:rsidRPr="00C976B2">
              <w:rPr>
                <w:rFonts w:ascii="Times New Roman" w:hAnsi="Times New Roman" w:cs="Times New Roman"/>
              </w:rPr>
              <w:t>.2025</w:t>
            </w:r>
          </w:p>
        </w:tc>
      </w:tr>
      <w:tr w:rsidR="00452A6D" w:rsidRPr="00C976B2" w14:paraId="29C642DF" w14:textId="77777777" w:rsidTr="002E0D9E">
        <w:trPr>
          <w:trHeight w:val="1547"/>
        </w:trPr>
        <w:tc>
          <w:tcPr>
            <w:tcW w:w="2405" w:type="dxa"/>
          </w:tcPr>
          <w:p w14:paraId="2B960170" w14:textId="77777777" w:rsidR="005B04F5" w:rsidRPr="00C976B2" w:rsidRDefault="005B04F5">
            <w:pPr>
              <w:rPr>
                <w:rFonts w:ascii="Times New Roman" w:hAnsi="Times New Roman" w:cs="Times New Roman"/>
                <w:b/>
              </w:rPr>
            </w:pPr>
            <w:r w:rsidRPr="00C976B2">
              <w:rPr>
                <w:rFonts w:ascii="Times New Roman" w:hAnsi="Times New Roman" w:cs="Times New Roman"/>
                <w:b/>
              </w:rPr>
              <w:t>Toplantı Katılımcıları</w:t>
            </w:r>
          </w:p>
        </w:tc>
        <w:tc>
          <w:tcPr>
            <w:tcW w:w="6946" w:type="dxa"/>
          </w:tcPr>
          <w:p w14:paraId="0C86C87E" w14:textId="5B7E926F" w:rsidR="00E63DF6" w:rsidRPr="00C976B2" w:rsidRDefault="002E0D9E" w:rsidP="00E047DD">
            <w:pPr>
              <w:rPr>
                <w:rFonts w:ascii="Times New Roman" w:hAnsi="Times New Roman" w:cs="Times New Roman"/>
              </w:rPr>
            </w:pPr>
            <w:r w:rsidRPr="002E0D9E">
              <w:rPr>
                <w:rFonts w:ascii="Times New Roman" w:hAnsi="Times New Roman" w:cs="Times New Roman"/>
              </w:rPr>
              <w:t>Çanakkale</w:t>
            </w:r>
            <w:r w:rsidR="00E047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47DD">
              <w:rPr>
                <w:rFonts w:ascii="Times New Roman" w:hAnsi="Times New Roman" w:cs="Times New Roman"/>
              </w:rPr>
              <w:t>Onsekiz</w:t>
            </w:r>
            <w:proofErr w:type="spellEnd"/>
            <w:r w:rsidR="00E047DD">
              <w:rPr>
                <w:rFonts w:ascii="Times New Roman" w:hAnsi="Times New Roman" w:cs="Times New Roman"/>
              </w:rPr>
              <w:t xml:space="preserve"> Mart Üniversitesi Tıp Fakültesi</w:t>
            </w:r>
            <w:r w:rsidRPr="002E0D9E">
              <w:rPr>
                <w:rFonts w:ascii="Times New Roman" w:hAnsi="Times New Roman" w:cs="Times New Roman"/>
              </w:rPr>
              <w:t xml:space="preserve"> </w:t>
            </w:r>
            <w:r w:rsidR="00E047DD" w:rsidRPr="00E047DD">
              <w:rPr>
                <w:rFonts w:ascii="Times New Roman" w:hAnsi="Times New Roman" w:cs="Times New Roman"/>
              </w:rPr>
              <w:t xml:space="preserve">Anesteziyoloji ve </w:t>
            </w:r>
            <w:proofErr w:type="spellStart"/>
            <w:r w:rsidR="00E047DD" w:rsidRPr="00E047DD">
              <w:rPr>
                <w:rFonts w:ascii="Times New Roman" w:hAnsi="Times New Roman" w:cs="Times New Roman"/>
              </w:rPr>
              <w:t>Reanimasyon</w:t>
            </w:r>
            <w:proofErr w:type="spellEnd"/>
            <w:r w:rsidR="00E047DD" w:rsidRPr="00E047DD">
              <w:rPr>
                <w:rFonts w:ascii="Times New Roman" w:hAnsi="Times New Roman" w:cs="Times New Roman"/>
              </w:rPr>
              <w:t xml:space="preserve"> Anabilim Dalı</w:t>
            </w:r>
            <w:r w:rsidR="00E047DD">
              <w:rPr>
                <w:rFonts w:ascii="Times New Roman" w:hAnsi="Times New Roman" w:cs="Times New Roman"/>
              </w:rPr>
              <w:t xml:space="preserve"> Başkanı Prof. Dr. Mesut Erbaş, </w:t>
            </w:r>
            <w:r w:rsidR="00E047DD">
              <w:rPr>
                <w:rFonts w:ascii="Times New Roman" w:hAnsi="Times New Roman" w:cs="Times New Roman"/>
              </w:rPr>
              <w:t>Tıp Fakültesi</w:t>
            </w:r>
            <w:r w:rsidR="00E047DD" w:rsidRPr="002E0D9E">
              <w:rPr>
                <w:rFonts w:ascii="Times New Roman" w:hAnsi="Times New Roman" w:cs="Times New Roman"/>
              </w:rPr>
              <w:t xml:space="preserve"> </w:t>
            </w:r>
            <w:r w:rsidR="00E047DD" w:rsidRPr="00E047DD">
              <w:rPr>
                <w:rFonts w:ascii="Times New Roman" w:hAnsi="Times New Roman" w:cs="Times New Roman"/>
              </w:rPr>
              <w:t xml:space="preserve">Anesteziyoloji ve </w:t>
            </w:r>
            <w:proofErr w:type="spellStart"/>
            <w:r w:rsidR="00E047DD" w:rsidRPr="00E047DD">
              <w:rPr>
                <w:rFonts w:ascii="Times New Roman" w:hAnsi="Times New Roman" w:cs="Times New Roman"/>
              </w:rPr>
              <w:t>Reanimasyon</w:t>
            </w:r>
            <w:proofErr w:type="spellEnd"/>
            <w:r w:rsidR="00E047DD" w:rsidRPr="00E047DD">
              <w:rPr>
                <w:rFonts w:ascii="Times New Roman" w:hAnsi="Times New Roman" w:cs="Times New Roman"/>
              </w:rPr>
              <w:t xml:space="preserve"> Anabilim Dalı</w:t>
            </w:r>
            <w:r w:rsidR="00E047DD">
              <w:rPr>
                <w:rFonts w:ascii="Times New Roman" w:hAnsi="Times New Roman" w:cs="Times New Roman"/>
              </w:rPr>
              <w:t xml:space="preserve"> Öğretim Üyesi Doç. Dr. Hasan Ali Kiraz, Anestezi Program Koordinatörü Doç. Dr. Şamil Öztürk </w:t>
            </w:r>
          </w:p>
        </w:tc>
      </w:tr>
      <w:tr w:rsidR="00AC5342" w:rsidRPr="00C976B2" w14:paraId="7A01ED0E" w14:textId="77777777" w:rsidTr="00722155">
        <w:trPr>
          <w:trHeight w:val="4814"/>
        </w:trPr>
        <w:tc>
          <w:tcPr>
            <w:tcW w:w="2405" w:type="dxa"/>
          </w:tcPr>
          <w:p w14:paraId="36002839" w14:textId="77777777" w:rsidR="00AC5342" w:rsidRPr="00C976B2" w:rsidRDefault="00AC5342">
            <w:pPr>
              <w:rPr>
                <w:rFonts w:ascii="Times New Roman" w:hAnsi="Times New Roman" w:cs="Times New Roman"/>
                <w:b/>
              </w:rPr>
            </w:pPr>
            <w:r w:rsidRPr="00C976B2">
              <w:rPr>
                <w:rFonts w:ascii="Times New Roman" w:hAnsi="Times New Roman" w:cs="Times New Roman"/>
                <w:b/>
              </w:rPr>
              <w:t>Toplantının Konusu</w:t>
            </w:r>
          </w:p>
        </w:tc>
        <w:tc>
          <w:tcPr>
            <w:tcW w:w="6946" w:type="dxa"/>
          </w:tcPr>
          <w:p w14:paraId="3F13E9ED" w14:textId="6D5F4BD3" w:rsidR="0014268A" w:rsidRPr="005A7C48" w:rsidRDefault="00E047DD" w:rsidP="00A849FB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2025-2026 Eğitim-Öğretim Yılı Güz </w:t>
            </w:r>
            <w:proofErr w:type="spellStart"/>
            <w:r>
              <w:rPr>
                <w:rFonts w:ascii="Times New Roman" w:hAnsi="Times New Roman" w:cs="Times New Roman"/>
              </w:rPr>
              <w:t>Yarıyılı’nın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28.11.2025 tarihinde tadilata giren ÇOMÜ Araştırma Hastanesi Ameliyathanelerinin son durumu</w:t>
            </w:r>
            <w:r w:rsidR="00A849FB">
              <w:rPr>
                <w:rFonts w:ascii="Times New Roman" w:hAnsi="Times New Roman" w:cs="Times New Roman"/>
              </w:rPr>
              <w:t xml:space="preserve"> hakkında bilgi alınmıştır</w:t>
            </w:r>
            <w:r>
              <w:rPr>
                <w:rFonts w:ascii="Times New Roman" w:hAnsi="Times New Roman" w:cs="Times New Roman"/>
              </w:rPr>
              <w:t>. 2025-2026 Eğitim-Öğretim Yılı Bahar Yarıyılı için hastane uygulamalarının devam edebileceği ve tadilatla birlikte genişleyen fiziksel alanın</w:t>
            </w:r>
            <w:r w:rsidR="00A849FB">
              <w:rPr>
                <w:rFonts w:ascii="Times New Roman" w:hAnsi="Times New Roman" w:cs="Times New Roman"/>
              </w:rPr>
              <w:t xml:space="preserve"> artmasından dolayı</w:t>
            </w:r>
            <w:r>
              <w:rPr>
                <w:rFonts w:ascii="Times New Roman" w:hAnsi="Times New Roman" w:cs="Times New Roman"/>
              </w:rPr>
              <w:t xml:space="preserve"> daha fazla öğrenciye eğitim </w:t>
            </w:r>
            <w:proofErr w:type="gramStart"/>
            <w:r w:rsidR="00A849FB">
              <w:rPr>
                <w:rFonts w:ascii="Times New Roman" w:hAnsi="Times New Roman" w:cs="Times New Roman"/>
              </w:rPr>
              <w:t>imkanı</w:t>
            </w:r>
            <w:proofErr w:type="gramEnd"/>
            <w:r w:rsidR="00A849FB">
              <w:rPr>
                <w:rFonts w:ascii="Times New Roman" w:hAnsi="Times New Roman" w:cs="Times New Roman"/>
              </w:rPr>
              <w:t xml:space="preserve"> sunabileceği ifade edilmiştir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A849FB">
              <w:rPr>
                <w:rFonts w:ascii="Times New Roman" w:hAnsi="Times New Roman" w:cs="Times New Roman"/>
              </w:rPr>
              <w:t xml:space="preserve">Bahar yarıyılı ÇOMÜ Araştırma Hastanesi’ne gönderilecek Anestezi Programı öğrenci kontenjanları konuşulmuştur. </w:t>
            </w:r>
          </w:p>
        </w:tc>
      </w:tr>
      <w:tr w:rsidR="00452A6D" w:rsidRPr="00C976B2" w14:paraId="48C5DDED" w14:textId="77777777" w:rsidTr="005A7C48">
        <w:trPr>
          <w:trHeight w:val="3751"/>
        </w:trPr>
        <w:tc>
          <w:tcPr>
            <w:tcW w:w="2405" w:type="dxa"/>
          </w:tcPr>
          <w:p w14:paraId="36F028A0" w14:textId="77777777" w:rsidR="005B04F5" w:rsidRPr="00C976B2" w:rsidRDefault="005B04F5" w:rsidP="00402E17">
            <w:pPr>
              <w:rPr>
                <w:rFonts w:ascii="Times New Roman" w:hAnsi="Times New Roman" w:cs="Times New Roman"/>
                <w:b/>
              </w:rPr>
            </w:pPr>
            <w:r w:rsidRPr="00C976B2">
              <w:rPr>
                <w:rFonts w:ascii="Times New Roman" w:hAnsi="Times New Roman" w:cs="Times New Roman"/>
                <w:b/>
              </w:rPr>
              <w:t>Toplantı Fotoğrafı</w:t>
            </w:r>
          </w:p>
        </w:tc>
        <w:tc>
          <w:tcPr>
            <w:tcW w:w="6946" w:type="dxa"/>
          </w:tcPr>
          <w:p w14:paraId="0140E84E" w14:textId="77777777" w:rsidR="00A849FB" w:rsidRDefault="00A849FB" w:rsidP="005A7C4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</w:p>
          <w:p w14:paraId="7334B9B9" w14:textId="2E11F06A" w:rsidR="00452A6D" w:rsidRPr="00C976B2" w:rsidRDefault="00A849FB" w:rsidP="005A7C48">
            <w:pPr>
              <w:jc w:val="center"/>
              <w:rPr>
                <w:rFonts w:ascii="Times New Roman" w:hAnsi="Times New Roman" w:cs="Times New Roman"/>
                <w:noProof/>
                <w:lang w:eastAsia="tr-TR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5180365A" wp14:editId="4A37C751">
                  <wp:extent cx="3346026" cy="2509705"/>
                  <wp:effectExtent l="0" t="0" r="6985" b="508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ış paydaş resim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1505" cy="2513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9DFA057" w14:textId="77777777" w:rsidR="008E4A0C" w:rsidRDefault="008E4A0C"/>
    <w:sectPr w:rsidR="008E4A0C" w:rsidSect="005A7C48"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F5"/>
    <w:rsid w:val="000029F4"/>
    <w:rsid w:val="000E69FB"/>
    <w:rsid w:val="0014268A"/>
    <w:rsid w:val="001E54F4"/>
    <w:rsid w:val="0021042C"/>
    <w:rsid w:val="00253892"/>
    <w:rsid w:val="002D3A11"/>
    <w:rsid w:val="002E0D9E"/>
    <w:rsid w:val="002E4B48"/>
    <w:rsid w:val="003051C2"/>
    <w:rsid w:val="00343965"/>
    <w:rsid w:val="0036526C"/>
    <w:rsid w:val="003703B3"/>
    <w:rsid w:val="00402E17"/>
    <w:rsid w:val="004320F1"/>
    <w:rsid w:val="004508D9"/>
    <w:rsid w:val="00452A6D"/>
    <w:rsid w:val="004E7C17"/>
    <w:rsid w:val="005338B4"/>
    <w:rsid w:val="00555F50"/>
    <w:rsid w:val="005708E6"/>
    <w:rsid w:val="005A7C48"/>
    <w:rsid w:val="005B04F5"/>
    <w:rsid w:val="006227A8"/>
    <w:rsid w:val="00650987"/>
    <w:rsid w:val="0068611C"/>
    <w:rsid w:val="006D7CB9"/>
    <w:rsid w:val="007005D2"/>
    <w:rsid w:val="00716FB6"/>
    <w:rsid w:val="00722155"/>
    <w:rsid w:val="0073489B"/>
    <w:rsid w:val="00825E79"/>
    <w:rsid w:val="00854E47"/>
    <w:rsid w:val="008A5950"/>
    <w:rsid w:val="008C4241"/>
    <w:rsid w:val="008D7A70"/>
    <w:rsid w:val="008E4A0C"/>
    <w:rsid w:val="008F5C47"/>
    <w:rsid w:val="00A849FB"/>
    <w:rsid w:val="00AC0A64"/>
    <w:rsid w:val="00AC5342"/>
    <w:rsid w:val="00AE5753"/>
    <w:rsid w:val="00B94D5F"/>
    <w:rsid w:val="00BD7916"/>
    <w:rsid w:val="00C14A23"/>
    <w:rsid w:val="00C976B2"/>
    <w:rsid w:val="00CE0175"/>
    <w:rsid w:val="00D20C68"/>
    <w:rsid w:val="00DE4D0A"/>
    <w:rsid w:val="00E047DD"/>
    <w:rsid w:val="00E63DF6"/>
    <w:rsid w:val="00F37DF5"/>
    <w:rsid w:val="00F7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7DDD"/>
  <w15:docId w15:val="{5DFC033B-0CB8-42DF-9A24-AF3520D9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E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lar">
    <w:name w:val="Tablolar"/>
    <w:basedOn w:val="NormalTablo"/>
    <w:uiPriority w:val="99"/>
    <w:rsid w:val="00650987"/>
    <w:rPr>
      <w:rFonts w:ascii="Calibri" w:eastAsia="Calibri" w:hAnsi="Calibri" w:cs="Arial"/>
      <w:b/>
      <w:sz w:val="20"/>
      <w:szCs w:val="20"/>
      <w:lang w:eastAsia="tr-TR"/>
    </w:rPr>
    <w:tblPr>
      <w:tblCellMar>
        <w:left w:w="0" w:type="dxa"/>
        <w:right w:w="0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7005D2"/>
    <w:pPr>
      <w:spacing w:after="200"/>
    </w:pPr>
    <w:rPr>
      <w:rFonts w:ascii="Times New Roman" w:eastAsia="Times New Roman" w:hAnsi="Times New Roman" w:cs="Times New Roman"/>
      <w:b/>
      <w:iCs/>
      <w:color w:val="000000" w:themeColor="text1"/>
      <w:szCs w:val="18"/>
      <w:lang w:eastAsia="tr-TR"/>
    </w:rPr>
  </w:style>
  <w:style w:type="table" w:customStyle="1" w:styleId="Tbl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table" w:customStyle="1" w:styleId="TBL0">
    <w:name w:val="TBL"/>
    <w:basedOn w:val="NormalTablo"/>
    <w:uiPriority w:val="99"/>
    <w:rsid w:val="007005D2"/>
    <w:rPr>
      <w:rFonts w:ascii="Times New Roman" w:hAnsi="Times New Roman"/>
      <w:b/>
    </w:rPr>
    <w:tblPr/>
  </w:style>
  <w:style w:type="paragraph" w:styleId="ekillerTablosu">
    <w:name w:val="table of figures"/>
    <w:basedOn w:val="ResimYazs"/>
    <w:next w:val="Normal"/>
    <w:uiPriority w:val="99"/>
    <w:unhideWhenUsed/>
    <w:rsid w:val="007005D2"/>
  </w:style>
  <w:style w:type="table" w:styleId="TabloKlavuzu">
    <w:name w:val="Table Grid"/>
    <w:basedOn w:val="NormalTablo"/>
    <w:uiPriority w:val="39"/>
    <w:rsid w:val="005B0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iyazi">
    <w:name w:val="uniyazi"/>
    <w:basedOn w:val="VarsaylanParagrafYazTipi"/>
    <w:rsid w:val="00AC5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COMU</cp:lastModifiedBy>
  <cp:revision>6</cp:revision>
  <dcterms:created xsi:type="dcterms:W3CDTF">2025-06-03T19:08:00Z</dcterms:created>
  <dcterms:modified xsi:type="dcterms:W3CDTF">2026-01-20T14:20:00Z</dcterms:modified>
</cp:coreProperties>
</file>