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E9" w:rsidRPr="001F353E" w:rsidRDefault="00C37AE9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Komisyon adı: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263302" w:rsidRPr="001F353E">
        <w:rPr>
          <w:rFonts w:ascii="Times New Roman" w:hAnsi="Times New Roman" w:cs="Times New Roman"/>
          <w:b/>
        </w:rPr>
        <w:t>201</w:t>
      </w:r>
      <w:r w:rsidR="00B07AFC" w:rsidRPr="001F353E">
        <w:rPr>
          <w:rFonts w:ascii="Times New Roman" w:hAnsi="Times New Roman" w:cs="Times New Roman"/>
          <w:b/>
        </w:rPr>
        <w:t>9</w:t>
      </w:r>
      <w:r w:rsidR="00263302" w:rsidRPr="001F353E">
        <w:rPr>
          <w:rFonts w:ascii="Times New Roman" w:hAnsi="Times New Roman" w:cs="Times New Roman"/>
          <w:b/>
        </w:rPr>
        <w:t>-</w:t>
      </w:r>
      <w:r w:rsidR="00B07AFC" w:rsidRPr="001F353E">
        <w:rPr>
          <w:rFonts w:ascii="Times New Roman" w:hAnsi="Times New Roman" w:cs="Times New Roman"/>
          <w:b/>
        </w:rPr>
        <w:t>20</w:t>
      </w:r>
      <w:r w:rsidR="00263302" w:rsidRPr="001F353E">
        <w:rPr>
          <w:rFonts w:ascii="Times New Roman" w:hAnsi="Times New Roman" w:cs="Times New Roman"/>
          <w:b/>
        </w:rPr>
        <w:t>/</w:t>
      </w:r>
      <w:r w:rsidR="006D0AD4">
        <w:rPr>
          <w:rFonts w:ascii="Times New Roman" w:hAnsi="Times New Roman" w:cs="Times New Roman"/>
          <w:b/>
        </w:rPr>
        <w:t>6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6D0AD4">
        <w:rPr>
          <w:rFonts w:ascii="Times New Roman" w:hAnsi="Times New Roman" w:cs="Times New Roman"/>
          <w:b/>
        </w:rPr>
        <w:t>16</w:t>
      </w:r>
      <w:r w:rsidR="00B47F11" w:rsidRPr="001F353E">
        <w:rPr>
          <w:rFonts w:ascii="Times New Roman" w:hAnsi="Times New Roman" w:cs="Times New Roman"/>
          <w:b/>
        </w:rPr>
        <w:t>.07</w:t>
      </w:r>
      <w:r w:rsidR="00A82E4E" w:rsidRPr="001F353E">
        <w:rPr>
          <w:rFonts w:ascii="Times New Roman" w:hAnsi="Times New Roman" w:cs="Times New Roman"/>
          <w:b/>
        </w:rPr>
        <w:t>.2020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Saati:</w:t>
      </w:r>
      <w:r w:rsidR="002D50A7" w:rsidRPr="001F353E">
        <w:rPr>
          <w:rFonts w:ascii="Times New Roman" w:hAnsi="Times New Roman" w:cs="Times New Roman"/>
          <w:b/>
        </w:rPr>
        <w:t>1</w:t>
      </w:r>
      <w:r w:rsidR="002D50A7">
        <w:rPr>
          <w:rFonts w:ascii="Times New Roman" w:hAnsi="Times New Roman" w:cs="Times New Roman"/>
          <w:b/>
        </w:rPr>
        <w:t>4</w:t>
      </w:r>
      <w:r w:rsidR="002D50A7" w:rsidRPr="001F353E">
        <w:rPr>
          <w:rFonts w:ascii="Times New Roman" w:hAnsi="Times New Roman" w:cs="Times New Roman"/>
          <w:b/>
        </w:rPr>
        <w:t>.00</w:t>
      </w:r>
    </w:p>
    <w:p w:rsidR="00220978" w:rsidRPr="001F353E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6D0AD4">
        <w:rPr>
          <w:rFonts w:ascii="Times New Roman" w:hAnsi="Times New Roman" w:cs="Times New Roman"/>
          <w:b/>
        </w:rPr>
        <w:t>Doç</w:t>
      </w:r>
      <w:r w:rsidR="00916003" w:rsidRPr="001F353E">
        <w:rPr>
          <w:rFonts w:ascii="Times New Roman" w:hAnsi="Times New Roman" w:cs="Times New Roman"/>
          <w:b/>
        </w:rPr>
        <w:t xml:space="preserve">. Dr. </w:t>
      </w:r>
      <w:r w:rsidR="006D0AD4">
        <w:rPr>
          <w:rFonts w:ascii="Times New Roman" w:hAnsi="Times New Roman" w:cs="Times New Roman"/>
          <w:b/>
        </w:rPr>
        <w:t>Halil İbrahim TAŞ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916003" w:rsidRPr="001F353E" w:rsidRDefault="006D0AD4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1-İş Yükü Analizi Aracının oluşturulması. </w:t>
      </w:r>
    </w:p>
    <w:p w:rsidR="00B47F11" w:rsidRPr="001F353E" w:rsidRDefault="006D0AD4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1F353E" w:rsidRPr="001F35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Ek gündem maddeleri, görüş ve öneriler.</w:t>
      </w:r>
      <w:r w:rsidRPr="001F353E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085989" w:rsidRDefault="0008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lastRenderedPageBreak/>
        <w:t>Toplantı Tutanağı</w:t>
      </w:r>
    </w:p>
    <w:p w:rsidR="000113E0" w:rsidRPr="001F353E" w:rsidRDefault="006D0AD4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Toplantı </w:t>
      </w:r>
      <w:r w:rsidR="00D11F22" w:rsidRPr="001F353E">
        <w:rPr>
          <w:rFonts w:ascii="Times New Roman" w:hAnsi="Times New Roman" w:cs="Times New Roman"/>
        </w:rPr>
        <w:t xml:space="preserve"> </w:t>
      </w:r>
      <w:r w:rsidR="002959D0" w:rsidRPr="001F353E">
        <w:rPr>
          <w:rFonts w:ascii="Times New Roman" w:hAnsi="Times New Roman" w:cs="Times New Roman"/>
        </w:rPr>
        <w:t>Dekan Yardımcısı</w:t>
      </w:r>
      <w:r w:rsidR="009533B4" w:rsidRPr="001F353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 w:rsidR="004E6950" w:rsidRPr="001F353E">
        <w:rPr>
          <w:rFonts w:ascii="Times New Roman" w:hAnsi="Times New Roman" w:cs="Times New Roman"/>
        </w:rPr>
        <w:t xml:space="preserve"> üye</w:t>
      </w:r>
      <w:r w:rsidR="002959D0" w:rsidRPr="001F353E">
        <w:rPr>
          <w:rFonts w:ascii="Times New Roman" w:hAnsi="Times New Roman" w:cs="Times New Roman"/>
        </w:rPr>
        <w:t>, 1 Misafir katılımcı (Öğr.Gör. Ergül SÖYLEMEZOĞLU)</w:t>
      </w:r>
      <w:r>
        <w:rPr>
          <w:rFonts w:ascii="Times New Roman" w:hAnsi="Times New Roman" w:cs="Times New Roman"/>
        </w:rPr>
        <w:t xml:space="preserve"> </w:t>
      </w:r>
      <w:r w:rsidR="00D11F22" w:rsidRPr="001F353E">
        <w:rPr>
          <w:rFonts w:ascii="Times New Roman" w:hAnsi="Times New Roman" w:cs="Times New Roman"/>
        </w:rPr>
        <w:t>ve bir raportör katıl</w:t>
      </w:r>
      <w:r w:rsidR="00B47F11" w:rsidRPr="001F353E">
        <w:rPr>
          <w:rFonts w:ascii="Times New Roman" w:hAnsi="Times New Roman" w:cs="Times New Roman"/>
        </w:rPr>
        <w:t>ımı ile Dekanlık Binasında</w:t>
      </w:r>
      <w:r w:rsidR="002959D0" w:rsidRPr="001F353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4</w:t>
      </w:r>
      <w:r w:rsidR="002959D0" w:rsidRPr="001F353E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5</w:t>
      </w:r>
      <w:r w:rsidR="002959D0" w:rsidRPr="001F353E">
        <w:rPr>
          <w:rFonts w:ascii="Times New Roman" w:hAnsi="Times New Roman" w:cs="Times New Roman"/>
        </w:rPr>
        <w:t>:30</w:t>
      </w:r>
      <w:r>
        <w:rPr>
          <w:rFonts w:ascii="Times New Roman" w:hAnsi="Times New Roman" w:cs="Times New Roman"/>
        </w:rPr>
        <w:t xml:space="preserve"> </w:t>
      </w:r>
      <w:r w:rsidR="0021566D" w:rsidRPr="001F353E">
        <w:rPr>
          <w:rFonts w:ascii="Times New Roman" w:hAnsi="Times New Roman" w:cs="Times New Roman"/>
        </w:rPr>
        <w:t xml:space="preserve">saatleri </w:t>
      </w:r>
      <w:r w:rsidR="00D11F22" w:rsidRPr="001F353E">
        <w:rPr>
          <w:rFonts w:ascii="Times New Roman" w:hAnsi="Times New Roman" w:cs="Times New Roman"/>
        </w:rPr>
        <w:t>arasında gerçekleştir</w:t>
      </w:r>
      <w:r w:rsidR="004819AA" w:rsidRPr="001F353E">
        <w:rPr>
          <w:rFonts w:ascii="Times New Roman" w:hAnsi="Times New Roman" w:cs="Times New Roman"/>
        </w:rPr>
        <w:t>i</w:t>
      </w:r>
      <w:r w:rsidR="00D11F22" w:rsidRPr="001F353E">
        <w:rPr>
          <w:rFonts w:ascii="Times New Roman" w:hAnsi="Times New Roman" w:cs="Times New Roman"/>
        </w:rPr>
        <w:t>lmiştir.</w:t>
      </w:r>
    </w:p>
    <w:p w:rsidR="00F25F54" w:rsidRPr="001F353E" w:rsidRDefault="006D0AD4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Toplantıyı açan Dekan Yardımcısı</w:t>
      </w:r>
      <w:r w:rsidR="002D50A7">
        <w:rPr>
          <w:rFonts w:ascii="Times New Roman" w:hAnsi="Times New Roman" w:cs="Times New Roman"/>
        </w:rPr>
        <w:t xml:space="preserve"> Doç.</w:t>
      </w:r>
      <w:r w:rsidR="00694BE0" w:rsidRPr="001F353E">
        <w:rPr>
          <w:rFonts w:ascii="Times New Roman" w:hAnsi="Times New Roman" w:cs="Times New Roman"/>
        </w:rPr>
        <w:t xml:space="preserve"> Dr. </w:t>
      </w:r>
      <w:r w:rsidRPr="006D0AD4">
        <w:rPr>
          <w:rFonts w:ascii="Times New Roman" w:hAnsi="Times New Roman" w:cs="Times New Roman"/>
        </w:rPr>
        <w:t>Halil İbrahim TAŞ</w:t>
      </w:r>
      <w:r w:rsidR="00694BE0" w:rsidRPr="001F353E">
        <w:rPr>
          <w:rFonts w:ascii="Times New Roman" w:hAnsi="Times New Roman" w:cs="Times New Roman"/>
        </w:rPr>
        <w:t xml:space="preserve">; </w:t>
      </w:r>
      <w:r w:rsidR="002959D0" w:rsidRPr="001F353E">
        <w:rPr>
          <w:rFonts w:ascii="Times New Roman" w:hAnsi="Times New Roman" w:cs="Times New Roman"/>
        </w:rPr>
        <w:t>gelecek yıl Kalite çalışmalarına önem vermenin gerekliliği üzerine dair</w:t>
      </w:r>
      <w:r w:rsidR="00694BE0" w:rsidRPr="001F353E">
        <w:rPr>
          <w:rFonts w:ascii="Times New Roman" w:hAnsi="Times New Roman" w:cs="Times New Roman"/>
        </w:rPr>
        <w:t xml:space="preserve"> görüşlerini ifade ettiler ve</w:t>
      </w:r>
      <w:r w:rsidR="002959D0" w:rsidRPr="001F353E">
        <w:rPr>
          <w:rFonts w:ascii="Times New Roman" w:hAnsi="Times New Roman" w:cs="Times New Roman"/>
        </w:rPr>
        <w:t xml:space="preserve"> konuyla ilgili</w:t>
      </w:r>
      <w:r w:rsidR="00694BE0" w:rsidRPr="001F353E">
        <w:rPr>
          <w:rFonts w:ascii="Times New Roman" w:hAnsi="Times New Roman" w:cs="Times New Roman"/>
        </w:rPr>
        <w:t xml:space="preserve"> neler yapılabileceğine dair komisyon üyelerinin fikirlerini aldılar.</w:t>
      </w:r>
    </w:p>
    <w:p w:rsidR="002959D0" w:rsidRPr="001F353E" w:rsidRDefault="002959D0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>Komisyon Başkanı Doç.</w:t>
      </w:r>
      <w:r w:rsidR="006D0AD4">
        <w:rPr>
          <w:rFonts w:ascii="Times New Roman" w:hAnsi="Times New Roman" w:cs="Times New Roman"/>
        </w:rPr>
        <w:t xml:space="preserve"> </w:t>
      </w:r>
      <w:r w:rsidRPr="001F353E">
        <w:rPr>
          <w:rFonts w:ascii="Times New Roman" w:hAnsi="Times New Roman" w:cs="Times New Roman"/>
        </w:rPr>
        <w:t>Dr.</w:t>
      </w:r>
      <w:r w:rsidR="006607B9">
        <w:rPr>
          <w:rFonts w:ascii="Times New Roman" w:hAnsi="Times New Roman" w:cs="Times New Roman"/>
        </w:rPr>
        <w:t xml:space="preserve"> </w:t>
      </w:r>
      <w:r w:rsidRPr="001F353E">
        <w:rPr>
          <w:rFonts w:ascii="Times New Roman" w:hAnsi="Times New Roman" w:cs="Times New Roman"/>
        </w:rPr>
        <w:t xml:space="preserve">Nurullah BOLAT da önümüzdeki yılda kalite çalışmaları </w:t>
      </w:r>
      <w:r w:rsidR="00AD6818" w:rsidRPr="001F353E">
        <w:rPr>
          <w:rFonts w:ascii="Times New Roman" w:hAnsi="Times New Roman" w:cs="Times New Roman"/>
        </w:rPr>
        <w:t xml:space="preserve">kapsamında neler yapılacağına ilişkin </w:t>
      </w:r>
      <w:r w:rsidRPr="001F353E">
        <w:rPr>
          <w:rFonts w:ascii="Times New Roman" w:hAnsi="Times New Roman" w:cs="Times New Roman"/>
        </w:rPr>
        <w:t xml:space="preserve">bilgilendirme yaptı. </w:t>
      </w:r>
      <w:r w:rsidR="00033F0D">
        <w:rPr>
          <w:rFonts w:ascii="Times New Roman" w:hAnsi="Times New Roman" w:cs="Times New Roman"/>
        </w:rPr>
        <w:t>GZFT</w:t>
      </w:r>
      <w:r w:rsidR="00AD6818" w:rsidRPr="001F353E">
        <w:rPr>
          <w:rFonts w:ascii="Times New Roman" w:hAnsi="Times New Roman" w:cs="Times New Roman"/>
        </w:rPr>
        <w:t xml:space="preserve"> analizi ve iş yükü analizlerinin nasıl yapılması gerektiği, öncelik sırasının nasıl olacağı, tüm yapılacak analizlerin Anabilim Dallarından alınan bilgiler doğrultusunda yapılması gerekliliği ve sonrasında bir sonraki plan olan st</w:t>
      </w:r>
      <w:r w:rsidR="0005625D" w:rsidRPr="001F353E">
        <w:rPr>
          <w:rFonts w:ascii="Times New Roman" w:hAnsi="Times New Roman" w:cs="Times New Roman"/>
        </w:rPr>
        <w:t xml:space="preserve">ratejik plana geçilmesi </w:t>
      </w:r>
      <w:r w:rsidR="002D50A7">
        <w:rPr>
          <w:rFonts w:ascii="Times New Roman" w:hAnsi="Times New Roman" w:cs="Times New Roman"/>
        </w:rPr>
        <w:t xml:space="preserve">ve İş Yükü Analizi Anket sorularının oluşturulması ile ilgili  </w:t>
      </w:r>
      <w:r w:rsidR="0005625D" w:rsidRPr="001F353E">
        <w:rPr>
          <w:rFonts w:ascii="Times New Roman" w:hAnsi="Times New Roman" w:cs="Times New Roman"/>
        </w:rPr>
        <w:t>hususunda görüşlerini bildirdi.</w:t>
      </w:r>
    </w:p>
    <w:p w:rsidR="00033F0D" w:rsidRDefault="00033F0D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r w:rsidR="006D0AD4" w:rsidRPr="006D0AD4">
        <w:rPr>
          <w:rFonts w:ascii="Times New Roman" w:hAnsi="Times New Roman" w:cs="Times New Roman"/>
        </w:rPr>
        <w:t>Halil İbrahim TAŞ</w:t>
      </w:r>
      <w:r w:rsidR="006D0AD4" w:rsidRPr="001F353E">
        <w:rPr>
          <w:rFonts w:ascii="Times New Roman" w:hAnsi="Times New Roman" w:cs="Times New Roman"/>
        </w:rPr>
        <w:t xml:space="preserve"> </w:t>
      </w:r>
      <w:r w:rsidR="0005625D" w:rsidRPr="001F353E">
        <w:rPr>
          <w:rFonts w:ascii="Times New Roman" w:hAnsi="Times New Roman" w:cs="Times New Roman"/>
        </w:rPr>
        <w:t>öncelikle iş yükü analizine öncelik verilmesi</w:t>
      </w:r>
      <w:r>
        <w:rPr>
          <w:rFonts w:ascii="Times New Roman" w:hAnsi="Times New Roman" w:cs="Times New Roman"/>
        </w:rPr>
        <w:t xml:space="preserve"> gerektiğini ifade etti.</w:t>
      </w:r>
    </w:p>
    <w:p w:rsidR="00920974" w:rsidRDefault="006607B9" w:rsidP="0001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Öğr.Gör.Ergül SÖYLEMEZOĞLU</w:t>
      </w:r>
      <w:r w:rsidR="00920974">
        <w:rPr>
          <w:rFonts w:ascii="Times New Roman" w:hAnsi="Times New Roman" w:cs="Times New Roman"/>
        </w:rPr>
        <w:t xml:space="preserve"> ÖDR girişleri ile ilgili yaşanan sorunlar ve süreçle ilgili bilgi verdi. İş yükü analizi ve GZFT analizlerinin nasıl yapılması gerektiği konusunda görüşlerini dile getirdi.</w:t>
      </w:r>
    </w:p>
    <w:p w:rsidR="00A60353" w:rsidRDefault="00A60353" w:rsidP="006D0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Toplantıya katılan komisyon üyeleri İş Yükü Analizi Anket sorularının oluşturulması ile ilgili önerilerini aktardılar. Anket sorularının güçlendirilmesi için görüş alışverişinde bulundular. Eklemeler çıkarmalar yaptılar. </w:t>
      </w:r>
    </w:p>
    <w:p w:rsidR="00085989" w:rsidRPr="00085989" w:rsidRDefault="0005625D" w:rsidP="00085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>Komisyon üyelerinin de anılan konularla ilgili görüş ve temennileri alınarak toplantıya son verildi.</w:t>
      </w:r>
    </w:p>
    <w:p w:rsidR="00085989" w:rsidRDefault="000859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5811" w:rsidRPr="001F353E" w:rsidRDefault="00085989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255811" w:rsidRPr="001F353E">
        <w:rPr>
          <w:rFonts w:ascii="Times New Roman" w:hAnsi="Times New Roman" w:cs="Times New Roman"/>
          <w:b/>
        </w:rPr>
        <w:t>Toplantıda Alınan Kararlar</w:t>
      </w: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2D50A7" w:rsidRDefault="002D50A7" w:rsidP="00FD5370">
      <w:pPr>
        <w:pStyle w:val="ListeParagraf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 Yükü Analiz Formunun bir sonraki toplantıda </w:t>
      </w:r>
      <w:r w:rsidR="003F18C4">
        <w:rPr>
          <w:rFonts w:ascii="Times New Roman" w:hAnsi="Times New Roman" w:cs="Times New Roman"/>
        </w:rPr>
        <w:t>son haline getirilmesine,</w:t>
      </w:r>
    </w:p>
    <w:p w:rsidR="00255811" w:rsidRPr="001F353E" w:rsidRDefault="00255811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1F353E">
        <w:rPr>
          <w:rFonts w:ascii="Times New Roman" w:hAnsi="Times New Roman" w:cs="Times New Roman"/>
        </w:rPr>
        <w:t xml:space="preserve">4- Bir sonraki toplantının </w:t>
      </w:r>
      <w:r w:rsidR="002D50A7">
        <w:rPr>
          <w:rFonts w:ascii="Times New Roman" w:hAnsi="Times New Roman" w:cs="Times New Roman"/>
        </w:rPr>
        <w:t>23</w:t>
      </w:r>
      <w:r w:rsidRPr="001F353E">
        <w:rPr>
          <w:rFonts w:ascii="Times New Roman" w:hAnsi="Times New Roman" w:cs="Times New Roman"/>
        </w:rPr>
        <w:t xml:space="preserve"> Temmuz 2020 tarihinde yapılmasına oy çokluğu ile karar verildi.</w:t>
      </w:r>
    </w:p>
    <w:p w:rsidR="001F353E" w:rsidRP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1F353E" w:rsidRDefault="001F353E" w:rsidP="00255811">
      <w:pPr>
        <w:pStyle w:val="ListeParagraf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sectPr w:rsidR="001F353E" w:rsidSect="00AF3193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8B" w:rsidRDefault="001B448B" w:rsidP="006463FA">
      <w:pPr>
        <w:spacing w:after="0" w:line="240" w:lineRule="auto"/>
      </w:pPr>
      <w:r>
        <w:separator/>
      </w:r>
    </w:p>
  </w:endnote>
  <w:endnote w:type="continuationSeparator" w:id="1">
    <w:p w:rsidR="001B448B" w:rsidRDefault="001B448B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8B" w:rsidRDefault="001B448B" w:rsidP="006463FA">
      <w:pPr>
        <w:spacing w:after="0" w:line="240" w:lineRule="auto"/>
      </w:pPr>
      <w:r>
        <w:separator/>
      </w:r>
    </w:p>
  </w:footnote>
  <w:footnote w:type="continuationSeparator" w:id="1">
    <w:p w:rsidR="001B448B" w:rsidRDefault="001B448B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Pr="00127EA0">
      <w:rPr>
        <w:rFonts w:ascii="Arial" w:hAnsi="Arial" w:cs="Arial"/>
        <w:b/>
      </w:rPr>
      <w:t>TIP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463FA"/>
    <w:rsid w:val="000113E0"/>
    <w:rsid w:val="00022B8E"/>
    <w:rsid w:val="00023917"/>
    <w:rsid w:val="00024E34"/>
    <w:rsid w:val="00033F0D"/>
    <w:rsid w:val="00047A60"/>
    <w:rsid w:val="0005625D"/>
    <w:rsid w:val="00056ABB"/>
    <w:rsid w:val="00085989"/>
    <w:rsid w:val="000A6579"/>
    <w:rsid w:val="000C18D1"/>
    <w:rsid w:val="000D0B50"/>
    <w:rsid w:val="000D0E2D"/>
    <w:rsid w:val="000E40B9"/>
    <w:rsid w:val="000F4650"/>
    <w:rsid w:val="000F53BD"/>
    <w:rsid w:val="00127EA0"/>
    <w:rsid w:val="00140E5C"/>
    <w:rsid w:val="00152C91"/>
    <w:rsid w:val="00165AB2"/>
    <w:rsid w:val="00170CBD"/>
    <w:rsid w:val="00192472"/>
    <w:rsid w:val="001A6E9E"/>
    <w:rsid w:val="001B448B"/>
    <w:rsid w:val="001C4A10"/>
    <w:rsid w:val="001C68F3"/>
    <w:rsid w:val="001E73FC"/>
    <w:rsid w:val="001F353E"/>
    <w:rsid w:val="00203D54"/>
    <w:rsid w:val="00210018"/>
    <w:rsid w:val="0021566D"/>
    <w:rsid w:val="00220978"/>
    <w:rsid w:val="00240D15"/>
    <w:rsid w:val="00255811"/>
    <w:rsid w:val="00255A6B"/>
    <w:rsid w:val="0025614A"/>
    <w:rsid w:val="00261165"/>
    <w:rsid w:val="00263302"/>
    <w:rsid w:val="002930FC"/>
    <w:rsid w:val="002959D0"/>
    <w:rsid w:val="002B2FAC"/>
    <w:rsid w:val="002D238E"/>
    <w:rsid w:val="002D50A7"/>
    <w:rsid w:val="002D55AD"/>
    <w:rsid w:val="0030780D"/>
    <w:rsid w:val="00322E22"/>
    <w:rsid w:val="00331966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819AA"/>
    <w:rsid w:val="00485B3E"/>
    <w:rsid w:val="00496D4A"/>
    <w:rsid w:val="00496F26"/>
    <w:rsid w:val="004A0C55"/>
    <w:rsid w:val="004D54FE"/>
    <w:rsid w:val="004E6950"/>
    <w:rsid w:val="00512A61"/>
    <w:rsid w:val="0052682B"/>
    <w:rsid w:val="00531AF5"/>
    <w:rsid w:val="00544EDA"/>
    <w:rsid w:val="00563E14"/>
    <w:rsid w:val="00575068"/>
    <w:rsid w:val="005C2C42"/>
    <w:rsid w:val="005D0130"/>
    <w:rsid w:val="005D1BBF"/>
    <w:rsid w:val="005E6CBC"/>
    <w:rsid w:val="005F25BA"/>
    <w:rsid w:val="006463FA"/>
    <w:rsid w:val="006607B9"/>
    <w:rsid w:val="006804FC"/>
    <w:rsid w:val="00694BE0"/>
    <w:rsid w:val="006A23AF"/>
    <w:rsid w:val="006B4601"/>
    <w:rsid w:val="006B5E90"/>
    <w:rsid w:val="006C3FE3"/>
    <w:rsid w:val="006D0AD4"/>
    <w:rsid w:val="006E1A6E"/>
    <w:rsid w:val="006E60A3"/>
    <w:rsid w:val="00715D5D"/>
    <w:rsid w:val="00726F34"/>
    <w:rsid w:val="00783C4E"/>
    <w:rsid w:val="00791403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F08"/>
    <w:rsid w:val="00886B17"/>
    <w:rsid w:val="00891F37"/>
    <w:rsid w:val="00891F5D"/>
    <w:rsid w:val="008957C3"/>
    <w:rsid w:val="008A53AA"/>
    <w:rsid w:val="008D77F5"/>
    <w:rsid w:val="008F6619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92283"/>
    <w:rsid w:val="00997E7A"/>
    <w:rsid w:val="009C23D5"/>
    <w:rsid w:val="009D2D61"/>
    <w:rsid w:val="00A31160"/>
    <w:rsid w:val="00A36021"/>
    <w:rsid w:val="00A41E7B"/>
    <w:rsid w:val="00A60353"/>
    <w:rsid w:val="00A82E4E"/>
    <w:rsid w:val="00A834EF"/>
    <w:rsid w:val="00AA5432"/>
    <w:rsid w:val="00AB15A1"/>
    <w:rsid w:val="00AB48F9"/>
    <w:rsid w:val="00AC0EA2"/>
    <w:rsid w:val="00AD6818"/>
    <w:rsid w:val="00AE52DC"/>
    <w:rsid w:val="00AF3193"/>
    <w:rsid w:val="00AF45C4"/>
    <w:rsid w:val="00AF4B56"/>
    <w:rsid w:val="00B00D8A"/>
    <w:rsid w:val="00B0761C"/>
    <w:rsid w:val="00B07AFC"/>
    <w:rsid w:val="00B22FD4"/>
    <w:rsid w:val="00B2645A"/>
    <w:rsid w:val="00B31751"/>
    <w:rsid w:val="00B4448F"/>
    <w:rsid w:val="00B47F11"/>
    <w:rsid w:val="00B6613D"/>
    <w:rsid w:val="00C10E9E"/>
    <w:rsid w:val="00C37AE9"/>
    <w:rsid w:val="00C46ACD"/>
    <w:rsid w:val="00C532F3"/>
    <w:rsid w:val="00C62DF0"/>
    <w:rsid w:val="00C7124F"/>
    <w:rsid w:val="00C961F9"/>
    <w:rsid w:val="00C963EF"/>
    <w:rsid w:val="00CB22ED"/>
    <w:rsid w:val="00CB3C27"/>
    <w:rsid w:val="00CE0B2A"/>
    <w:rsid w:val="00CE2ABF"/>
    <w:rsid w:val="00CE40AB"/>
    <w:rsid w:val="00D11F22"/>
    <w:rsid w:val="00D86507"/>
    <w:rsid w:val="00D86874"/>
    <w:rsid w:val="00DA2D98"/>
    <w:rsid w:val="00DB1BA9"/>
    <w:rsid w:val="00DD15DD"/>
    <w:rsid w:val="00DD207B"/>
    <w:rsid w:val="00DD25CF"/>
    <w:rsid w:val="00E877BE"/>
    <w:rsid w:val="00E94B6F"/>
    <w:rsid w:val="00EA0C0F"/>
    <w:rsid w:val="00ED0B2F"/>
    <w:rsid w:val="00F06F7B"/>
    <w:rsid w:val="00F2281C"/>
    <w:rsid w:val="00F25F54"/>
    <w:rsid w:val="00F3529B"/>
    <w:rsid w:val="00F57DED"/>
    <w:rsid w:val="00F85928"/>
    <w:rsid w:val="00FA2561"/>
    <w:rsid w:val="00FB0F55"/>
    <w:rsid w:val="00FC5839"/>
    <w:rsid w:val="00FD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A564-22C0-47A1-895B-FBC140EC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cp:lastPrinted>2018-12-11T11:02:00Z</cp:lastPrinted>
  <dcterms:created xsi:type="dcterms:W3CDTF">2020-07-21T06:15:00Z</dcterms:created>
  <dcterms:modified xsi:type="dcterms:W3CDTF">2020-07-21T06:15:00Z</dcterms:modified>
</cp:coreProperties>
</file>