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44" w:rsidRDefault="00D72744" w:rsidP="00D72744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Dönem V</w:t>
      </w:r>
      <w:r w:rsidR="00E2192E">
        <w:rPr>
          <w:b/>
        </w:rPr>
        <w:t>I Ön Hekimlik</w:t>
      </w:r>
    </w:p>
    <w:p w:rsidR="00D72744" w:rsidRDefault="004D2685" w:rsidP="00D72744">
      <w:pPr>
        <w:spacing w:line="360" w:lineRule="auto"/>
        <w:jc w:val="center"/>
        <w:rPr>
          <w:b/>
        </w:rPr>
      </w:pPr>
      <w:r>
        <w:rPr>
          <w:b/>
        </w:rPr>
        <w:t xml:space="preserve">Göğüs Hastalıkları </w:t>
      </w:r>
      <w:r w:rsidR="00460B86">
        <w:rPr>
          <w:b/>
        </w:rPr>
        <w:t xml:space="preserve">Uygulama Dilimi </w:t>
      </w:r>
      <w:r w:rsidR="00D72744">
        <w:rPr>
          <w:b/>
        </w:rPr>
        <w:t>Eğitim Programı</w:t>
      </w:r>
    </w:p>
    <w:p w:rsidR="00A935BA" w:rsidRPr="00A935BA" w:rsidRDefault="00A935BA" w:rsidP="00A935BA">
      <w:pPr>
        <w:spacing w:after="240" w:line="276" w:lineRule="auto"/>
        <w:jc w:val="center"/>
        <w:rPr>
          <w:rFonts w:ascii="Calibri" w:hAnsi="Calibri"/>
          <w:b/>
        </w:rPr>
      </w:pPr>
    </w:p>
    <w:p w:rsidR="00A935BA" w:rsidRPr="00A935BA" w:rsidRDefault="00A935BA" w:rsidP="00A935BA">
      <w:pPr>
        <w:spacing w:after="240" w:line="276" w:lineRule="auto"/>
        <w:ind w:firstLine="708"/>
        <w:jc w:val="both"/>
        <w:rPr>
          <w:rFonts w:ascii="Calibri" w:hAnsi="Calibri"/>
          <w:b/>
        </w:rPr>
      </w:pPr>
      <w:r w:rsidRPr="00A935BA">
        <w:rPr>
          <w:rFonts w:ascii="Calibri" w:hAnsi="Calibri"/>
          <w:b/>
          <w:bCs/>
        </w:rPr>
        <w:t>Eğitim Başkoordinatörü:</w:t>
      </w:r>
      <w:r w:rsidR="001D77FD">
        <w:rPr>
          <w:rFonts w:ascii="Calibri" w:hAnsi="Calibri"/>
        </w:rPr>
        <w:t xml:space="preserve"> </w:t>
      </w:r>
      <w:r w:rsidR="005B242E">
        <w:rPr>
          <w:rFonts w:ascii="Calibri" w:hAnsi="Calibri"/>
        </w:rPr>
        <w:t xml:space="preserve">Prof. Dr. </w:t>
      </w:r>
      <w:r w:rsidR="001D77FD">
        <w:rPr>
          <w:rFonts w:ascii="Calibri" w:hAnsi="Calibri"/>
        </w:rPr>
        <w:t>Mesut Abdulkerim</w:t>
      </w:r>
      <w:r w:rsidR="00E666B7">
        <w:rPr>
          <w:rFonts w:ascii="Calibri" w:hAnsi="Calibri"/>
        </w:rPr>
        <w:t xml:space="preserve"> </w:t>
      </w:r>
      <w:r w:rsidR="001D77FD">
        <w:rPr>
          <w:rFonts w:ascii="Calibri" w:hAnsi="Calibri"/>
        </w:rPr>
        <w:t>ÜNSAL</w:t>
      </w:r>
    </w:p>
    <w:p w:rsidR="00A935BA" w:rsidRPr="00A935BA" w:rsidRDefault="00A935BA" w:rsidP="00A935BA">
      <w:pPr>
        <w:spacing w:after="240" w:line="276" w:lineRule="auto"/>
        <w:ind w:firstLine="708"/>
        <w:jc w:val="both"/>
        <w:rPr>
          <w:rFonts w:ascii="Calibri" w:hAnsi="Calibri"/>
        </w:rPr>
      </w:pPr>
      <w:r w:rsidRPr="00A935BA">
        <w:rPr>
          <w:rFonts w:ascii="Calibri" w:hAnsi="Calibri"/>
          <w:b/>
          <w:bCs/>
        </w:rPr>
        <w:t>Dönem Koordinatörü:</w:t>
      </w:r>
      <w:r w:rsidR="001D77FD">
        <w:rPr>
          <w:rFonts w:ascii="Calibri" w:hAnsi="Calibri"/>
        </w:rPr>
        <w:t xml:space="preserve"> </w:t>
      </w:r>
      <w:r w:rsidR="005B242E">
        <w:rPr>
          <w:rFonts w:ascii="Calibri" w:hAnsi="Calibri"/>
        </w:rPr>
        <w:t xml:space="preserve">Dr. </w:t>
      </w:r>
      <w:r w:rsidR="001D77FD">
        <w:rPr>
          <w:rFonts w:ascii="Calibri" w:hAnsi="Calibri"/>
        </w:rPr>
        <w:t xml:space="preserve">Öğr.Üyesi </w:t>
      </w:r>
      <w:r w:rsidR="005B242E">
        <w:rPr>
          <w:rFonts w:ascii="Calibri" w:hAnsi="Calibri"/>
        </w:rPr>
        <w:t>Serkan BAKIRDÖĞEN</w:t>
      </w:r>
    </w:p>
    <w:p w:rsidR="00A935BA" w:rsidRPr="00A935BA" w:rsidRDefault="00B964E7" w:rsidP="00A935BA">
      <w:pPr>
        <w:spacing w:after="240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</w:t>
      </w:r>
      <w:r w:rsidR="00A935BA" w:rsidRPr="00A935BA">
        <w:rPr>
          <w:rFonts w:ascii="Calibri" w:hAnsi="Calibri"/>
          <w:b/>
          <w:bCs/>
        </w:rPr>
        <w:t>taj Eğitim Sorumlusu:</w:t>
      </w:r>
      <w:r w:rsidR="001D77FD">
        <w:rPr>
          <w:rFonts w:ascii="Calibri" w:hAnsi="Calibri"/>
        </w:rPr>
        <w:t xml:space="preserve"> </w:t>
      </w:r>
      <w:r w:rsidR="004D2685">
        <w:rPr>
          <w:rFonts w:ascii="Calibri" w:hAnsi="Calibri"/>
        </w:rPr>
        <w:t>Prof.Dr.Arzu Mirici</w:t>
      </w:r>
    </w:p>
    <w:p w:rsidR="00A935BA" w:rsidRPr="00A935BA" w:rsidRDefault="00A935BA" w:rsidP="00A935BA">
      <w:pPr>
        <w:spacing w:after="240" w:line="276" w:lineRule="auto"/>
        <w:jc w:val="both"/>
        <w:rPr>
          <w:rFonts w:ascii="Calibri" w:hAnsi="Calibri"/>
        </w:rPr>
      </w:pPr>
    </w:p>
    <w:p w:rsidR="00A935BA" w:rsidRPr="00A935BA" w:rsidRDefault="00A935BA" w:rsidP="00A935BA">
      <w:pPr>
        <w:spacing w:after="240" w:line="276" w:lineRule="auto"/>
        <w:jc w:val="both"/>
        <w:rPr>
          <w:rFonts w:ascii="Calibri" w:hAnsi="Calibri"/>
          <w:b/>
        </w:rPr>
      </w:pPr>
      <w:r w:rsidRPr="00A935BA">
        <w:rPr>
          <w:rFonts w:ascii="Calibri" w:hAnsi="Calibri"/>
          <w:b/>
        </w:rPr>
        <w:t>Genel Bilgiler:</w:t>
      </w:r>
    </w:p>
    <w:p w:rsidR="00A935BA" w:rsidRPr="00A935BA" w:rsidRDefault="004D2685" w:rsidP="00A935BA">
      <w:pPr>
        <w:spacing w:after="240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Staj süresi: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1</w:t>
      </w:r>
      <w:r w:rsidR="00A935BA" w:rsidRPr="00A935BA">
        <w:rPr>
          <w:rFonts w:ascii="Calibri" w:hAnsi="Calibri"/>
          <w:b/>
          <w:bCs/>
        </w:rPr>
        <w:t xml:space="preserve"> hafta</w:t>
      </w:r>
    </w:p>
    <w:p w:rsidR="00A935BA" w:rsidRPr="00A935BA" w:rsidRDefault="00460B86" w:rsidP="00A935BA">
      <w:pPr>
        <w:spacing w:after="240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ÇOMÜ kredisi: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..</w:t>
      </w:r>
      <w:r w:rsidR="00A935BA" w:rsidRPr="00A935BA">
        <w:rPr>
          <w:rFonts w:ascii="Calibri" w:hAnsi="Calibri"/>
          <w:b/>
          <w:bCs/>
        </w:rPr>
        <w:t xml:space="preserve"> kredi</w:t>
      </w:r>
    </w:p>
    <w:p w:rsidR="00A935BA" w:rsidRPr="00A935BA" w:rsidRDefault="00A935BA" w:rsidP="00A935BA">
      <w:pPr>
        <w:spacing w:after="240" w:line="276" w:lineRule="auto"/>
        <w:jc w:val="both"/>
        <w:rPr>
          <w:rFonts w:ascii="Calibri" w:hAnsi="Calibri"/>
          <w:b/>
          <w:bCs/>
        </w:rPr>
      </w:pPr>
      <w:r w:rsidRPr="00A935BA">
        <w:rPr>
          <w:rFonts w:ascii="Calibri" w:hAnsi="Calibri"/>
        </w:rPr>
        <w:tab/>
      </w:r>
      <w:r w:rsidR="00460B86">
        <w:rPr>
          <w:rFonts w:ascii="Calibri" w:hAnsi="Calibri"/>
          <w:b/>
          <w:bCs/>
        </w:rPr>
        <w:t>AKTS kredisi:</w:t>
      </w:r>
      <w:r w:rsidR="00460B86">
        <w:rPr>
          <w:rFonts w:ascii="Calibri" w:hAnsi="Calibri"/>
          <w:b/>
          <w:bCs/>
        </w:rPr>
        <w:tab/>
      </w:r>
      <w:r w:rsidR="00460B86">
        <w:rPr>
          <w:rFonts w:ascii="Calibri" w:hAnsi="Calibri"/>
          <w:b/>
          <w:bCs/>
        </w:rPr>
        <w:tab/>
      </w:r>
      <w:r w:rsidR="00460B86">
        <w:rPr>
          <w:rFonts w:ascii="Calibri" w:hAnsi="Calibri"/>
          <w:b/>
          <w:bCs/>
        </w:rPr>
        <w:tab/>
        <w:t>..</w:t>
      </w:r>
      <w:r w:rsidRPr="00A935BA">
        <w:rPr>
          <w:rFonts w:ascii="Calibri" w:hAnsi="Calibri"/>
          <w:b/>
          <w:bCs/>
        </w:rPr>
        <w:t xml:space="preserve"> kredi</w:t>
      </w:r>
    </w:p>
    <w:p w:rsidR="00A935BA" w:rsidRPr="00A935BA" w:rsidRDefault="00A935BA" w:rsidP="00A935BA">
      <w:pPr>
        <w:spacing w:after="240" w:line="276" w:lineRule="auto"/>
        <w:jc w:val="both"/>
        <w:rPr>
          <w:rFonts w:ascii="Calibri" w:hAnsi="Calibri"/>
          <w:b/>
          <w:bCs/>
        </w:rPr>
      </w:pPr>
    </w:p>
    <w:p w:rsidR="00A935BA" w:rsidRPr="00A935BA" w:rsidRDefault="00A935BA" w:rsidP="00DA6A8A">
      <w:pPr>
        <w:spacing w:after="240" w:line="276" w:lineRule="auto"/>
        <w:ind w:firstLine="708"/>
        <w:jc w:val="both"/>
        <w:rPr>
          <w:rFonts w:ascii="Calibri" w:hAnsi="Calibri"/>
        </w:rPr>
      </w:pPr>
      <w:r w:rsidRPr="00A935BA">
        <w:rPr>
          <w:rFonts w:ascii="Calibri" w:hAnsi="Calibri"/>
          <w:b/>
          <w:bCs/>
        </w:rPr>
        <w:t>Eğitimin yürütüldüğü yer:</w:t>
      </w:r>
      <w:r w:rsidR="00293C2C">
        <w:rPr>
          <w:rFonts w:ascii="Calibri" w:hAnsi="Calibri"/>
          <w:b/>
          <w:bCs/>
        </w:rPr>
        <w:t xml:space="preserve"> </w:t>
      </w:r>
      <w:r w:rsidR="00293C2C">
        <w:t xml:space="preserve">ÇOMÜ Sağlık Uygulama ve </w:t>
      </w:r>
      <w:r w:rsidR="00DA6A8A" w:rsidRPr="00F61DBE">
        <w:t>Araştırma Hastanes</w:t>
      </w:r>
      <w:r w:rsidR="004D2685">
        <w:t>i derslikleri, Göğüs Hastalıkları</w:t>
      </w:r>
      <w:r w:rsidR="00DA6A8A">
        <w:t xml:space="preserve"> </w:t>
      </w:r>
      <w:r w:rsidR="004D2685">
        <w:t xml:space="preserve"> poliklinik ve servisi</w:t>
      </w:r>
    </w:p>
    <w:p w:rsidR="00A935BA" w:rsidRPr="00A935BA" w:rsidRDefault="00A935BA" w:rsidP="00A935BA">
      <w:pPr>
        <w:spacing w:after="240" w:line="276" w:lineRule="auto"/>
        <w:ind w:firstLine="708"/>
        <w:jc w:val="both"/>
        <w:rPr>
          <w:rFonts w:ascii="Calibri" w:hAnsi="Calibri"/>
          <w:b/>
          <w:bCs/>
        </w:rPr>
      </w:pPr>
      <w:r w:rsidRPr="00A935BA">
        <w:rPr>
          <w:rFonts w:ascii="Calibri" w:hAnsi="Calibri"/>
          <w:b/>
          <w:bCs/>
        </w:rPr>
        <w:t>Staj öğretim üyeleri:</w:t>
      </w:r>
    </w:p>
    <w:p w:rsidR="00D72744" w:rsidRDefault="004D2685" w:rsidP="00D72744">
      <w:pPr>
        <w:spacing w:line="360" w:lineRule="auto"/>
        <w:jc w:val="center"/>
        <w:rPr>
          <w:rFonts w:ascii="Calibri" w:hAnsi="Calibri"/>
          <w:noProof/>
        </w:rPr>
      </w:pPr>
      <w:r>
        <w:rPr>
          <w:rFonts w:ascii="Calibri" w:hAnsi="Calibri"/>
          <w:noProof/>
        </w:rPr>
        <w:t>Prof.Dr.A.Mirici</w:t>
      </w:r>
    </w:p>
    <w:p w:rsidR="006503F0" w:rsidRDefault="006503F0" w:rsidP="00D72744">
      <w:pPr>
        <w:spacing w:line="360" w:lineRule="auto"/>
        <w:jc w:val="center"/>
        <w:rPr>
          <w:rFonts w:ascii="Calibri" w:hAnsi="Calibri"/>
          <w:noProof/>
        </w:rPr>
      </w:pPr>
      <w:r>
        <w:rPr>
          <w:rFonts w:ascii="Calibri" w:hAnsi="Calibri"/>
          <w:noProof/>
        </w:rPr>
        <w:t>Prof.Dr.U.Gönlügür</w:t>
      </w:r>
    </w:p>
    <w:p w:rsidR="006503F0" w:rsidRDefault="006503F0" w:rsidP="00D72744">
      <w:pPr>
        <w:spacing w:line="360" w:lineRule="auto"/>
        <w:jc w:val="center"/>
        <w:rPr>
          <w:b/>
        </w:rPr>
      </w:pPr>
      <w:r>
        <w:rPr>
          <w:rFonts w:ascii="Calibri" w:hAnsi="Calibri"/>
          <w:noProof/>
        </w:rPr>
        <w:t>Dr.Öğ.Üy.P.Mutlu</w:t>
      </w:r>
    </w:p>
    <w:p w:rsidR="00D72744" w:rsidRPr="00AF7A89" w:rsidRDefault="00D72744" w:rsidP="00D72744">
      <w:pPr>
        <w:spacing w:line="360" w:lineRule="auto"/>
        <w:jc w:val="center"/>
        <w:rPr>
          <w:b/>
        </w:rPr>
      </w:pPr>
    </w:p>
    <w:p w:rsidR="00D72744" w:rsidRDefault="00D72744" w:rsidP="00D72744">
      <w:pPr>
        <w:spacing w:line="360" w:lineRule="auto"/>
      </w:pPr>
    </w:p>
    <w:p w:rsidR="00B11F6E" w:rsidRDefault="00B11F6E" w:rsidP="00D72744">
      <w:pPr>
        <w:spacing w:line="360" w:lineRule="auto"/>
        <w:rPr>
          <w:b/>
        </w:rPr>
      </w:pPr>
    </w:p>
    <w:p w:rsidR="00B11F6E" w:rsidRDefault="00B11F6E" w:rsidP="00D72744">
      <w:pPr>
        <w:spacing w:line="360" w:lineRule="auto"/>
        <w:rPr>
          <w:b/>
        </w:rPr>
      </w:pPr>
    </w:p>
    <w:p w:rsidR="00B11F6E" w:rsidRDefault="00B11F6E" w:rsidP="00D72744">
      <w:pPr>
        <w:spacing w:line="360" w:lineRule="auto"/>
        <w:rPr>
          <w:b/>
        </w:rPr>
      </w:pPr>
    </w:p>
    <w:p w:rsidR="00B11F6E" w:rsidRDefault="00B11F6E" w:rsidP="00D72744">
      <w:pPr>
        <w:spacing w:line="360" w:lineRule="auto"/>
        <w:rPr>
          <w:b/>
        </w:rPr>
      </w:pPr>
    </w:p>
    <w:p w:rsidR="00B11F6E" w:rsidRDefault="00B11F6E" w:rsidP="00D72744">
      <w:pPr>
        <w:spacing w:line="360" w:lineRule="auto"/>
        <w:rPr>
          <w:b/>
        </w:rPr>
      </w:pPr>
    </w:p>
    <w:p w:rsidR="00D72744" w:rsidRPr="007F0EC0" w:rsidRDefault="00D72744" w:rsidP="00D72744">
      <w:pPr>
        <w:spacing w:line="360" w:lineRule="auto"/>
        <w:rPr>
          <w:b/>
        </w:rPr>
      </w:pPr>
      <w:r w:rsidRPr="007F0EC0">
        <w:rPr>
          <w:b/>
        </w:rPr>
        <w:lastRenderedPageBreak/>
        <w:t>Genel Bilgiler:</w:t>
      </w:r>
    </w:p>
    <w:p w:rsidR="007670F0" w:rsidRDefault="00D72744" w:rsidP="00B62128">
      <w:pPr>
        <w:spacing w:line="360" w:lineRule="auto"/>
        <w:jc w:val="both"/>
      </w:pPr>
      <w:r>
        <w:tab/>
      </w:r>
      <w:r w:rsidR="00B11F6E">
        <w:t>Uygulama dilimi 1 haftadır. Göğüs Hastalıkları</w:t>
      </w:r>
      <w:r w:rsidR="00DA6A8A">
        <w:t xml:space="preserve"> ön hekim </w:t>
      </w:r>
      <w:r w:rsidR="00A74E54">
        <w:t>öğrencileri,</w:t>
      </w:r>
      <w:r w:rsidR="00D708B2">
        <w:t xml:space="preserve"> </w:t>
      </w:r>
      <w:r w:rsidR="00DA6A8A">
        <w:t>uygulama kaps</w:t>
      </w:r>
      <w:r w:rsidR="00B11F6E">
        <w:t>amında Göğüs Hastalıkları servisinde</w:t>
      </w:r>
      <w:r w:rsidR="00DA6A8A">
        <w:t xml:space="preserve"> çalışırlar</w:t>
      </w:r>
      <w:r w:rsidR="00B11F6E">
        <w:t xml:space="preserve"> ve bronkoskopi salonunda</w:t>
      </w:r>
      <w:r w:rsidR="00DA6A8A">
        <w:t xml:space="preserve"> işlem sırasında gözlemci olarak bulunurlar. Ön hekimlerden </w:t>
      </w:r>
      <w:r>
        <w:t>staj içinde genel beklentiler</w:t>
      </w:r>
      <w:r w:rsidR="00DA6A8A">
        <w:t xml:space="preserve">; </w:t>
      </w:r>
      <w:r w:rsidR="00A74E54">
        <w:t>mesai saatleri içinde ve nöbetlerinde kendilerine söylenen birimlerde bulunmak, yatan hasta servisinde hasta takip etmek, staj süresi içeri</w:t>
      </w:r>
      <w:r w:rsidR="00B11F6E">
        <w:t xml:space="preserve">sinde bir vaka </w:t>
      </w:r>
      <w:r w:rsidR="00A74E54">
        <w:t xml:space="preserve">sunumu yapmaktır. </w:t>
      </w:r>
      <w:r w:rsidR="008F4E98">
        <w:t xml:space="preserve">Ön hekimlik döneminde devamsızlık hakkı bulunmamaktadır. Mazeret dahilindeki devamsızlıklarda telafi nöbetleri tutulacaktır. Yoklama sabah giriş ve mesai bitimi çıkışlarda yapılacaktır. </w:t>
      </w:r>
    </w:p>
    <w:p w:rsidR="00D72744" w:rsidRDefault="00D72744" w:rsidP="00D72744">
      <w:pPr>
        <w:spacing w:line="360" w:lineRule="auto"/>
      </w:pPr>
    </w:p>
    <w:p w:rsidR="00D72744" w:rsidRPr="007F0EC0" w:rsidRDefault="00E2192E" w:rsidP="00D72744">
      <w:pPr>
        <w:spacing w:line="360" w:lineRule="auto"/>
        <w:rPr>
          <w:b/>
        </w:rPr>
      </w:pPr>
      <w:r>
        <w:rPr>
          <w:b/>
        </w:rPr>
        <w:t>Uygulama Diliminin</w:t>
      </w:r>
      <w:r w:rsidR="00D72744" w:rsidRPr="007F0EC0">
        <w:rPr>
          <w:b/>
        </w:rPr>
        <w:t xml:space="preserve"> Amacı: </w:t>
      </w:r>
    </w:p>
    <w:p w:rsidR="00D72744" w:rsidRDefault="00D72744" w:rsidP="00B62128">
      <w:pPr>
        <w:spacing w:line="360" w:lineRule="auto"/>
        <w:jc w:val="both"/>
      </w:pPr>
      <w:r>
        <w:tab/>
      </w:r>
      <w:r w:rsidR="008F4E98">
        <w:t>Mezun olduklarında birinci b</w:t>
      </w:r>
      <w:r w:rsidR="00D708B2">
        <w:t>asamakta veya çalıştıkları</w:t>
      </w:r>
      <w:r w:rsidR="008F4E98">
        <w:t xml:space="preserve"> bö</w:t>
      </w:r>
      <w:r w:rsidR="001C198A">
        <w:t>lümlerde hizmet verirken, solunumsal</w:t>
      </w:r>
      <w:r w:rsidR="008F4E98">
        <w:t xml:space="preserve"> semptomları olan hastalara karşı yaklaşımda, tanı ve tedavide kendilerine yardımcı olacak bilgi ve becerileri gözlemlemek ve öğrenmek.</w:t>
      </w:r>
    </w:p>
    <w:p w:rsidR="00D72744" w:rsidRDefault="00D72744" w:rsidP="00D72744">
      <w:pPr>
        <w:spacing w:line="360" w:lineRule="auto"/>
      </w:pPr>
    </w:p>
    <w:p w:rsidR="00D72744" w:rsidRDefault="00E2192E" w:rsidP="00D72744">
      <w:pPr>
        <w:spacing w:line="360" w:lineRule="auto"/>
        <w:rPr>
          <w:b/>
        </w:rPr>
      </w:pPr>
      <w:r>
        <w:rPr>
          <w:b/>
        </w:rPr>
        <w:t>Uygulama dilimi</w:t>
      </w:r>
      <w:r w:rsidR="00D72744" w:rsidRPr="007F0EC0">
        <w:rPr>
          <w:b/>
        </w:rPr>
        <w:t xml:space="preserve"> öğrenim hedefleri:</w:t>
      </w:r>
    </w:p>
    <w:p w:rsidR="005A1733" w:rsidRDefault="005A1733" w:rsidP="005A1733">
      <w:pPr>
        <w:spacing w:line="360" w:lineRule="auto"/>
        <w:jc w:val="both"/>
      </w:pPr>
      <w:r w:rsidRPr="00FF0765">
        <w:t>Ulusal çekirdek e</w:t>
      </w:r>
      <w:r w:rsidR="004E62E9">
        <w:t>ğitim programı çerçevesinde, göğüs</w:t>
      </w:r>
      <w:r w:rsidRPr="00FF0765">
        <w:t xml:space="preserve"> hastalıkları uygulama alanında </w:t>
      </w:r>
      <w:r>
        <w:t>h</w:t>
      </w:r>
      <w:r w:rsidRPr="00FF0765">
        <w:t>astalıkların tanı, tedavi, izlem ve korunmaya yönelik</w:t>
      </w:r>
      <w:r w:rsidR="004E62E9">
        <w:t xml:space="preserve"> </w:t>
      </w:r>
      <w:r w:rsidRPr="00FF0765">
        <w:t>becerileri asgari düzeyde kazandırmaktır.</w:t>
      </w:r>
    </w:p>
    <w:p w:rsidR="005A1733" w:rsidRPr="00FF0765" w:rsidRDefault="005A1733" w:rsidP="005A1733">
      <w:pPr>
        <w:spacing w:line="360" w:lineRule="auto"/>
        <w:jc w:val="both"/>
      </w:pPr>
      <w:r w:rsidRPr="00FF0765">
        <w:t>1-Önceki eğitim dönemlerinde kazandırılmış olması gereken bilgi ve becerileri</w:t>
      </w:r>
    </w:p>
    <w:p w:rsidR="005A1733" w:rsidRPr="00FF0765" w:rsidRDefault="005A1733" w:rsidP="005A1733">
      <w:pPr>
        <w:spacing w:line="360" w:lineRule="auto"/>
        <w:jc w:val="both"/>
      </w:pPr>
      <w:r w:rsidRPr="00FF0765">
        <w:t>değerlendirilerek, eksikliklerin giderilmesi ve klinik uygulamalarla bu deneyim ve becerilerin gelişmesinin sağlanması</w:t>
      </w:r>
    </w:p>
    <w:p w:rsidR="005A1733" w:rsidRPr="00FF0765" w:rsidRDefault="005A1733" w:rsidP="005A1733">
      <w:pPr>
        <w:spacing w:line="360" w:lineRule="auto"/>
        <w:jc w:val="both"/>
      </w:pPr>
      <w:r w:rsidRPr="00FF0765">
        <w:t>2- Genel ve soruna yönelik öykü alabilme</w:t>
      </w:r>
    </w:p>
    <w:p w:rsidR="005A1733" w:rsidRPr="00FF0765" w:rsidRDefault="004E62E9" w:rsidP="005A1733">
      <w:pPr>
        <w:spacing w:line="360" w:lineRule="auto"/>
        <w:jc w:val="both"/>
      </w:pPr>
      <w:r>
        <w:t>3- Göğüs</w:t>
      </w:r>
      <w:r w:rsidR="005A1733" w:rsidRPr="00FF0765">
        <w:t xml:space="preserve"> hastalıklarını değerlendiren konular konusunda genel yaklaşım prensiplerinin kazandırılması</w:t>
      </w:r>
    </w:p>
    <w:p w:rsidR="005A1733" w:rsidRPr="00FF0765" w:rsidRDefault="005A1733" w:rsidP="005A1733">
      <w:pPr>
        <w:spacing w:line="360" w:lineRule="auto"/>
        <w:jc w:val="both"/>
      </w:pPr>
      <w:r w:rsidRPr="00FF0765">
        <w:t>4-Hasta ve yakınlarından doğru ve yeterli bilgi alabilme</w:t>
      </w:r>
    </w:p>
    <w:p w:rsidR="005A1733" w:rsidRPr="00FF0765" w:rsidRDefault="005A1733" w:rsidP="005A1733">
      <w:pPr>
        <w:spacing w:line="360" w:lineRule="auto"/>
        <w:jc w:val="both"/>
      </w:pPr>
      <w:r w:rsidRPr="00FF0765">
        <w:t>5-Hasta ve yakınlarına hastalığa yönelik yeterli bilgi verebilme</w:t>
      </w:r>
    </w:p>
    <w:p w:rsidR="005A1733" w:rsidRPr="00FF0765" w:rsidRDefault="005A1733" w:rsidP="005A1733">
      <w:pPr>
        <w:spacing w:line="360" w:lineRule="auto"/>
        <w:jc w:val="both"/>
      </w:pPr>
      <w:r w:rsidRPr="00FF0765">
        <w:t>6-İntern doktorlar anabilim dalındaki tüm eğitim faaliyetlerine katılmakla yükümlüdürler.</w:t>
      </w:r>
    </w:p>
    <w:p w:rsidR="005A1733" w:rsidRDefault="005A1733" w:rsidP="007F0EC0">
      <w:pPr>
        <w:spacing w:line="360" w:lineRule="auto"/>
      </w:pPr>
    </w:p>
    <w:p w:rsidR="004E62E9" w:rsidRDefault="004E62E9" w:rsidP="007F0EC0">
      <w:pPr>
        <w:spacing w:line="360" w:lineRule="auto"/>
        <w:rPr>
          <w:b/>
        </w:rPr>
      </w:pPr>
    </w:p>
    <w:p w:rsidR="004E62E9" w:rsidRDefault="004E62E9" w:rsidP="007F0EC0">
      <w:pPr>
        <w:spacing w:line="360" w:lineRule="auto"/>
        <w:rPr>
          <w:b/>
        </w:rPr>
      </w:pPr>
    </w:p>
    <w:p w:rsidR="004E62E9" w:rsidRDefault="004E62E9" w:rsidP="007F0EC0">
      <w:pPr>
        <w:spacing w:line="360" w:lineRule="auto"/>
        <w:rPr>
          <w:b/>
        </w:rPr>
      </w:pPr>
    </w:p>
    <w:p w:rsidR="004E62E9" w:rsidRDefault="004E62E9" w:rsidP="007F0EC0">
      <w:pPr>
        <w:spacing w:line="360" w:lineRule="auto"/>
        <w:rPr>
          <w:b/>
        </w:rPr>
      </w:pPr>
    </w:p>
    <w:p w:rsidR="004E62E9" w:rsidRDefault="004E62E9" w:rsidP="007F0EC0">
      <w:pPr>
        <w:spacing w:line="360" w:lineRule="auto"/>
        <w:rPr>
          <w:b/>
        </w:rPr>
      </w:pPr>
    </w:p>
    <w:p w:rsidR="004E62E9" w:rsidRDefault="004E62E9" w:rsidP="007F0EC0">
      <w:pPr>
        <w:spacing w:line="360" w:lineRule="auto"/>
        <w:rPr>
          <w:b/>
        </w:rPr>
      </w:pPr>
    </w:p>
    <w:p w:rsidR="004E62E9" w:rsidRDefault="004E62E9" w:rsidP="007F0EC0">
      <w:pPr>
        <w:spacing w:line="360" w:lineRule="auto"/>
        <w:rPr>
          <w:b/>
        </w:rPr>
      </w:pPr>
    </w:p>
    <w:p w:rsidR="004E62E9" w:rsidRDefault="004E62E9" w:rsidP="007F0EC0">
      <w:pPr>
        <w:spacing w:line="360" w:lineRule="auto"/>
        <w:rPr>
          <w:b/>
        </w:rPr>
      </w:pPr>
    </w:p>
    <w:p w:rsidR="004E62E9" w:rsidRDefault="004E62E9" w:rsidP="007F0EC0">
      <w:pPr>
        <w:spacing w:line="360" w:lineRule="auto"/>
        <w:rPr>
          <w:b/>
        </w:rPr>
      </w:pPr>
    </w:p>
    <w:p w:rsidR="007F0EC0" w:rsidRPr="007F0EC0" w:rsidRDefault="007F0EC0" w:rsidP="007F0EC0">
      <w:pPr>
        <w:spacing w:line="360" w:lineRule="auto"/>
        <w:rPr>
          <w:b/>
        </w:rPr>
      </w:pPr>
      <w:r w:rsidRPr="007F0EC0">
        <w:rPr>
          <w:b/>
        </w:rPr>
        <w:t>Ölçme değerlendirme:</w:t>
      </w:r>
    </w:p>
    <w:p w:rsidR="007F0EC0" w:rsidRDefault="007F0EC0" w:rsidP="00B62128">
      <w:pPr>
        <w:spacing w:line="360" w:lineRule="auto"/>
        <w:jc w:val="both"/>
      </w:pPr>
      <w:r>
        <w:tab/>
      </w:r>
      <w:r w:rsidR="008F4E98">
        <w:t>Staj sonunda y</w:t>
      </w:r>
      <w:r w:rsidR="007670F0">
        <w:t>eterli</w:t>
      </w:r>
      <w:r w:rsidR="008F4E98">
        <w:t xml:space="preserve">lik </w:t>
      </w:r>
      <w:r w:rsidR="00BF7FB6">
        <w:t>değerlendirilmesi yapılacaktır, ön hekimler</w:t>
      </w:r>
      <w:r w:rsidR="007670F0">
        <w:t xml:space="preserve"> beli</w:t>
      </w:r>
      <w:r w:rsidR="00BF7FB6">
        <w:t>rlenmiş uygulamalara katılımı gösteren karne ile izlenecek ve değerlendirilecektir.</w:t>
      </w:r>
    </w:p>
    <w:p w:rsidR="007F0EC0" w:rsidRDefault="007F0EC0" w:rsidP="007F0EC0">
      <w:pPr>
        <w:spacing w:line="360" w:lineRule="auto"/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221F49" w:rsidRDefault="00221F49" w:rsidP="007F0EC0">
      <w:pPr>
        <w:spacing w:line="360" w:lineRule="auto"/>
        <w:rPr>
          <w:b/>
        </w:rPr>
      </w:pPr>
    </w:p>
    <w:p w:rsidR="005B242E" w:rsidRPr="00D1770A" w:rsidRDefault="007F0EC0" w:rsidP="007F0EC0">
      <w:pPr>
        <w:spacing w:line="360" w:lineRule="auto"/>
        <w:rPr>
          <w:b/>
        </w:rPr>
      </w:pPr>
      <w:r w:rsidRPr="007F0EC0">
        <w:rPr>
          <w:b/>
        </w:rPr>
        <w:t>Haftalık ders programı</w:t>
      </w:r>
    </w:p>
    <w:p w:rsidR="00017B28" w:rsidRDefault="00017B28" w:rsidP="00017B28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1629"/>
        <w:gridCol w:w="1776"/>
        <w:gridCol w:w="1449"/>
        <w:gridCol w:w="1434"/>
        <w:gridCol w:w="1896"/>
      </w:tblGrid>
      <w:tr w:rsidR="00D1770A" w:rsidTr="00BB2D6F">
        <w:tc>
          <w:tcPr>
            <w:tcW w:w="1371" w:type="dxa"/>
          </w:tcPr>
          <w:p w:rsidR="00017B28" w:rsidRDefault="00017B28" w:rsidP="00BB2D6F">
            <w:pPr>
              <w:spacing w:line="360" w:lineRule="auto"/>
            </w:pPr>
          </w:p>
        </w:tc>
        <w:tc>
          <w:tcPr>
            <w:tcW w:w="1620" w:type="dxa"/>
          </w:tcPr>
          <w:p w:rsidR="00017B28" w:rsidRDefault="00017B28" w:rsidP="00BB2D6F">
            <w:pPr>
              <w:spacing w:line="360" w:lineRule="auto"/>
            </w:pPr>
            <w:r>
              <w:t>Pazartesi</w:t>
            </w:r>
          </w:p>
        </w:tc>
        <w:tc>
          <w:tcPr>
            <w:tcW w:w="1475" w:type="dxa"/>
          </w:tcPr>
          <w:p w:rsidR="00017B28" w:rsidRDefault="00017B28" w:rsidP="00BB2D6F">
            <w:pPr>
              <w:spacing w:line="360" w:lineRule="auto"/>
            </w:pPr>
            <w:r>
              <w:t>Salı</w:t>
            </w:r>
          </w:p>
        </w:tc>
        <w:tc>
          <w:tcPr>
            <w:tcW w:w="1647" w:type="dxa"/>
          </w:tcPr>
          <w:p w:rsidR="00017B28" w:rsidRDefault="00017B28" w:rsidP="00BB2D6F">
            <w:pPr>
              <w:spacing w:line="360" w:lineRule="auto"/>
            </w:pPr>
            <w:r>
              <w:t>Çarşamba</w:t>
            </w:r>
          </w:p>
        </w:tc>
        <w:tc>
          <w:tcPr>
            <w:tcW w:w="1640" w:type="dxa"/>
          </w:tcPr>
          <w:p w:rsidR="00017B28" w:rsidRDefault="00017B28" w:rsidP="00BB2D6F">
            <w:pPr>
              <w:spacing w:line="360" w:lineRule="auto"/>
            </w:pPr>
            <w:r>
              <w:t>Perşembe</w:t>
            </w:r>
          </w:p>
        </w:tc>
        <w:tc>
          <w:tcPr>
            <w:tcW w:w="1535" w:type="dxa"/>
          </w:tcPr>
          <w:p w:rsidR="00017B28" w:rsidRDefault="00017B28" w:rsidP="00BB2D6F">
            <w:pPr>
              <w:spacing w:line="360" w:lineRule="auto"/>
            </w:pPr>
            <w:r>
              <w:t>Cuma</w:t>
            </w:r>
          </w:p>
        </w:tc>
      </w:tr>
      <w:tr w:rsidR="00D1770A" w:rsidTr="00BB2D6F">
        <w:tc>
          <w:tcPr>
            <w:tcW w:w="1371" w:type="dxa"/>
          </w:tcPr>
          <w:p w:rsidR="00017B28" w:rsidRPr="00104EC9" w:rsidRDefault="00017B28" w:rsidP="00BB2D6F">
            <w:pPr>
              <w:spacing w:line="360" w:lineRule="auto"/>
              <w:rPr>
                <w:sz w:val="20"/>
                <w:szCs w:val="20"/>
              </w:rPr>
            </w:pPr>
            <w:r w:rsidRPr="00104EC9">
              <w:rPr>
                <w:sz w:val="20"/>
                <w:szCs w:val="20"/>
              </w:rPr>
              <w:t>8.30-9.30</w:t>
            </w:r>
          </w:p>
        </w:tc>
        <w:tc>
          <w:tcPr>
            <w:tcW w:w="1620" w:type="dxa"/>
            <w:vMerge w:val="restart"/>
          </w:tcPr>
          <w:p w:rsidR="00017B28" w:rsidRDefault="00017B28" w:rsidP="00BB2D6F">
            <w:pPr>
              <w:spacing w:line="360" w:lineRule="auto"/>
            </w:pPr>
            <w:r>
              <w:t>Vizit</w:t>
            </w:r>
          </w:p>
        </w:tc>
        <w:tc>
          <w:tcPr>
            <w:tcW w:w="1475" w:type="dxa"/>
            <w:vMerge w:val="restart"/>
          </w:tcPr>
          <w:p w:rsidR="00017B28" w:rsidRDefault="00017B28" w:rsidP="00BB2D6F">
            <w:pPr>
              <w:spacing w:line="360" w:lineRule="auto"/>
            </w:pPr>
            <w:r>
              <w:t>Seminer/makale</w:t>
            </w:r>
          </w:p>
        </w:tc>
        <w:tc>
          <w:tcPr>
            <w:tcW w:w="1647" w:type="dxa"/>
            <w:vMerge w:val="restart"/>
          </w:tcPr>
          <w:p w:rsidR="00017B28" w:rsidRDefault="00151916" w:rsidP="00BB2D6F">
            <w:pPr>
              <w:spacing w:line="360" w:lineRule="auto"/>
            </w:pPr>
            <w:r>
              <w:t xml:space="preserve"> Vizit</w:t>
            </w:r>
          </w:p>
        </w:tc>
        <w:tc>
          <w:tcPr>
            <w:tcW w:w="1640" w:type="dxa"/>
            <w:vMerge w:val="restart"/>
          </w:tcPr>
          <w:p w:rsidR="00017B28" w:rsidRDefault="00151916" w:rsidP="00BB2D6F">
            <w:pPr>
              <w:spacing w:line="360" w:lineRule="auto"/>
            </w:pPr>
            <w:r>
              <w:t>Vizit</w:t>
            </w:r>
          </w:p>
        </w:tc>
        <w:tc>
          <w:tcPr>
            <w:tcW w:w="1535" w:type="dxa"/>
            <w:vMerge w:val="restart"/>
          </w:tcPr>
          <w:p w:rsidR="00017B28" w:rsidRDefault="00151916" w:rsidP="00D1770A">
            <w:pPr>
              <w:spacing w:line="360" w:lineRule="auto"/>
            </w:pPr>
            <w:r>
              <w:t xml:space="preserve"> Vizit</w:t>
            </w:r>
          </w:p>
        </w:tc>
      </w:tr>
      <w:tr w:rsidR="00D1770A" w:rsidTr="00BB2D6F">
        <w:tc>
          <w:tcPr>
            <w:tcW w:w="1371" w:type="dxa"/>
          </w:tcPr>
          <w:p w:rsidR="00017B28" w:rsidRPr="00104EC9" w:rsidRDefault="00017B28" w:rsidP="00BB2D6F">
            <w:pPr>
              <w:spacing w:line="360" w:lineRule="auto"/>
              <w:rPr>
                <w:sz w:val="20"/>
                <w:szCs w:val="20"/>
              </w:rPr>
            </w:pPr>
            <w:r w:rsidRPr="00104EC9">
              <w:rPr>
                <w:sz w:val="20"/>
                <w:szCs w:val="20"/>
              </w:rPr>
              <w:t>9.30-10.30</w:t>
            </w:r>
          </w:p>
        </w:tc>
        <w:tc>
          <w:tcPr>
            <w:tcW w:w="1620" w:type="dxa"/>
            <w:vMerge/>
          </w:tcPr>
          <w:p w:rsidR="00017B28" w:rsidRDefault="00017B28" w:rsidP="00BB2D6F">
            <w:pPr>
              <w:spacing w:line="360" w:lineRule="auto"/>
            </w:pPr>
          </w:p>
        </w:tc>
        <w:tc>
          <w:tcPr>
            <w:tcW w:w="1475" w:type="dxa"/>
            <w:vMerge/>
          </w:tcPr>
          <w:p w:rsidR="00017B28" w:rsidRDefault="00017B28" w:rsidP="00BB2D6F">
            <w:pPr>
              <w:spacing w:line="360" w:lineRule="auto"/>
            </w:pPr>
          </w:p>
        </w:tc>
        <w:tc>
          <w:tcPr>
            <w:tcW w:w="1647" w:type="dxa"/>
            <w:vMerge/>
          </w:tcPr>
          <w:p w:rsidR="00017B28" w:rsidRDefault="00017B28" w:rsidP="00BB2D6F">
            <w:pPr>
              <w:spacing w:line="360" w:lineRule="auto"/>
            </w:pPr>
          </w:p>
        </w:tc>
        <w:tc>
          <w:tcPr>
            <w:tcW w:w="1640" w:type="dxa"/>
            <w:vMerge/>
          </w:tcPr>
          <w:p w:rsidR="00017B28" w:rsidRDefault="00017B28" w:rsidP="00BB2D6F">
            <w:pPr>
              <w:spacing w:line="360" w:lineRule="auto"/>
            </w:pPr>
          </w:p>
        </w:tc>
        <w:tc>
          <w:tcPr>
            <w:tcW w:w="1535" w:type="dxa"/>
            <w:vMerge/>
          </w:tcPr>
          <w:p w:rsidR="00017B28" w:rsidRDefault="00017B28" w:rsidP="00BB2D6F">
            <w:pPr>
              <w:spacing w:line="360" w:lineRule="auto"/>
            </w:pPr>
          </w:p>
        </w:tc>
      </w:tr>
      <w:tr w:rsidR="00D1770A" w:rsidTr="00BB2D6F">
        <w:tc>
          <w:tcPr>
            <w:tcW w:w="1371" w:type="dxa"/>
          </w:tcPr>
          <w:p w:rsidR="00017B28" w:rsidRPr="00104EC9" w:rsidRDefault="00017B28" w:rsidP="00BB2D6F">
            <w:pPr>
              <w:spacing w:line="360" w:lineRule="auto"/>
              <w:rPr>
                <w:sz w:val="20"/>
                <w:szCs w:val="20"/>
              </w:rPr>
            </w:pPr>
            <w:r w:rsidRPr="00104EC9">
              <w:rPr>
                <w:sz w:val="20"/>
                <w:szCs w:val="20"/>
              </w:rPr>
              <w:t>10.30-11.30</w:t>
            </w:r>
          </w:p>
        </w:tc>
        <w:tc>
          <w:tcPr>
            <w:tcW w:w="1620" w:type="dxa"/>
            <w:vMerge w:val="restart"/>
          </w:tcPr>
          <w:p w:rsidR="00017B28" w:rsidRDefault="00D1770A" w:rsidP="00BB2D6F">
            <w:pPr>
              <w:spacing w:line="360" w:lineRule="auto"/>
            </w:pPr>
            <w:r>
              <w:t>Kendilerine verilen hasta hakkında yapacaklarının konuşulması</w:t>
            </w:r>
          </w:p>
        </w:tc>
        <w:tc>
          <w:tcPr>
            <w:tcW w:w="1475" w:type="dxa"/>
            <w:vMerge w:val="restart"/>
          </w:tcPr>
          <w:p w:rsidR="00017B28" w:rsidRDefault="00151916" w:rsidP="00BB2D6F">
            <w:pPr>
              <w:spacing w:line="360" w:lineRule="auto"/>
            </w:pPr>
            <w:r>
              <w:t>Hasta Başı</w:t>
            </w:r>
          </w:p>
        </w:tc>
        <w:tc>
          <w:tcPr>
            <w:tcW w:w="1647" w:type="dxa"/>
            <w:vMerge w:val="restart"/>
          </w:tcPr>
          <w:p w:rsidR="00017B28" w:rsidRDefault="00D1770A" w:rsidP="00BB2D6F">
            <w:pPr>
              <w:spacing w:line="360" w:lineRule="auto"/>
            </w:pPr>
            <w:r>
              <w:t>Hasta başı</w:t>
            </w:r>
          </w:p>
        </w:tc>
        <w:tc>
          <w:tcPr>
            <w:tcW w:w="1640" w:type="dxa"/>
            <w:vMerge w:val="restart"/>
          </w:tcPr>
          <w:p w:rsidR="00017B28" w:rsidRDefault="00151916" w:rsidP="00BB2D6F">
            <w:pPr>
              <w:spacing w:line="360" w:lineRule="auto"/>
            </w:pPr>
            <w:r>
              <w:t>Hasta başı</w:t>
            </w:r>
          </w:p>
        </w:tc>
        <w:tc>
          <w:tcPr>
            <w:tcW w:w="1535" w:type="dxa"/>
            <w:vMerge w:val="restart"/>
          </w:tcPr>
          <w:p w:rsidR="00017B28" w:rsidRDefault="00D1770A" w:rsidP="00D1770A">
            <w:pPr>
              <w:spacing w:line="360" w:lineRule="auto"/>
            </w:pPr>
            <w:r>
              <w:t>Hazırladıkları hastanın değerlendirilmesi</w:t>
            </w:r>
          </w:p>
        </w:tc>
      </w:tr>
      <w:tr w:rsidR="00D1770A" w:rsidTr="00BB2D6F">
        <w:tc>
          <w:tcPr>
            <w:tcW w:w="1371" w:type="dxa"/>
          </w:tcPr>
          <w:p w:rsidR="00017B28" w:rsidRPr="00104EC9" w:rsidRDefault="00017B28" w:rsidP="00BB2D6F">
            <w:pPr>
              <w:spacing w:line="360" w:lineRule="auto"/>
              <w:rPr>
                <w:sz w:val="20"/>
                <w:szCs w:val="20"/>
              </w:rPr>
            </w:pPr>
            <w:r w:rsidRPr="00104EC9">
              <w:rPr>
                <w:sz w:val="20"/>
                <w:szCs w:val="20"/>
              </w:rPr>
              <w:t>11.30-12.30</w:t>
            </w:r>
          </w:p>
        </w:tc>
        <w:tc>
          <w:tcPr>
            <w:tcW w:w="1620" w:type="dxa"/>
            <w:vMerge/>
          </w:tcPr>
          <w:p w:rsidR="00017B28" w:rsidRDefault="00017B28" w:rsidP="00BB2D6F">
            <w:pPr>
              <w:spacing w:line="360" w:lineRule="auto"/>
            </w:pPr>
          </w:p>
        </w:tc>
        <w:tc>
          <w:tcPr>
            <w:tcW w:w="1475" w:type="dxa"/>
            <w:vMerge/>
          </w:tcPr>
          <w:p w:rsidR="00017B28" w:rsidRDefault="00017B28" w:rsidP="00BB2D6F">
            <w:pPr>
              <w:spacing w:line="360" w:lineRule="auto"/>
            </w:pPr>
          </w:p>
        </w:tc>
        <w:tc>
          <w:tcPr>
            <w:tcW w:w="1647" w:type="dxa"/>
            <w:vMerge/>
          </w:tcPr>
          <w:p w:rsidR="00017B28" w:rsidRDefault="00017B28" w:rsidP="00BB2D6F">
            <w:pPr>
              <w:spacing w:line="360" w:lineRule="auto"/>
            </w:pPr>
          </w:p>
        </w:tc>
        <w:tc>
          <w:tcPr>
            <w:tcW w:w="1640" w:type="dxa"/>
            <w:vMerge/>
          </w:tcPr>
          <w:p w:rsidR="00017B28" w:rsidRDefault="00017B28" w:rsidP="00BB2D6F">
            <w:pPr>
              <w:spacing w:line="360" w:lineRule="auto"/>
            </w:pPr>
          </w:p>
        </w:tc>
        <w:tc>
          <w:tcPr>
            <w:tcW w:w="1535" w:type="dxa"/>
            <w:vMerge/>
          </w:tcPr>
          <w:p w:rsidR="00017B28" w:rsidRDefault="00017B28" w:rsidP="00BB2D6F">
            <w:pPr>
              <w:spacing w:line="360" w:lineRule="auto"/>
            </w:pPr>
          </w:p>
        </w:tc>
      </w:tr>
      <w:tr w:rsidR="00D1770A" w:rsidTr="00BB2D6F">
        <w:tc>
          <w:tcPr>
            <w:tcW w:w="1371" w:type="dxa"/>
          </w:tcPr>
          <w:p w:rsidR="00017B28" w:rsidRPr="00104EC9" w:rsidRDefault="00017B28" w:rsidP="00BB2D6F">
            <w:pPr>
              <w:spacing w:line="360" w:lineRule="auto"/>
              <w:rPr>
                <w:sz w:val="20"/>
                <w:szCs w:val="20"/>
              </w:rPr>
            </w:pPr>
            <w:r w:rsidRPr="00104EC9">
              <w:rPr>
                <w:sz w:val="20"/>
                <w:szCs w:val="20"/>
              </w:rPr>
              <w:t>13.30-14.30</w:t>
            </w:r>
          </w:p>
        </w:tc>
        <w:tc>
          <w:tcPr>
            <w:tcW w:w="1620" w:type="dxa"/>
            <w:vMerge w:val="restart"/>
          </w:tcPr>
          <w:p w:rsidR="00017B28" w:rsidRDefault="00221F49" w:rsidP="00BB2D6F">
            <w:pPr>
              <w:spacing w:line="360" w:lineRule="auto"/>
            </w:pPr>
            <w:r>
              <w:t>Hasta başı</w:t>
            </w:r>
          </w:p>
        </w:tc>
        <w:tc>
          <w:tcPr>
            <w:tcW w:w="1475" w:type="dxa"/>
            <w:vMerge w:val="restart"/>
          </w:tcPr>
          <w:p w:rsidR="00017B28" w:rsidRDefault="00221F49" w:rsidP="00BB2D6F">
            <w:pPr>
              <w:spacing w:line="360" w:lineRule="auto"/>
            </w:pPr>
            <w:r>
              <w:t>Hasta başı</w:t>
            </w:r>
          </w:p>
        </w:tc>
        <w:tc>
          <w:tcPr>
            <w:tcW w:w="1647" w:type="dxa"/>
            <w:vMerge w:val="restart"/>
          </w:tcPr>
          <w:p w:rsidR="00017B28" w:rsidRDefault="00D1770A" w:rsidP="00BB2D6F">
            <w:pPr>
              <w:spacing w:line="360" w:lineRule="auto"/>
            </w:pPr>
            <w:r>
              <w:t>Hasta başı</w:t>
            </w:r>
          </w:p>
        </w:tc>
        <w:tc>
          <w:tcPr>
            <w:tcW w:w="1640" w:type="dxa"/>
            <w:vMerge w:val="restart"/>
          </w:tcPr>
          <w:p w:rsidR="00017B28" w:rsidRDefault="00017B28" w:rsidP="00BB2D6F">
            <w:pPr>
              <w:spacing w:line="360" w:lineRule="auto"/>
            </w:pPr>
            <w:r>
              <w:t xml:space="preserve">Eğitim </w:t>
            </w:r>
          </w:p>
        </w:tc>
        <w:tc>
          <w:tcPr>
            <w:tcW w:w="1535" w:type="dxa"/>
          </w:tcPr>
          <w:p w:rsidR="00017B28" w:rsidRDefault="00017B28" w:rsidP="00BB2D6F">
            <w:pPr>
              <w:spacing w:line="360" w:lineRule="auto"/>
            </w:pPr>
            <w:r>
              <w:t xml:space="preserve"> </w:t>
            </w:r>
          </w:p>
        </w:tc>
      </w:tr>
      <w:tr w:rsidR="00D1770A" w:rsidTr="00BB2D6F">
        <w:tc>
          <w:tcPr>
            <w:tcW w:w="1371" w:type="dxa"/>
          </w:tcPr>
          <w:p w:rsidR="00017B28" w:rsidRPr="00104EC9" w:rsidRDefault="00017B28" w:rsidP="00BB2D6F">
            <w:pPr>
              <w:spacing w:line="360" w:lineRule="auto"/>
              <w:rPr>
                <w:sz w:val="20"/>
                <w:szCs w:val="20"/>
              </w:rPr>
            </w:pPr>
            <w:r w:rsidRPr="00104EC9">
              <w:rPr>
                <w:sz w:val="20"/>
                <w:szCs w:val="20"/>
              </w:rPr>
              <w:t>14.30-15.30</w:t>
            </w:r>
          </w:p>
        </w:tc>
        <w:tc>
          <w:tcPr>
            <w:tcW w:w="1620" w:type="dxa"/>
            <w:vMerge/>
          </w:tcPr>
          <w:p w:rsidR="00017B28" w:rsidRDefault="00017B28" w:rsidP="00BB2D6F">
            <w:pPr>
              <w:spacing w:line="360" w:lineRule="auto"/>
            </w:pPr>
          </w:p>
        </w:tc>
        <w:tc>
          <w:tcPr>
            <w:tcW w:w="1475" w:type="dxa"/>
            <w:vMerge/>
          </w:tcPr>
          <w:p w:rsidR="00017B28" w:rsidRDefault="00017B28" w:rsidP="00BB2D6F">
            <w:pPr>
              <w:spacing w:line="360" w:lineRule="auto"/>
            </w:pPr>
          </w:p>
        </w:tc>
        <w:tc>
          <w:tcPr>
            <w:tcW w:w="1647" w:type="dxa"/>
            <w:vMerge/>
          </w:tcPr>
          <w:p w:rsidR="00017B28" w:rsidRDefault="00017B28" w:rsidP="00BB2D6F">
            <w:pPr>
              <w:spacing w:line="360" w:lineRule="auto"/>
            </w:pPr>
          </w:p>
        </w:tc>
        <w:tc>
          <w:tcPr>
            <w:tcW w:w="1640" w:type="dxa"/>
            <w:vMerge/>
          </w:tcPr>
          <w:p w:rsidR="00017B28" w:rsidRDefault="00017B28" w:rsidP="00BB2D6F">
            <w:pPr>
              <w:spacing w:line="360" w:lineRule="auto"/>
            </w:pPr>
          </w:p>
        </w:tc>
        <w:tc>
          <w:tcPr>
            <w:tcW w:w="1535" w:type="dxa"/>
          </w:tcPr>
          <w:p w:rsidR="00017B28" w:rsidRDefault="00017B28" w:rsidP="00BB2D6F">
            <w:pPr>
              <w:spacing w:line="360" w:lineRule="auto"/>
            </w:pPr>
          </w:p>
        </w:tc>
      </w:tr>
      <w:tr w:rsidR="00D1770A" w:rsidTr="00BB2D6F">
        <w:tc>
          <w:tcPr>
            <w:tcW w:w="1371" w:type="dxa"/>
          </w:tcPr>
          <w:p w:rsidR="00017B28" w:rsidRPr="00104EC9" w:rsidRDefault="00017B28" w:rsidP="00BB2D6F">
            <w:pPr>
              <w:spacing w:line="360" w:lineRule="auto"/>
              <w:rPr>
                <w:sz w:val="20"/>
                <w:szCs w:val="20"/>
              </w:rPr>
            </w:pPr>
            <w:r w:rsidRPr="00104EC9">
              <w:rPr>
                <w:sz w:val="20"/>
                <w:szCs w:val="20"/>
              </w:rPr>
              <w:t>15.30-16.30</w:t>
            </w:r>
          </w:p>
        </w:tc>
        <w:tc>
          <w:tcPr>
            <w:tcW w:w="1620" w:type="dxa"/>
            <w:vMerge w:val="restart"/>
          </w:tcPr>
          <w:p w:rsidR="00017B28" w:rsidRDefault="00017B28" w:rsidP="00BB2D6F">
            <w:pPr>
              <w:spacing w:line="360" w:lineRule="auto"/>
            </w:pPr>
            <w:r>
              <w:t>Hasta başı</w:t>
            </w:r>
          </w:p>
        </w:tc>
        <w:tc>
          <w:tcPr>
            <w:tcW w:w="1475" w:type="dxa"/>
            <w:vMerge w:val="restart"/>
          </w:tcPr>
          <w:p w:rsidR="00017B28" w:rsidRDefault="00017B28" w:rsidP="00BB2D6F">
            <w:pPr>
              <w:spacing w:line="360" w:lineRule="auto"/>
            </w:pPr>
            <w:r>
              <w:t>Servis çalışması</w:t>
            </w:r>
          </w:p>
        </w:tc>
        <w:tc>
          <w:tcPr>
            <w:tcW w:w="1647" w:type="dxa"/>
            <w:vMerge w:val="restart"/>
          </w:tcPr>
          <w:p w:rsidR="00017B28" w:rsidRDefault="00017B28" w:rsidP="00BB2D6F">
            <w:pPr>
              <w:spacing w:line="360" w:lineRule="auto"/>
            </w:pPr>
            <w:r>
              <w:t>Serbest çalışma</w:t>
            </w:r>
          </w:p>
        </w:tc>
        <w:tc>
          <w:tcPr>
            <w:tcW w:w="1640" w:type="dxa"/>
            <w:vMerge w:val="restart"/>
          </w:tcPr>
          <w:p w:rsidR="00017B28" w:rsidRDefault="00017B28" w:rsidP="00BB2D6F">
            <w:pPr>
              <w:spacing w:line="360" w:lineRule="auto"/>
            </w:pPr>
            <w:r>
              <w:t xml:space="preserve">Eğitim </w:t>
            </w:r>
          </w:p>
        </w:tc>
        <w:tc>
          <w:tcPr>
            <w:tcW w:w="1535" w:type="dxa"/>
            <w:vMerge w:val="restart"/>
          </w:tcPr>
          <w:p w:rsidR="00017B28" w:rsidRDefault="00017B28" w:rsidP="00BB2D6F">
            <w:pPr>
              <w:spacing w:line="360" w:lineRule="auto"/>
            </w:pPr>
          </w:p>
        </w:tc>
      </w:tr>
      <w:tr w:rsidR="00D1770A" w:rsidTr="00BB2D6F">
        <w:tc>
          <w:tcPr>
            <w:tcW w:w="1371" w:type="dxa"/>
          </w:tcPr>
          <w:p w:rsidR="00017B28" w:rsidRPr="00104EC9" w:rsidRDefault="00017B28" w:rsidP="00BB2D6F">
            <w:pPr>
              <w:spacing w:line="360" w:lineRule="auto"/>
              <w:rPr>
                <w:sz w:val="20"/>
                <w:szCs w:val="20"/>
              </w:rPr>
            </w:pPr>
            <w:r w:rsidRPr="00104EC9">
              <w:rPr>
                <w:sz w:val="20"/>
                <w:szCs w:val="20"/>
              </w:rPr>
              <w:t>16.30-17.30</w:t>
            </w:r>
          </w:p>
        </w:tc>
        <w:tc>
          <w:tcPr>
            <w:tcW w:w="1620" w:type="dxa"/>
            <w:vMerge/>
          </w:tcPr>
          <w:p w:rsidR="00017B28" w:rsidRDefault="00017B28" w:rsidP="00BB2D6F">
            <w:pPr>
              <w:spacing w:line="360" w:lineRule="auto"/>
            </w:pPr>
          </w:p>
        </w:tc>
        <w:tc>
          <w:tcPr>
            <w:tcW w:w="1475" w:type="dxa"/>
            <w:vMerge/>
          </w:tcPr>
          <w:p w:rsidR="00017B28" w:rsidRDefault="00017B28" w:rsidP="00BB2D6F">
            <w:pPr>
              <w:spacing w:line="360" w:lineRule="auto"/>
            </w:pPr>
          </w:p>
        </w:tc>
        <w:tc>
          <w:tcPr>
            <w:tcW w:w="1647" w:type="dxa"/>
            <w:vMerge/>
          </w:tcPr>
          <w:p w:rsidR="00017B28" w:rsidRDefault="00017B28" w:rsidP="00BB2D6F">
            <w:pPr>
              <w:spacing w:line="360" w:lineRule="auto"/>
            </w:pPr>
          </w:p>
        </w:tc>
        <w:tc>
          <w:tcPr>
            <w:tcW w:w="1640" w:type="dxa"/>
            <w:vMerge/>
          </w:tcPr>
          <w:p w:rsidR="00017B28" w:rsidRDefault="00017B28" w:rsidP="00BB2D6F">
            <w:pPr>
              <w:spacing w:line="360" w:lineRule="auto"/>
            </w:pPr>
          </w:p>
        </w:tc>
        <w:tc>
          <w:tcPr>
            <w:tcW w:w="1535" w:type="dxa"/>
            <w:vMerge/>
          </w:tcPr>
          <w:p w:rsidR="00017B28" w:rsidRDefault="00017B28" w:rsidP="00BB2D6F">
            <w:pPr>
              <w:spacing w:line="360" w:lineRule="auto"/>
            </w:pPr>
          </w:p>
        </w:tc>
      </w:tr>
    </w:tbl>
    <w:p w:rsidR="00017B28" w:rsidRDefault="00017B28" w:rsidP="00017B28">
      <w:pPr>
        <w:spacing w:line="360" w:lineRule="auto"/>
      </w:pPr>
    </w:p>
    <w:p w:rsidR="00151916" w:rsidRDefault="00151916" w:rsidP="007F0EC0">
      <w:pPr>
        <w:spacing w:line="360" w:lineRule="auto"/>
      </w:pPr>
    </w:p>
    <w:p w:rsidR="00151916" w:rsidRDefault="00151916" w:rsidP="00151916">
      <w:pPr>
        <w:spacing w:line="360" w:lineRule="auto"/>
        <w:jc w:val="center"/>
        <w:rPr>
          <w:b/>
          <w:bCs/>
        </w:rPr>
      </w:pPr>
    </w:p>
    <w:p w:rsidR="00221F49" w:rsidRDefault="00221F49" w:rsidP="00221F49">
      <w:pPr>
        <w:spacing w:line="360" w:lineRule="auto"/>
        <w:ind w:firstLine="708"/>
        <w:rPr>
          <w:b/>
          <w:bCs/>
        </w:rPr>
      </w:pPr>
    </w:p>
    <w:p w:rsidR="00221F49" w:rsidRDefault="00221F49" w:rsidP="00221F49">
      <w:pPr>
        <w:spacing w:line="360" w:lineRule="auto"/>
        <w:ind w:firstLine="708"/>
        <w:rPr>
          <w:b/>
          <w:bCs/>
        </w:rPr>
      </w:pPr>
    </w:p>
    <w:p w:rsidR="00D1770A" w:rsidRDefault="00D1770A" w:rsidP="00221F49">
      <w:pPr>
        <w:spacing w:line="360" w:lineRule="auto"/>
        <w:ind w:firstLine="708"/>
        <w:rPr>
          <w:b/>
          <w:bCs/>
        </w:rPr>
      </w:pPr>
    </w:p>
    <w:p w:rsidR="00D1770A" w:rsidRDefault="00D1770A" w:rsidP="00221F49">
      <w:pPr>
        <w:spacing w:line="360" w:lineRule="auto"/>
        <w:ind w:firstLine="708"/>
        <w:rPr>
          <w:b/>
          <w:bCs/>
        </w:rPr>
      </w:pPr>
    </w:p>
    <w:p w:rsidR="00D1770A" w:rsidRDefault="00D1770A" w:rsidP="00221F49">
      <w:pPr>
        <w:spacing w:line="360" w:lineRule="auto"/>
        <w:ind w:firstLine="708"/>
        <w:rPr>
          <w:b/>
          <w:bCs/>
        </w:rPr>
      </w:pPr>
    </w:p>
    <w:p w:rsidR="00D1770A" w:rsidRDefault="00D1770A" w:rsidP="00221F49">
      <w:pPr>
        <w:spacing w:line="360" w:lineRule="auto"/>
        <w:ind w:firstLine="708"/>
        <w:rPr>
          <w:b/>
          <w:bCs/>
        </w:rPr>
      </w:pPr>
    </w:p>
    <w:p w:rsidR="00D1770A" w:rsidRDefault="00D1770A" w:rsidP="00221F49">
      <w:pPr>
        <w:spacing w:line="360" w:lineRule="auto"/>
        <w:ind w:firstLine="708"/>
        <w:rPr>
          <w:b/>
          <w:bCs/>
        </w:rPr>
      </w:pPr>
    </w:p>
    <w:p w:rsidR="007E4695" w:rsidRDefault="007E4695" w:rsidP="00151916">
      <w:pPr>
        <w:spacing w:line="360" w:lineRule="auto"/>
        <w:jc w:val="center"/>
      </w:pPr>
    </w:p>
    <w:sectPr w:rsidR="007E4695" w:rsidSect="005B242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4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A1" w:rsidRDefault="009520A1" w:rsidP="00A935BA">
      <w:r>
        <w:separator/>
      </w:r>
    </w:p>
  </w:endnote>
  <w:endnote w:type="continuationSeparator" w:id="1">
    <w:p w:rsidR="009520A1" w:rsidRDefault="009520A1" w:rsidP="00A9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BA" w:rsidRPr="006609E5" w:rsidRDefault="00A935BA" w:rsidP="00A935BA">
    <w:pPr>
      <w:pStyle w:val="Altbilgi"/>
      <w:tabs>
        <w:tab w:val="clear" w:pos="9072"/>
        <w:tab w:val="right" w:pos="9498"/>
      </w:tabs>
      <w:ind w:left="-709"/>
      <w:rPr>
        <w:sz w:val="20"/>
      </w:rPr>
    </w:pPr>
    <w:r w:rsidRPr="006609E5">
      <w:rPr>
        <w:sz w:val="20"/>
      </w:rPr>
      <w:t>Çanakkale Onsekiz Mart Üniversitesi Terzioğlu Yerleşkesi</w:t>
    </w:r>
    <w:r>
      <w:rPr>
        <w:sz w:val="20"/>
      </w:rPr>
      <w:t xml:space="preserve"> Telefon:0286 218 0018 Dahili:2210   em@il:tip@comu.edu.tr</w:t>
    </w:r>
  </w:p>
  <w:p w:rsidR="00A935BA" w:rsidRDefault="00A935B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A1" w:rsidRDefault="009520A1" w:rsidP="00A935BA">
      <w:r>
        <w:separator/>
      </w:r>
    </w:p>
  </w:footnote>
  <w:footnote w:type="continuationSeparator" w:id="1">
    <w:p w:rsidR="009520A1" w:rsidRDefault="009520A1" w:rsidP="00A9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BA" w:rsidRDefault="0029304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9321" o:spid="_x0000_s2050" type="#_x0000_t75" style="position:absolute;margin-left:0;margin-top:0;width:453.55pt;height:453.55pt;z-index:-251658752;mso-position-horizontal:center;mso-position-horizontal-relative:margin;mso-position-vertical:center;mso-position-vertical-relative:margin" o:allowincell="f">
          <v:imagedata r:id="rId1" o:title="tıp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BA" w:rsidRDefault="00A906B2" w:rsidP="005B242E">
    <w:pPr>
      <w:pStyle w:val="stbilgi"/>
      <w:jc w:val="center"/>
    </w:pPr>
    <w:r>
      <w:rPr>
        <w:noProof/>
      </w:rPr>
      <w:drawing>
        <wp:inline distT="0" distB="0" distL="0" distR="0">
          <wp:extent cx="1013460" cy="1021080"/>
          <wp:effectExtent l="19050" t="0" r="0" b="0"/>
          <wp:docPr id="1" name="Resim 1" descr="comu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_logo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35BA" w:rsidRDefault="00A935BA" w:rsidP="00A935BA">
    <w:pPr>
      <w:pStyle w:val="stbilgi"/>
    </w:pPr>
  </w:p>
  <w:p w:rsidR="00A935BA" w:rsidRPr="00A935BA" w:rsidRDefault="00A935BA" w:rsidP="005B242E">
    <w:pPr>
      <w:pStyle w:val="stbilgi"/>
      <w:jc w:val="center"/>
      <w:rPr>
        <w:b/>
        <w:sz w:val="32"/>
      </w:rPr>
    </w:pPr>
    <w:r w:rsidRPr="00A935BA">
      <w:rPr>
        <w:b/>
        <w:sz w:val="32"/>
      </w:rPr>
      <w:t>ÇANAKKALE ONSEKİZ MART ÜNİVERSİTESİ TIP FAKÜLTESİ</w:t>
    </w:r>
    <w:r w:rsidR="00293040">
      <w:rPr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9322" o:spid="_x0000_s2051" type="#_x0000_t75" style="position:absolute;left:0;text-align:left;margin-left:0;margin-top:0;width:453.55pt;height:453.55pt;z-index:-251657728;mso-position-horizontal:center;mso-position-horizontal-relative:margin;mso-position-vertical:center;mso-position-vertical-relative:margin" o:allowincell="f">
          <v:imagedata r:id="rId2" o:title="tıp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BA" w:rsidRDefault="0029304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9320" o:spid="_x0000_s2049" type="#_x0000_t75" style="position:absolute;margin-left:0;margin-top:0;width:453.55pt;height:453.55pt;z-index:-251659776;mso-position-horizontal:center;mso-position-horizontal-relative:margin;mso-position-vertical:center;mso-position-vertical-relative:margin" o:allowincell="f">
          <v:imagedata r:id="rId1" o:title="tıp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4FA"/>
    <w:multiLevelType w:val="hybridMultilevel"/>
    <w:tmpl w:val="B6241F3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BA05BB5"/>
    <w:multiLevelType w:val="hybridMultilevel"/>
    <w:tmpl w:val="EE9802A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4F2E09"/>
    <w:multiLevelType w:val="hybridMultilevel"/>
    <w:tmpl w:val="A726F3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CD39E8"/>
    <w:multiLevelType w:val="hybridMultilevel"/>
    <w:tmpl w:val="6B5C46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2A2450"/>
    <w:multiLevelType w:val="hybridMultilevel"/>
    <w:tmpl w:val="A3FC90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F70886"/>
    <w:multiLevelType w:val="hybridMultilevel"/>
    <w:tmpl w:val="3F143D56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23AF"/>
    <w:rsid w:val="00010700"/>
    <w:rsid w:val="00017B28"/>
    <w:rsid w:val="00087E4C"/>
    <w:rsid w:val="000C7B40"/>
    <w:rsid w:val="000E5BAA"/>
    <w:rsid w:val="000F57D0"/>
    <w:rsid w:val="00104EC9"/>
    <w:rsid w:val="00151916"/>
    <w:rsid w:val="00161A1E"/>
    <w:rsid w:val="001625B2"/>
    <w:rsid w:val="001C198A"/>
    <w:rsid w:val="001D77FD"/>
    <w:rsid w:val="001F7062"/>
    <w:rsid w:val="001F739D"/>
    <w:rsid w:val="00221F49"/>
    <w:rsid w:val="00293040"/>
    <w:rsid w:val="00293C2C"/>
    <w:rsid w:val="002C7467"/>
    <w:rsid w:val="002F0011"/>
    <w:rsid w:val="002F042E"/>
    <w:rsid w:val="002F7C1E"/>
    <w:rsid w:val="003320AD"/>
    <w:rsid w:val="003347A8"/>
    <w:rsid w:val="00336169"/>
    <w:rsid w:val="00353435"/>
    <w:rsid w:val="003A389F"/>
    <w:rsid w:val="003D5443"/>
    <w:rsid w:val="003E1051"/>
    <w:rsid w:val="004000A7"/>
    <w:rsid w:val="00440EB5"/>
    <w:rsid w:val="00460B86"/>
    <w:rsid w:val="00493150"/>
    <w:rsid w:val="00494A21"/>
    <w:rsid w:val="004961E0"/>
    <w:rsid w:val="004C0A83"/>
    <w:rsid w:val="004D2685"/>
    <w:rsid w:val="004E62E9"/>
    <w:rsid w:val="00504A9D"/>
    <w:rsid w:val="005178B8"/>
    <w:rsid w:val="0052625A"/>
    <w:rsid w:val="005836B9"/>
    <w:rsid w:val="005A1733"/>
    <w:rsid w:val="005B242E"/>
    <w:rsid w:val="00605876"/>
    <w:rsid w:val="006503F0"/>
    <w:rsid w:val="006623AF"/>
    <w:rsid w:val="00663F8C"/>
    <w:rsid w:val="006C520A"/>
    <w:rsid w:val="006E1EA1"/>
    <w:rsid w:val="007670F0"/>
    <w:rsid w:val="007A010D"/>
    <w:rsid w:val="007C120D"/>
    <w:rsid w:val="007D2068"/>
    <w:rsid w:val="007E0DFA"/>
    <w:rsid w:val="007E4695"/>
    <w:rsid w:val="007F0EC0"/>
    <w:rsid w:val="007F35E3"/>
    <w:rsid w:val="008324AB"/>
    <w:rsid w:val="00835418"/>
    <w:rsid w:val="00872BCE"/>
    <w:rsid w:val="00874F6D"/>
    <w:rsid w:val="008F4E98"/>
    <w:rsid w:val="008F6AB5"/>
    <w:rsid w:val="00942FEC"/>
    <w:rsid w:val="009520A1"/>
    <w:rsid w:val="00992086"/>
    <w:rsid w:val="009B0684"/>
    <w:rsid w:val="009B7EF7"/>
    <w:rsid w:val="009F7E1C"/>
    <w:rsid w:val="00A74E54"/>
    <w:rsid w:val="00A76ADC"/>
    <w:rsid w:val="00A906B2"/>
    <w:rsid w:val="00A935BA"/>
    <w:rsid w:val="00AE0B2D"/>
    <w:rsid w:val="00AF7A89"/>
    <w:rsid w:val="00B11F6E"/>
    <w:rsid w:val="00B151E3"/>
    <w:rsid w:val="00B62128"/>
    <w:rsid w:val="00B841B9"/>
    <w:rsid w:val="00B964E7"/>
    <w:rsid w:val="00BC5DED"/>
    <w:rsid w:val="00BF7FB6"/>
    <w:rsid w:val="00C479FA"/>
    <w:rsid w:val="00C87C16"/>
    <w:rsid w:val="00CA4F52"/>
    <w:rsid w:val="00CB2AEA"/>
    <w:rsid w:val="00D0720B"/>
    <w:rsid w:val="00D1770A"/>
    <w:rsid w:val="00D53A49"/>
    <w:rsid w:val="00D57D46"/>
    <w:rsid w:val="00D708B2"/>
    <w:rsid w:val="00D72744"/>
    <w:rsid w:val="00D83D73"/>
    <w:rsid w:val="00D857C2"/>
    <w:rsid w:val="00DA6A8A"/>
    <w:rsid w:val="00DB661A"/>
    <w:rsid w:val="00DD1279"/>
    <w:rsid w:val="00DE392C"/>
    <w:rsid w:val="00E171A7"/>
    <w:rsid w:val="00E2192E"/>
    <w:rsid w:val="00E37A29"/>
    <w:rsid w:val="00E666B7"/>
    <w:rsid w:val="00E8791E"/>
    <w:rsid w:val="00EE379B"/>
    <w:rsid w:val="00F7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DB661A"/>
    <w:rPr>
      <w:color w:val="0000FF"/>
      <w:u w:val="single"/>
    </w:rPr>
  </w:style>
  <w:style w:type="paragraph" w:styleId="stbilgi">
    <w:name w:val="header"/>
    <w:basedOn w:val="Normal"/>
    <w:link w:val="stbilgiChar"/>
    <w:rsid w:val="00A935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35BA"/>
    <w:rPr>
      <w:sz w:val="24"/>
      <w:szCs w:val="24"/>
    </w:rPr>
  </w:style>
  <w:style w:type="paragraph" w:styleId="Altbilgi">
    <w:name w:val="footer"/>
    <w:basedOn w:val="Normal"/>
    <w:link w:val="AltbilgiChar"/>
    <w:rsid w:val="00A935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935BA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EE37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E3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DB661A"/>
    <w:rPr>
      <w:color w:val="0000FF"/>
      <w:u w:val="single"/>
    </w:rPr>
  </w:style>
  <w:style w:type="paragraph" w:styleId="stbilgi">
    <w:name w:val="header"/>
    <w:basedOn w:val="Normal"/>
    <w:link w:val="stbilgiChar"/>
    <w:rsid w:val="00A935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35BA"/>
    <w:rPr>
      <w:sz w:val="24"/>
      <w:szCs w:val="24"/>
    </w:rPr>
  </w:style>
  <w:style w:type="paragraph" w:styleId="Altbilgi">
    <w:name w:val="footer"/>
    <w:basedOn w:val="Normal"/>
    <w:link w:val="AltbilgiChar"/>
    <w:rsid w:val="00A935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935BA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EE37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E3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mypc</cp:lastModifiedBy>
  <cp:revision>5</cp:revision>
  <cp:lastPrinted>2010-07-05T10:45:00Z</cp:lastPrinted>
  <dcterms:created xsi:type="dcterms:W3CDTF">2018-07-09T09:24:00Z</dcterms:created>
  <dcterms:modified xsi:type="dcterms:W3CDTF">2018-07-11T21:32:00Z</dcterms:modified>
</cp:coreProperties>
</file>