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930"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5045"/>
        <w:gridCol w:w="1786"/>
        <w:gridCol w:w="1584"/>
      </w:tblGrid>
      <w:tr w:rsidR="00BE0EB9" w14:paraId="61639252" w14:textId="77777777" w:rsidTr="00BE0EB9">
        <w:trPr>
          <w:trHeight w:val="273"/>
        </w:trPr>
        <w:tc>
          <w:tcPr>
            <w:tcW w:w="2515" w:type="dxa"/>
            <w:vMerge w:val="restart"/>
          </w:tcPr>
          <w:p w14:paraId="24576819" w14:textId="77777777" w:rsidR="00BE0EB9" w:rsidRDefault="00BE0EB9" w:rsidP="00210D54">
            <w:pPr>
              <w:pStyle w:val="TableParagraph"/>
              <w:spacing w:before="9" w:after="1"/>
              <w:rPr>
                <w:sz w:val="14"/>
              </w:rPr>
            </w:pPr>
          </w:p>
          <w:p w14:paraId="484150F6" w14:textId="77777777" w:rsidR="00BE0EB9" w:rsidRDefault="00E3404C" w:rsidP="00BE0EB9">
            <w:pPr>
              <w:pStyle w:val="TableParagraph"/>
              <w:ind w:left="797" w:hanging="551"/>
              <w:rPr>
                <w:sz w:val="20"/>
              </w:rPr>
            </w:pPr>
            <w:r>
              <w:rPr>
                <w:sz w:val="20"/>
                <w:lang w:val="tr-TR"/>
              </w:rPr>
              <w:pict w14:anchorId="0804A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96.75pt">
                  <v:imagedata r:id="rId6" o:title="logo"/>
                </v:shape>
              </w:pict>
            </w:r>
          </w:p>
        </w:tc>
        <w:tc>
          <w:tcPr>
            <w:tcW w:w="5045" w:type="dxa"/>
            <w:vMerge w:val="restart"/>
          </w:tcPr>
          <w:p w14:paraId="0CCBCAF5" w14:textId="77777777" w:rsidR="00BE0EB9" w:rsidRDefault="00BE0EB9" w:rsidP="00210D54">
            <w:pPr>
              <w:pStyle w:val="TableParagraph"/>
              <w:spacing w:before="3"/>
              <w:rPr>
                <w:sz w:val="37"/>
              </w:rPr>
            </w:pPr>
          </w:p>
          <w:p w14:paraId="0135C777" w14:textId="77777777" w:rsidR="00BE0EB9" w:rsidRDefault="00BE0EB9" w:rsidP="00210D54">
            <w:pPr>
              <w:pStyle w:val="TableParagraph"/>
              <w:spacing w:line="360" w:lineRule="auto"/>
              <w:ind w:left="284" w:right="282"/>
              <w:jc w:val="center"/>
              <w:rPr>
                <w:b/>
                <w:sz w:val="25"/>
              </w:rPr>
            </w:pPr>
            <w:r>
              <w:rPr>
                <w:b/>
                <w:sz w:val="25"/>
              </w:rPr>
              <w:t xml:space="preserve">Çanakkale Onsekiz Mart Üniversitesi </w:t>
            </w:r>
          </w:p>
          <w:p w14:paraId="0731C506" w14:textId="308634D8" w:rsidR="00BE0EB9" w:rsidRDefault="00BE0EB9" w:rsidP="00210D54">
            <w:pPr>
              <w:pStyle w:val="TableParagraph"/>
              <w:spacing w:line="360" w:lineRule="auto"/>
              <w:ind w:left="284" w:right="282"/>
              <w:jc w:val="center"/>
              <w:rPr>
                <w:b/>
                <w:sz w:val="25"/>
              </w:rPr>
            </w:pPr>
            <w:r>
              <w:rPr>
                <w:b/>
                <w:sz w:val="25"/>
              </w:rPr>
              <w:t xml:space="preserve"> </w:t>
            </w:r>
            <w:r w:rsidR="000015D1">
              <w:rPr>
                <w:b/>
                <w:sz w:val="25"/>
              </w:rPr>
              <w:t xml:space="preserve">Üniversite-Kamu-Sanayi-Sivil Toplum Kuruluşları İş Birliği </w:t>
            </w:r>
            <w:r>
              <w:rPr>
                <w:b/>
                <w:sz w:val="25"/>
              </w:rPr>
              <w:t>Koordinatörlüğü</w:t>
            </w:r>
          </w:p>
          <w:p w14:paraId="1B6031C7" w14:textId="77777777" w:rsidR="00BE0EB9" w:rsidRDefault="00BE0EB9" w:rsidP="00210D54">
            <w:pPr>
              <w:pStyle w:val="TableParagraph"/>
              <w:spacing w:line="287" w:lineRule="exact"/>
              <w:ind w:left="284" w:right="282"/>
              <w:jc w:val="center"/>
              <w:rPr>
                <w:b/>
                <w:sz w:val="25"/>
              </w:rPr>
            </w:pPr>
            <w:r>
              <w:rPr>
                <w:b/>
                <w:sz w:val="25"/>
              </w:rPr>
              <w:t>Birim Görev Tanımı</w:t>
            </w:r>
          </w:p>
        </w:tc>
        <w:tc>
          <w:tcPr>
            <w:tcW w:w="1786" w:type="dxa"/>
            <w:tcBorders>
              <w:right w:val="nil"/>
            </w:tcBorders>
          </w:tcPr>
          <w:p w14:paraId="54625FEB" w14:textId="77777777" w:rsidR="00BE0EB9" w:rsidRDefault="00BE0EB9" w:rsidP="00210D54">
            <w:pPr>
              <w:pStyle w:val="TableParagraph"/>
              <w:spacing w:before="15" w:line="237" w:lineRule="exact"/>
              <w:ind w:left="101"/>
              <w:rPr>
                <w:rFonts w:ascii="Carlito" w:hAnsi="Carlito"/>
                <w:b/>
                <w:sz w:val="20"/>
              </w:rPr>
            </w:pPr>
            <w:r>
              <w:rPr>
                <w:rFonts w:ascii="Carlito" w:hAnsi="Carlito"/>
                <w:b/>
                <w:sz w:val="20"/>
              </w:rPr>
              <w:t>Doküman Kodu</w:t>
            </w:r>
          </w:p>
        </w:tc>
        <w:tc>
          <w:tcPr>
            <w:tcW w:w="1584" w:type="dxa"/>
            <w:tcBorders>
              <w:left w:val="nil"/>
            </w:tcBorders>
          </w:tcPr>
          <w:p w14:paraId="5D069A8A" w14:textId="1A5698AB" w:rsidR="00BE0EB9" w:rsidRPr="00E3404C" w:rsidRDefault="007E3EE6" w:rsidP="00BE0EB9">
            <w:pPr>
              <w:pStyle w:val="TableParagraph"/>
              <w:spacing w:before="15" w:line="237" w:lineRule="exact"/>
              <w:ind w:left="217"/>
              <w:rPr>
                <w:rFonts w:ascii="Carlito"/>
                <w:sz w:val="20"/>
              </w:rPr>
            </w:pPr>
            <w:r w:rsidRPr="00E3404C">
              <w:rPr>
                <w:rFonts w:ascii="Carlito"/>
                <w:sz w:val="20"/>
              </w:rPr>
              <w:t>GRVT-0191</w:t>
            </w:r>
          </w:p>
        </w:tc>
      </w:tr>
      <w:tr w:rsidR="00BE0EB9" w14:paraId="1E17AD1F" w14:textId="77777777" w:rsidTr="00BE0EB9">
        <w:trPr>
          <w:trHeight w:val="273"/>
        </w:trPr>
        <w:tc>
          <w:tcPr>
            <w:tcW w:w="2515" w:type="dxa"/>
            <w:vMerge/>
            <w:tcBorders>
              <w:top w:val="nil"/>
            </w:tcBorders>
          </w:tcPr>
          <w:p w14:paraId="43F14D19" w14:textId="77777777" w:rsidR="00BE0EB9" w:rsidRDefault="00BE0EB9" w:rsidP="00210D54">
            <w:pPr>
              <w:rPr>
                <w:sz w:val="2"/>
                <w:szCs w:val="2"/>
              </w:rPr>
            </w:pPr>
          </w:p>
        </w:tc>
        <w:tc>
          <w:tcPr>
            <w:tcW w:w="5045" w:type="dxa"/>
            <w:vMerge/>
            <w:tcBorders>
              <w:top w:val="nil"/>
            </w:tcBorders>
          </w:tcPr>
          <w:p w14:paraId="1B2794D9" w14:textId="77777777" w:rsidR="00BE0EB9" w:rsidRDefault="00BE0EB9" w:rsidP="00210D54">
            <w:pPr>
              <w:rPr>
                <w:sz w:val="2"/>
                <w:szCs w:val="2"/>
              </w:rPr>
            </w:pPr>
          </w:p>
        </w:tc>
        <w:tc>
          <w:tcPr>
            <w:tcW w:w="1786" w:type="dxa"/>
            <w:tcBorders>
              <w:right w:val="nil"/>
            </w:tcBorders>
          </w:tcPr>
          <w:p w14:paraId="5885F75D" w14:textId="77777777" w:rsidR="00BE0EB9" w:rsidRDefault="00BE0EB9" w:rsidP="00210D54">
            <w:pPr>
              <w:pStyle w:val="TableParagraph"/>
              <w:spacing w:before="15" w:line="237" w:lineRule="exact"/>
              <w:ind w:left="101"/>
              <w:rPr>
                <w:rFonts w:ascii="Carlito" w:hAnsi="Carlito"/>
                <w:b/>
                <w:sz w:val="20"/>
              </w:rPr>
            </w:pPr>
            <w:r>
              <w:rPr>
                <w:rFonts w:ascii="Carlito" w:hAnsi="Carlito"/>
                <w:b/>
                <w:sz w:val="20"/>
              </w:rPr>
              <w:t>Yayın Tarihi</w:t>
            </w:r>
          </w:p>
        </w:tc>
        <w:tc>
          <w:tcPr>
            <w:tcW w:w="1584" w:type="dxa"/>
            <w:tcBorders>
              <w:left w:val="nil"/>
            </w:tcBorders>
          </w:tcPr>
          <w:p w14:paraId="266F7CE9" w14:textId="7703B031" w:rsidR="00BE0EB9" w:rsidRPr="00E3404C" w:rsidRDefault="007E3EE6" w:rsidP="00210D54">
            <w:pPr>
              <w:pStyle w:val="TableParagraph"/>
              <w:spacing w:before="15" w:line="237" w:lineRule="exact"/>
              <w:ind w:left="217"/>
              <w:rPr>
                <w:rFonts w:ascii="Carlito"/>
                <w:sz w:val="20"/>
              </w:rPr>
            </w:pPr>
            <w:r w:rsidRPr="00E3404C">
              <w:rPr>
                <w:rFonts w:ascii="Carlito"/>
                <w:sz w:val="20"/>
              </w:rPr>
              <w:t>03.06.2024</w:t>
            </w:r>
          </w:p>
        </w:tc>
      </w:tr>
      <w:tr w:rsidR="00BE0EB9" w14:paraId="6A3FABF6" w14:textId="77777777" w:rsidTr="00BE0EB9">
        <w:trPr>
          <w:trHeight w:val="275"/>
        </w:trPr>
        <w:tc>
          <w:tcPr>
            <w:tcW w:w="2515" w:type="dxa"/>
            <w:vMerge/>
            <w:tcBorders>
              <w:top w:val="nil"/>
            </w:tcBorders>
          </w:tcPr>
          <w:p w14:paraId="0D5933C4" w14:textId="77777777" w:rsidR="00BE0EB9" w:rsidRDefault="00BE0EB9" w:rsidP="00210D54">
            <w:pPr>
              <w:rPr>
                <w:sz w:val="2"/>
                <w:szCs w:val="2"/>
              </w:rPr>
            </w:pPr>
          </w:p>
        </w:tc>
        <w:tc>
          <w:tcPr>
            <w:tcW w:w="5045" w:type="dxa"/>
            <w:vMerge/>
            <w:tcBorders>
              <w:top w:val="nil"/>
            </w:tcBorders>
          </w:tcPr>
          <w:p w14:paraId="32238DD7" w14:textId="77777777" w:rsidR="00BE0EB9" w:rsidRDefault="00BE0EB9" w:rsidP="00210D54">
            <w:pPr>
              <w:rPr>
                <w:sz w:val="2"/>
                <w:szCs w:val="2"/>
              </w:rPr>
            </w:pPr>
          </w:p>
        </w:tc>
        <w:tc>
          <w:tcPr>
            <w:tcW w:w="1786" w:type="dxa"/>
            <w:tcBorders>
              <w:right w:val="nil"/>
            </w:tcBorders>
          </w:tcPr>
          <w:p w14:paraId="19054E52" w14:textId="77777777" w:rsidR="00BE0EB9" w:rsidRDefault="00BE0EB9" w:rsidP="00210D54">
            <w:pPr>
              <w:pStyle w:val="TableParagraph"/>
              <w:spacing w:before="18" w:line="237" w:lineRule="exact"/>
              <w:ind w:left="101"/>
              <w:rPr>
                <w:rFonts w:ascii="Carlito"/>
                <w:b/>
                <w:sz w:val="20"/>
              </w:rPr>
            </w:pPr>
            <w:r>
              <w:rPr>
                <w:rFonts w:ascii="Carlito"/>
                <w:b/>
                <w:sz w:val="20"/>
              </w:rPr>
              <w:t>Revizyon Tarihi</w:t>
            </w:r>
          </w:p>
        </w:tc>
        <w:tc>
          <w:tcPr>
            <w:tcW w:w="1584" w:type="dxa"/>
            <w:tcBorders>
              <w:left w:val="nil"/>
            </w:tcBorders>
          </w:tcPr>
          <w:p w14:paraId="7B9A51C3" w14:textId="6E9B9F75" w:rsidR="00BE0EB9" w:rsidRPr="00E3404C" w:rsidRDefault="007E3EE6" w:rsidP="00210D54">
            <w:pPr>
              <w:pStyle w:val="TableParagraph"/>
              <w:spacing w:before="18" w:line="237" w:lineRule="exact"/>
              <w:ind w:left="217"/>
              <w:rPr>
                <w:rFonts w:ascii="Carlito"/>
                <w:sz w:val="20"/>
              </w:rPr>
            </w:pPr>
            <w:r w:rsidRPr="00E3404C">
              <w:rPr>
                <w:rFonts w:ascii="Carlito"/>
                <w:sz w:val="20"/>
              </w:rPr>
              <w:t>00</w:t>
            </w:r>
          </w:p>
        </w:tc>
      </w:tr>
      <w:tr w:rsidR="00BE0EB9" w14:paraId="0383158A" w14:textId="77777777" w:rsidTr="00BE0EB9">
        <w:trPr>
          <w:trHeight w:val="273"/>
        </w:trPr>
        <w:tc>
          <w:tcPr>
            <w:tcW w:w="2515" w:type="dxa"/>
            <w:vMerge/>
            <w:tcBorders>
              <w:top w:val="nil"/>
            </w:tcBorders>
          </w:tcPr>
          <w:p w14:paraId="27B4DB9A" w14:textId="77777777" w:rsidR="00BE0EB9" w:rsidRDefault="00BE0EB9" w:rsidP="00210D54">
            <w:pPr>
              <w:rPr>
                <w:sz w:val="2"/>
                <w:szCs w:val="2"/>
              </w:rPr>
            </w:pPr>
          </w:p>
        </w:tc>
        <w:tc>
          <w:tcPr>
            <w:tcW w:w="5045" w:type="dxa"/>
            <w:vMerge/>
            <w:tcBorders>
              <w:top w:val="nil"/>
            </w:tcBorders>
          </w:tcPr>
          <w:p w14:paraId="6059779D" w14:textId="77777777" w:rsidR="00BE0EB9" w:rsidRDefault="00BE0EB9" w:rsidP="00210D54">
            <w:pPr>
              <w:rPr>
                <w:sz w:val="2"/>
                <w:szCs w:val="2"/>
              </w:rPr>
            </w:pPr>
          </w:p>
        </w:tc>
        <w:tc>
          <w:tcPr>
            <w:tcW w:w="1786" w:type="dxa"/>
            <w:tcBorders>
              <w:right w:val="nil"/>
            </w:tcBorders>
          </w:tcPr>
          <w:p w14:paraId="634EA59D" w14:textId="77777777" w:rsidR="00BE0EB9" w:rsidRDefault="00BE0EB9" w:rsidP="00210D54">
            <w:pPr>
              <w:pStyle w:val="TableParagraph"/>
              <w:spacing w:before="15" w:line="237" w:lineRule="exact"/>
              <w:ind w:left="101"/>
              <w:rPr>
                <w:rFonts w:ascii="Carlito"/>
                <w:b/>
                <w:sz w:val="20"/>
              </w:rPr>
            </w:pPr>
            <w:r>
              <w:rPr>
                <w:rFonts w:ascii="Carlito"/>
                <w:b/>
                <w:sz w:val="20"/>
              </w:rPr>
              <w:t>Revizyon No</w:t>
            </w:r>
          </w:p>
        </w:tc>
        <w:tc>
          <w:tcPr>
            <w:tcW w:w="1584" w:type="dxa"/>
            <w:tcBorders>
              <w:left w:val="nil"/>
            </w:tcBorders>
          </w:tcPr>
          <w:p w14:paraId="5B34613C" w14:textId="5B894A7F" w:rsidR="00BE0EB9" w:rsidRPr="00E3404C" w:rsidRDefault="007E3EE6" w:rsidP="00210D54">
            <w:pPr>
              <w:pStyle w:val="TableParagraph"/>
              <w:spacing w:before="15" w:line="237" w:lineRule="exact"/>
              <w:ind w:left="217"/>
              <w:rPr>
                <w:rFonts w:ascii="Carlito"/>
                <w:sz w:val="20"/>
              </w:rPr>
            </w:pPr>
            <w:r w:rsidRPr="00E3404C">
              <w:rPr>
                <w:rFonts w:ascii="Carlito"/>
                <w:sz w:val="20"/>
              </w:rPr>
              <w:t>00</w:t>
            </w:r>
          </w:p>
        </w:tc>
      </w:tr>
      <w:tr w:rsidR="00BE0EB9" w14:paraId="2F72E6C9" w14:textId="77777777" w:rsidTr="00BE0EB9">
        <w:trPr>
          <w:trHeight w:val="273"/>
        </w:trPr>
        <w:tc>
          <w:tcPr>
            <w:tcW w:w="2515" w:type="dxa"/>
            <w:vMerge/>
            <w:tcBorders>
              <w:top w:val="nil"/>
            </w:tcBorders>
          </w:tcPr>
          <w:p w14:paraId="56DE0155" w14:textId="77777777" w:rsidR="00BE0EB9" w:rsidRDefault="00BE0EB9" w:rsidP="00210D54">
            <w:pPr>
              <w:rPr>
                <w:sz w:val="2"/>
                <w:szCs w:val="2"/>
              </w:rPr>
            </w:pPr>
          </w:p>
        </w:tc>
        <w:tc>
          <w:tcPr>
            <w:tcW w:w="5045" w:type="dxa"/>
            <w:vMerge/>
            <w:tcBorders>
              <w:top w:val="nil"/>
            </w:tcBorders>
          </w:tcPr>
          <w:p w14:paraId="1DE60E8B" w14:textId="77777777" w:rsidR="00BE0EB9" w:rsidRDefault="00BE0EB9" w:rsidP="00210D54">
            <w:pPr>
              <w:rPr>
                <w:sz w:val="2"/>
                <w:szCs w:val="2"/>
              </w:rPr>
            </w:pPr>
          </w:p>
        </w:tc>
        <w:tc>
          <w:tcPr>
            <w:tcW w:w="1786" w:type="dxa"/>
            <w:tcBorders>
              <w:right w:val="nil"/>
            </w:tcBorders>
          </w:tcPr>
          <w:p w14:paraId="1DC8BD38" w14:textId="77777777" w:rsidR="00BE0EB9" w:rsidRDefault="00BE0EB9" w:rsidP="00210D54">
            <w:pPr>
              <w:pStyle w:val="TableParagraph"/>
              <w:spacing w:before="16" w:line="237" w:lineRule="exact"/>
              <w:ind w:left="101"/>
              <w:rPr>
                <w:rFonts w:ascii="Carlito" w:hAnsi="Carlito"/>
                <w:b/>
                <w:sz w:val="20"/>
              </w:rPr>
            </w:pPr>
            <w:r>
              <w:rPr>
                <w:rFonts w:ascii="Carlito" w:hAnsi="Carlito"/>
                <w:b/>
                <w:sz w:val="20"/>
              </w:rPr>
              <w:t>Sayfa Sayısı</w:t>
            </w:r>
          </w:p>
        </w:tc>
        <w:tc>
          <w:tcPr>
            <w:tcW w:w="1584" w:type="dxa"/>
            <w:tcBorders>
              <w:left w:val="nil"/>
            </w:tcBorders>
          </w:tcPr>
          <w:p w14:paraId="390FD533" w14:textId="3CFBCF97" w:rsidR="00BE0EB9" w:rsidRPr="00E3404C" w:rsidRDefault="007E3EE6" w:rsidP="00A52CAC">
            <w:pPr>
              <w:pStyle w:val="TableParagraph"/>
              <w:spacing w:before="16" w:line="237" w:lineRule="exact"/>
              <w:ind w:left="217"/>
              <w:rPr>
                <w:rFonts w:ascii="Carlito"/>
                <w:sz w:val="20"/>
              </w:rPr>
            </w:pPr>
            <w:r w:rsidRPr="00E3404C">
              <w:rPr>
                <w:rFonts w:ascii="Carlito"/>
                <w:sz w:val="20"/>
              </w:rPr>
              <w:t>1</w:t>
            </w:r>
          </w:p>
        </w:tc>
      </w:tr>
      <w:tr w:rsidR="00BE0EB9" w14:paraId="562DA6C4" w14:textId="77777777" w:rsidTr="00BE0EB9">
        <w:trPr>
          <w:trHeight w:val="733"/>
        </w:trPr>
        <w:tc>
          <w:tcPr>
            <w:tcW w:w="2515" w:type="dxa"/>
            <w:vMerge/>
            <w:tcBorders>
              <w:top w:val="nil"/>
            </w:tcBorders>
          </w:tcPr>
          <w:p w14:paraId="660C7E04" w14:textId="77777777" w:rsidR="00BE0EB9" w:rsidRDefault="00BE0EB9" w:rsidP="00210D54">
            <w:pPr>
              <w:rPr>
                <w:sz w:val="2"/>
                <w:szCs w:val="2"/>
              </w:rPr>
            </w:pPr>
          </w:p>
        </w:tc>
        <w:tc>
          <w:tcPr>
            <w:tcW w:w="5045" w:type="dxa"/>
            <w:vMerge/>
            <w:tcBorders>
              <w:top w:val="nil"/>
            </w:tcBorders>
          </w:tcPr>
          <w:p w14:paraId="084B46DC" w14:textId="77777777" w:rsidR="00BE0EB9" w:rsidRDefault="00BE0EB9" w:rsidP="00210D54">
            <w:pPr>
              <w:rPr>
                <w:sz w:val="2"/>
                <w:szCs w:val="2"/>
              </w:rPr>
            </w:pPr>
          </w:p>
        </w:tc>
        <w:tc>
          <w:tcPr>
            <w:tcW w:w="1786" w:type="dxa"/>
            <w:tcBorders>
              <w:right w:val="nil"/>
            </w:tcBorders>
          </w:tcPr>
          <w:p w14:paraId="4AEA0C82" w14:textId="77777777" w:rsidR="00BE0EB9" w:rsidRDefault="00BE0EB9" w:rsidP="00210D54">
            <w:pPr>
              <w:pStyle w:val="TableParagraph"/>
              <w:spacing w:before="1" w:line="240" w:lineRule="atLeast"/>
              <w:ind w:left="101" w:right="192"/>
              <w:rPr>
                <w:rFonts w:ascii="Carlito" w:hAnsi="Carlito"/>
                <w:b/>
                <w:sz w:val="20"/>
              </w:rPr>
            </w:pPr>
            <w:r>
              <w:rPr>
                <w:rFonts w:ascii="Carlito" w:hAnsi="Carlito"/>
                <w:b/>
                <w:sz w:val="20"/>
              </w:rPr>
              <w:t>Doküman Güncelliğinden Sorumlu Personel</w:t>
            </w:r>
            <w:bookmarkStart w:id="0" w:name="_GoBack"/>
            <w:bookmarkEnd w:id="0"/>
          </w:p>
        </w:tc>
        <w:tc>
          <w:tcPr>
            <w:tcW w:w="1584" w:type="dxa"/>
            <w:tcBorders>
              <w:left w:val="nil"/>
            </w:tcBorders>
          </w:tcPr>
          <w:p w14:paraId="0FEEC5F9" w14:textId="7F68A00B" w:rsidR="00BE0EB9" w:rsidRPr="00E3404C" w:rsidRDefault="00BE0EB9" w:rsidP="00BE0EB9">
            <w:pPr>
              <w:pStyle w:val="TableParagraph"/>
              <w:spacing w:before="123"/>
              <w:ind w:left="217"/>
              <w:rPr>
                <w:rFonts w:ascii="Carlito"/>
                <w:sz w:val="20"/>
              </w:rPr>
            </w:pPr>
            <w:r w:rsidRPr="00E3404C">
              <w:rPr>
                <w:rFonts w:ascii="Carlito"/>
                <w:sz w:val="20"/>
              </w:rPr>
              <w:t xml:space="preserve">: </w:t>
            </w:r>
            <w:r w:rsidR="000015D1" w:rsidRPr="00E3404C">
              <w:rPr>
                <w:rFonts w:ascii="Carlito"/>
                <w:sz w:val="20"/>
              </w:rPr>
              <w:t>Koordinat</w:t>
            </w:r>
            <w:r w:rsidR="000015D1" w:rsidRPr="00E3404C">
              <w:rPr>
                <w:rFonts w:ascii="Carlito"/>
                <w:sz w:val="20"/>
              </w:rPr>
              <w:t>ö</w:t>
            </w:r>
            <w:r w:rsidR="000015D1" w:rsidRPr="00E3404C">
              <w:rPr>
                <w:rFonts w:ascii="Carlito"/>
                <w:sz w:val="20"/>
              </w:rPr>
              <w:t>r</w:t>
            </w:r>
          </w:p>
        </w:tc>
      </w:tr>
    </w:tbl>
    <w:p w14:paraId="306387B8" w14:textId="77777777" w:rsidR="00BE0EB9" w:rsidRDefault="00BE0EB9" w:rsidP="00BE0EB9">
      <w:pPr>
        <w:spacing w:before="9" w:after="1"/>
        <w:rPr>
          <w:sz w:val="2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7295"/>
      </w:tblGrid>
      <w:tr w:rsidR="00BE0EB9" w:rsidRPr="00BE0EB9" w14:paraId="795F48C9" w14:textId="77777777" w:rsidTr="00210D54">
        <w:trPr>
          <w:trHeight w:val="246"/>
        </w:trPr>
        <w:tc>
          <w:tcPr>
            <w:tcW w:w="3723" w:type="dxa"/>
          </w:tcPr>
          <w:p w14:paraId="755A6180" w14:textId="77777777" w:rsidR="00BE0EB9" w:rsidRPr="007E3EE6" w:rsidRDefault="00BE0EB9" w:rsidP="00210D54">
            <w:pPr>
              <w:pStyle w:val="TableParagraph"/>
              <w:rPr>
                <w:b/>
              </w:rPr>
            </w:pPr>
            <w:r w:rsidRPr="007E3EE6">
              <w:rPr>
                <w:b/>
              </w:rPr>
              <w:t>BİRİMİN AMACI</w:t>
            </w:r>
          </w:p>
        </w:tc>
        <w:tc>
          <w:tcPr>
            <w:tcW w:w="7295" w:type="dxa"/>
          </w:tcPr>
          <w:p w14:paraId="275B6C87" w14:textId="78075AB0" w:rsidR="00BE0EB9" w:rsidRPr="007E3EE6" w:rsidRDefault="000015D1" w:rsidP="000015D1">
            <w:pPr>
              <w:pStyle w:val="TableParagraph"/>
              <w:spacing w:before="1"/>
              <w:jc w:val="both"/>
            </w:pPr>
            <w:r w:rsidRPr="007E3EE6">
              <w:t>Koordinatörlüğün amacı Üniversite ile kamu kurum ve kuruluşları, sanayi ve sivil toplum kuruluşları arasında ortak çalışma, bilgi paylaşımı, altyapı ve olanakların kullanımı konusundaki iş birliğini teşvik etmek, artırmak, düzenlemek ve Üniversitenin ilgili birimleri ile bu kurum-kuruluşlar arasındaki iş birliklerini oluşturmak ve koordinasyonu sağlamaktır.</w:t>
            </w:r>
          </w:p>
        </w:tc>
      </w:tr>
      <w:tr w:rsidR="00BE0EB9" w:rsidRPr="00BE0EB9" w14:paraId="0A5449DC" w14:textId="77777777" w:rsidTr="00210D54">
        <w:trPr>
          <w:trHeight w:val="256"/>
        </w:trPr>
        <w:tc>
          <w:tcPr>
            <w:tcW w:w="3723" w:type="dxa"/>
          </w:tcPr>
          <w:p w14:paraId="57784DBD" w14:textId="77777777" w:rsidR="00BE0EB9" w:rsidRPr="007E3EE6" w:rsidRDefault="00BE0EB9" w:rsidP="00210D54">
            <w:pPr>
              <w:pStyle w:val="TableParagraph"/>
              <w:spacing w:before="1" w:line="236" w:lineRule="exact"/>
              <w:rPr>
                <w:b/>
              </w:rPr>
            </w:pPr>
            <w:r w:rsidRPr="007E3EE6">
              <w:rPr>
                <w:b/>
              </w:rPr>
              <w:t>BAĞLI OLDUĞU BİRİM</w:t>
            </w:r>
          </w:p>
        </w:tc>
        <w:tc>
          <w:tcPr>
            <w:tcW w:w="7295" w:type="dxa"/>
          </w:tcPr>
          <w:p w14:paraId="3D4B3C47" w14:textId="52257CD0" w:rsidR="00BE0EB9" w:rsidRPr="007E3EE6" w:rsidRDefault="000015D1" w:rsidP="00210D54">
            <w:pPr>
              <w:pStyle w:val="TableParagraph"/>
              <w:spacing w:before="1" w:line="236" w:lineRule="exact"/>
              <w:ind w:left="108"/>
            </w:pPr>
            <w:r w:rsidRPr="007E3EE6">
              <w:t>Rektörlük</w:t>
            </w:r>
          </w:p>
        </w:tc>
      </w:tr>
      <w:tr w:rsidR="00BE0EB9" w:rsidRPr="00BE0EB9" w14:paraId="35C42C60" w14:textId="77777777" w:rsidTr="00210D54">
        <w:trPr>
          <w:trHeight w:val="256"/>
        </w:trPr>
        <w:tc>
          <w:tcPr>
            <w:tcW w:w="3723" w:type="dxa"/>
          </w:tcPr>
          <w:p w14:paraId="5EA23D22" w14:textId="77777777" w:rsidR="00BE0EB9" w:rsidRPr="007E3EE6" w:rsidRDefault="00BE0EB9" w:rsidP="00210D54">
            <w:pPr>
              <w:pStyle w:val="TableParagraph"/>
              <w:spacing w:before="3" w:line="233" w:lineRule="exact"/>
              <w:rPr>
                <w:b/>
              </w:rPr>
            </w:pPr>
            <w:r w:rsidRPr="007E3EE6">
              <w:rPr>
                <w:b/>
              </w:rPr>
              <w:t>BİRİM YÖNETİCİSİNİN UNVANI</w:t>
            </w:r>
          </w:p>
        </w:tc>
        <w:tc>
          <w:tcPr>
            <w:tcW w:w="7295" w:type="dxa"/>
          </w:tcPr>
          <w:p w14:paraId="111034BF" w14:textId="40E5E34F" w:rsidR="00BE0EB9" w:rsidRPr="007E3EE6" w:rsidRDefault="00BE0EB9" w:rsidP="00210D54">
            <w:pPr>
              <w:pStyle w:val="TableParagraph"/>
              <w:spacing w:before="3" w:line="233" w:lineRule="exact"/>
              <w:ind w:left="108"/>
              <w:rPr>
                <w:iCs/>
                <w:color w:val="FF0000"/>
              </w:rPr>
            </w:pPr>
            <w:r w:rsidRPr="007E3EE6">
              <w:rPr>
                <w:iCs/>
              </w:rPr>
              <w:t>Koordinatör</w:t>
            </w:r>
          </w:p>
        </w:tc>
      </w:tr>
      <w:tr w:rsidR="00BE0EB9" w:rsidRPr="00BE0EB9" w14:paraId="59C23C77" w14:textId="77777777" w:rsidTr="00210D54">
        <w:trPr>
          <w:trHeight w:val="1576"/>
        </w:trPr>
        <w:tc>
          <w:tcPr>
            <w:tcW w:w="3723" w:type="dxa"/>
          </w:tcPr>
          <w:p w14:paraId="41E72010" w14:textId="77777777" w:rsidR="00BE0EB9" w:rsidRPr="007E3EE6" w:rsidRDefault="00BE0EB9" w:rsidP="00210D54">
            <w:pPr>
              <w:pStyle w:val="TableParagraph"/>
              <w:rPr>
                <w:b/>
              </w:rPr>
            </w:pPr>
            <w:r w:rsidRPr="007E3EE6">
              <w:rPr>
                <w:b/>
              </w:rPr>
              <w:t>BAĞLI BİRİMLERİ</w:t>
            </w:r>
          </w:p>
        </w:tc>
        <w:tc>
          <w:tcPr>
            <w:tcW w:w="7295" w:type="dxa"/>
          </w:tcPr>
          <w:p w14:paraId="5AC5E0B3" w14:textId="15F15CF9" w:rsidR="00BE0EB9" w:rsidRPr="007E3EE6" w:rsidRDefault="00BE0EB9" w:rsidP="00210D54">
            <w:pPr>
              <w:pStyle w:val="TableParagraph"/>
              <w:rPr>
                <w:iCs/>
              </w:rPr>
            </w:pPr>
            <w:r w:rsidRPr="007E3EE6">
              <w:rPr>
                <w:iCs/>
              </w:rPr>
              <w:t xml:space="preserve">  Birim bünyesinde faaliyet gösteren alt </w:t>
            </w:r>
            <w:r w:rsidR="000015D1" w:rsidRPr="007E3EE6">
              <w:rPr>
                <w:iCs/>
              </w:rPr>
              <w:t>birim bulunmamaktadır.</w:t>
            </w:r>
          </w:p>
          <w:p w14:paraId="744A1987" w14:textId="77777777" w:rsidR="00BE0EB9" w:rsidRPr="007E3EE6" w:rsidRDefault="00BE0EB9" w:rsidP="00210D54">
            <w:pPr>
              <w:pStyle w:val="TableParagraph"/>
              <w:spacing w:line="230" w:lineRule="atLeast"/>
              <w:ind w:left="108" w:right="5135"/>
              <w:rPr>
                <w:iCs/>
              </w:rPr>
            </w:pPr>
          </w:p>
        </w:tc>
      </w:tr>
      <w:tr w:rsidR="00BE0EB9" w:rsidRPr="00BE0EB9" w14:paraId="052AB932" w14:textId="77777777" w:rsidTr="00210D54">
        <w:trPr>
          <w:trHeight w:val="1576"/>
        </w:trPr>
        <w:tc>
          <w:tcPr>
            <w:tcW w:w="3723" w:type="dxa"/>
          </w:tcPr>
          <w:p w14:paraId="0B9674C7" w14:textId="77777777" w:rsidR="00BE0EB9" w:rsidRPr="007E3EE6" w:rsidRDefault="00BE0EB9" w:rsidP="00210D54">
            <w:pPr>
              <w:pStyle w:val="TableParagraph"/>
            </w:pPr>
            <w:r w:rsidRPr="007E3EE6">
              <w:rPr>
                <w:b/>
              </w:rPr>
              <w:t>BİRİMİN TEMEL GÖREV VE SORUMLULUKLARI</w:t>
            </w:r>
          </w:p>
        </w:tc>
        <w:tc>
          <w:tcPr>
            <w:tcW w:w="7295" w:type="dxa"/>
          </w:tcPr>
          <w:p w14:paraId="0DB33353" w14:textId="77777777" w:rsidR="000015D1" w:rsidRPr="007E3EE6" w:rsidRDefault="000015D1" w:rsidP="000015D1">
            <w:pPr>
              <w:widowControl/>
              <w:adjustRightInd w:val="0"/>
              <w:jc w:val="both"/>
              <w:rPr>
                <w:rFonts w:eastAsiaTheme="minorHAnsi"/>
              </w:rPr>
            </w:pPr>
            <w:r w:rsidRPr="007E3EE6">
              <w:rPr>
                <w:rFonts w:eastAsiaTheme="minorHAnsi"/>
              </w:rPr>
              <w:t>Koordinatörlük aşağıdaki faaliyet alanlarına yönelik çalışmalar yapar.</w:t>
            </w:r>
          </w:p>
          <w:p w14:paraId="2EC49FEA" w14:textId="77777777" w:rsidR="000015D1" w:rsidRPr="007E3EE6" w:rsidRDefault="000015D1" w:rsidP="000015D1">
            <w:pPr>
              <w:widowControl/>
              <w:adjustRightInd w:val="0"/>
              <w:jc w:val="both"/>
              <w:rPr>
                <w:rFonts w:eastAsiaTheme="minorHAnsi"/>
              </w:rPr>
            </w:pPr>
            <w:r w:rsidRPr="007E3EE6">
              <w:rPr>
                <w:rFonts w:eastAsiaTheme="minorHAnsi"/>
              </w:rPr>
              <w:t>(2) Etkileşim alanında;</w:t>
            </w:r>
          </w:p>
          <w:p w14:paraId="1A013BEC" w14:textId="31CD7D90" w:rsidR="000015D1" w:rsidRPr="007E3EE6" w:rsidRDefault="000015D1" w:rsidP="000015D1">
            <w:pPr>
              <w:widowControl/>
              <w:adjustRightInd w:val="0"/>
              <w:jc w:val="both"/>
              <w:rPr>
                <w:rFonts w:eastAsiaTheme="minorHAnsi"/>
              </w:rPr>
            </w:pPr>
            <w:r w:rsidRPr="007E3EE6">
              <w:rPr>
                <w:rFonts w:eastAsiaTheme="minorHAnsi"/>
              </w:rPr>
              <w:t>a) Üniversite ile Kamu, Sanayi, STK’lara yönelik eğitim ve Ar-Ge faaliyetleri özelinde iş birliği sağlayabilecek sürdürülebilir bir iletişim sistemi oluşturmak,</w:t>
            </w:r>
          </w:p>
          <w:p w14:paraId="000AC870" w14:textId="1DB3ECF3" w:rsidR="000015D1" w:rsidRPr="007E3EE6" w:rsidRDefault="000015D1" w:rsidP="000015D1">
            <w:pPr>
              <w:widowControl/>
              <w:adjustRightInd w:val="0"/>
              <w:jc w:val="both"/>
              <w:rPr>
                <w:rFonts w:eastAsiaTheme="minorHAnsi"/>
              </w:rPr>
            </w:pPr>
            <w:r w:rsidRPr="007E3EE6">
              <w:rPr>
                <w:rFonts w:eastAsiaTheme="minorHAnsi"/>
              </w:rPr>
              <w:t>b) Üniversite öğrencilerinin yararlanabileceği İşletmede Mesleki Eğitim (İME) ve zorunlu stajlar çerçevesinde sanayi, kamu kurum ve kuruluşları ile koordinasyon konusunda üniversitenin ilgili birimlerin çalışmalarına katkı sağlamak,</w:t>
            </w:r>
          </w:p>
          <w:p w14:paraId="0C7B237C" w14:textId="16C84608" w:rsidR="000015D1" w:rsidRPr="007E3EE6" w:rsidRDefault="000015D1" w:rsidP="000015D1">
            <w:pPr>
              <w:widowControl/>
              <w:adjustRightInd w:val="0"/>
              <w:jc w:val="both"/>
              <w:rPr>
                <w:rFonts w:eastAsiaTheme="minorHAnsi"/>
              </w:rPr>
            </w:pPr>
            <w:r w:rsidRPr="007E3EE6">
              <w:rPr>
                <w:rFonts w:eastAsiaTheme="minorHAnsi"/>
              </w:rPr>
              <w:t>c) Lisans-lisansüstü eğitim programlarının amaç ve hedeflerinin belirlenmesinde kamu, sanayi ve STK’ların görüşlerini toplamak ve ilgili birimlere iletmek,</w:t>
            </w:r>
          </w:p>
          <w:p w14:paraId="6DB07DF8" w14:textId="7A7DAB25" w:rsidR="000015D1" w:rsidRPr="007E3EE6" w:rsidRDefault="000015D1" w:rsidP="000015D1">
            <w:pPr>
              <w:widowControl/>
              <w:adjustRightInd w:val="0"/>
              <w:jc w:val="both"/>
              <w:rPr>
                <w:rFonts w:eastAsiaTheme="minorHAnsi"/>
              </w:rPr>
            </w:pPr>
            <w:r w:rsidRPr="007E3EE6">
              <w:rPr>
                <w:rFonts w:eastAsiaTheme="minorHAnsi"/>
              </w:rPr>
              <w:t>ç) Öğrenci bitirme projeleri ve tezlerinde iş dünyasının beklentilerini tespit etmek ve bunları ilgili birimlere iletmek,</w:t>
            </w:r>
          </w:p>
          <w:p w14:paraId="26DD819D" w14:textId="77777777" w:rsidR="000015D1" w:rsidRPr="007E3EE6" w:rsidRDefault="000015D1" w:rsidP="000015D1">
            <w:pPr>
              <w:widowControl/>
              <w:adjustRightInd w:val="0"/>
              <w:jc w:val="both"/>
              <w:rPr>
                <w:rFonts w:eastAsiaTheme="minorHAnsi"/>
              </w:rPr>
            </w:pPr>
            <w:r w:rsidRPr="007E3EE6">
              <w:rPr>
                <w:rFonts w:eastAsiaTheme="minorHAnsi"/>
              </w:rPr>
              <w:t>d) STK-Üniversite iş birliklerine yönelik faaliyetleri koordine etmek,</w:t>
            </w:r>
          </w:p>
          <w:p w14:paraId="0F24F620" w14:textId="766C40B8" w:rsidR="000015D1" w:rsidRPr="007E3EE6" w:rsidRDefault="000015D1" w:rsidP="000015D1">
            <w:pPr>
              <w:widowControl/>
              <w:adjustRightInd w:val="0"/>
              <w:jc w:val="both"/>
              <w:rPr>
                <w:rFonts w:eastAsiaTheme="minorHAnsi"/>
              </w:rPr>
            </w:pPr>
            <w:r w:rsidRPr="007E3EE6">
              <w:rPr>
                <w:rFonts w:eastAsiaTheme="minorHAnsi"/>
              </w:rPr>
              <w:t>e) Eğitim faaliyetleri konusunda Üniversite’nin Sürekli Eğitim Merkezi (SEM) ile koordineli çalışmalar yapmak ve bu faaliyetlerinin görünürlüğünü artıracak faaliyetler planlamak,</w:t>
            </w:r>
          </w:p>
          <w:p w14:paraId="1802E8DE" w14:textId="77777777" w:rsidR="000015D1" w:rsidRPr="007E3EE6" w:rsidRDefault="000015D1" w:rsidP="000015D1">
            <w:pPr>
              <w:widowControl/>
              <w:adjustRightInd w:val="0"/>
              <w:jc w:val="both"/>
              <w:rPr>
                <w:rFonts w:eastAsiaTheme="minorHAnsi"/>
              </w:rPr>
            </w:pPr>
            <w:r w:rsidRPr="007E3EE6">
              <w:rPr>
                <w:rFonts w:eastAsiaTheme="minorHAnsi"/>
              </w:rPr>
              <w:t>(3) Ar-Ge ve girişimcilik alanında;</w:t>
            </w:r>
          </w:p>
          <w:p w14:paraId="66E5491F" w14:textId="2532813A" w:rsidR="000015D1" w:rsidRPr="007E3EE6" w:rsidRDefault="000015D1" w:rsidP="000015D1">
            <w:pPr>
              <w:widowControl/>
              <w:adjustRightInd w:val="0"/>
              <w:jc w:val="both"/>
              <w:rPr>
                <w:rFonts w:eastAsiaTheme="minorHAnsi"/>
              </w:rPr>
            </w:pPr>
            <w:r w:rsidRPr="007E3EE6">
              <w:rPr>
                <w:rFonts w:eastAsiaTheme="minorHAnsi"/>
              </w:rPr>
              <w:t>a) Üniversite’nin Ar-Ge faaliyetleri (araştırma, yayın, proje vb.) hakkında kamu kurumları, sanayi kuruluşları ve STK’ları bilgilendirmek,</w:t>
            </w:r>
          </w:p>
          <w:p w14:paraId="7AC4C662" w14:textId="133FD5AE" w:rsidR="000015D1" w:rsidRPr="007E3EE6" w:rsidRDefault="000015D1" w:rsidP="000015D1">
            <w:pPr>
              <w:widowControl/>
              <w:adjustRightInd w:val="0"/>
              <w:jc w:val="both"/>
              <w:rPr>
                <w:rFonts w:eastAsiaTheme="minorHAnsi"/>
              </w:rPr>
            </w:pPr>
            <w:r w:rsidRPr="007E3EE6">
              <w:rPr>
                <w:rFonts w:eastAsiaTheme="minorHAnsi"/>
              </w:rPr>
              <w:t>b) Üniversite’nin Ar-Ge faaliyetleri hakkında Kamu-Sanayi ve STK’lar ile iş birliği oluşturmaya yönelik çalışmaları koordine etmek ve bu konuda Üniversite’nin ilgili birimleri ile ortak çalışmalar yapmak,</w:t>
            </w:r>
          </w:p>
          <w:p w14:paraId="7404639D" w14:textId="62A4353C" w:rsidR="000015D1" w:rsidRPr="007E3EE6" w:rsidRDefault="000015D1" w:rsidP="000015D1">
            <w:pPr>
              <w:widowControl/>
              <w:adjustRightInd w:val="0"/>
              <w:jc w:val="both"/>
              <w:rPr>
                <w:rFonts w:eastAsiaTheme="minorHAnsi"/>
              </w:rPr>
            </w:pPr>
            <w:r w:rsidRPr="007E3EE6">
              <w:rPr>
                <w:rFonts w:eastAsiaTheme="minorHAnsi"/>
              </w:rPr>
              <w:t>c) Kamu-Sanayi ve STK’ların Ar-Ge çalışmalarına ilişkin beklentilerini tespit etmek ve belirlenen konu başlıklarında Üniversite’nin ilgili birimlerini bilgilendirmek,</w:t>
            </w:r>
          </w:p>
          <w:p w14:paraId="12C2F4F2" w14:textId="6E065D98" w:rsidR="000015D1" w:rsidRPr="007E3EE6" w:rsidRDefault="000015D1" w:rsidP="000015D1">
            <w:pPr>
              <w:widowControl/>
              <w:adjustRightInd w:val="0"/>
              <w:jc w:val="both"/>
              <w:rPr>
                <w:rFonts w:eastAsiaTheme="minorHAnsi"/>
              </w:rPr>
            </w:pPr>
            <w:r w:rsidRPr="007E3EE6">
              <w:rPr>
                <w:rFonts w:eastAsiaTheme="minorHAnsi"/>
              </w:rPr>
              <w:t>ç) Ar-Ge ve Girişimcilik faaliyetlerini özendirmeye ve yaygınlaştırmaya yönelik çalışmaları planlamak ve üniversitenin ilgili birimleri ile koordineli çalışmalar yapmak,</w:t>
            </w:r>
          </w:p>
          <w:p w14:paraId="260ABE14" w14:textId="4DC93F76" w:rsidR="00BE0EB9" w:rsidRPr="007E3EE6" w:rsidRDefault="000015D1" w:rsidP="000015D1">
            <w:pPr>
              <w:widowControl/>
              <w:adjustRightInd w:val="0"/>
              <w:jc w:val="both"/>
              <w:rPr>
                <w:rFonts w:eastAsiaTheme="minorHAnsi"/>
              </w:rPr>
            </w:pPr>
            <w:r w:rsidRPr="007E3EE6">
              <w:rPr>
                <w:rFonts w:eastAsiaTheme="minorHAnsi"/>
              </w:rPr>
              <w:t>d) Ar-Ge ve Girişimcilik alanında öğrencilerin katılım düzeyini artırmak için Üniversite’nin ilgili birimleri ile koordineli çalışmalar yapmak.</w:t>
            </w:r>
          </w:p>
        </w:tc>
      </w:tr>
    </w:tbl>
    <w:p w14:paraId="530F61EB" w14:textId="77777777" w:rsidR="00341F5C" w:rsidRDefault="00341F5C"/>
    <w:p w14:paraId="102C5B67" w14:textId="77777777" w:rsidR="00BE0EB9" w:rsidRDefault="00BE0EB9"/>
    <w:p w14:paraId="10BB2888" w14:textId="77777777" w:rsidR="00BE0EB9" w:rsidRPr="00BE0EB9" w:rsidRDefault="00BE0EB9" w:rsidP="00BE0EB9">
      <w:pPr>
        <w:jc w:val="center"/>
        <w:rPr>
          <w:b/>
        </w:rPr>
      </w:pPr>
      <w:r w:rsidRPr="00BE0EB9">
        <w:rPr>
          <w:b/>
        </w:rPr>
        <w:t>ONAYLAYAN</w:t>
      </w:r>
    </w:p>
    <w:p w14:paraId="770EA007" w14:textId="77777777" w:rsidR="00BE0EB9" w:rsidRDefault="00BE0EB9" w:rsidP="00BE0EB9">
      <w:pPr>
        <w:jc w:val="center"/>
      </w:pPr>
    </w:p>
    <w:p w14:paraId="071E1658" w14:textId="287F5767" w:rsidR="00BE0EB9" w:rsidRDefault="00BE0EB9" w:rsidP="00BE0EB9">
      <w:pPr>
        <w:jc w:val="center"/>
      </w:pPr>
      <w:r>
        <w:t>Koordinatör</w:t>
      </w:r>
    </w:p>
    <w:p w14:paraId="284BF3BB" w14:textId="66B3C603" w:rsidR="00BE0EB9" w:rsidRPr="00BE0EB9" w:rsidRDefault="00BE0EB9" w:rsidP="00BE0EB9">
      <w:pPr>
        <w:jc w:val="center"/>
        <w:rPr>
          <w:b/>
          <w:i/>
          <w:color w:val="FF0000"/>
        </w:rPr>
      </w:pPr>
    </w:p>
    <w:p w14:paraId="04D20489" w14:textId="77777777" w:rsidR="00BE0EB9" w:rsidRPr="00BE0EB9" w:rsidRDefault="00BE0EB9" w:rsidP="00BE0EB9">
      <w:pPr>
        <w:jc w:val="center"/>
        <w:rPr>
          <w:b/>
        </w:rPr>
      </w:pPr>
    </w:p>
    <w:sectPr w:rsidR="00BE0EB9" w:rsidRPr="00BE0EB9" w:rsidSect="00BE0EB9">
      <w:pgSz w:w="11906" w:h="16838"/>
      <w:pgMar w:top="720" w:right="720" w:bottom="72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4C9A3" w14:textId="77777777" w:rsidR="004A37FF" w:rsidRDefault="004A37FF" w:rsidP="00BE0EB9">
      <w:r>
        <w:separator/>
      </w:r>
    </w:p>
  </w:endnote>
  <w:endnote w:type="continuationSeparator" w:id="0">
    <w:p w14:paraId="5BB35808" w14:textId="77777777" w:rsidR="004A37FF" w:rsidRDefault="004A37FF" w:rsidP="00BE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041EB" w14:textId="77777777" w:rsidR="004A37FF" w:rsidRDefault="004A37FF" w:rsidP="00BE0EB9">
      <w:r>
        <w:separator/>
      </w:r>
    </w:p>
  </w:footnote>
  <w:footnote w:type="continuationSeparator" w:id="0">
    <w:p w14:paraId="0F6B99CA" w14:textId="77777777" w:rsidR="004A37FF" w:rsidRDefault="004A37FF" w:rsidP="00BE0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F5A"/>
    <w:rsid w:val="000015D1"/>
    <w:rsid w:val="000B10F6"/>
    <w:rsid w:val="002C2B8C"/>
    <w:rsid w:val="00341F5C"/>
    <w:rsid w:val="0047568C"/>
    <w:rsid w:val="004A37FF"/>
    <w:rsid w:val="007E3EE6"/>
    <w:rsid w:val="007F0EDE"/>
    <w:rsid w:val="008D7751"/>
    <w:rsid w:val="00926F5A"/>
    <w:rsid w:val="00A52CAC"/>
    <w:rsid w:val="00BE0EB9"/>
    <w:rsid w:val="00CF6019"/>
    <w:rsid w:val="00E3404C"/>
    <w:rsid w:val="00F16CB6"/>
    <w:rsid w:val="00F41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435A"/>
  <w15:chartTrackingRefBased/>
  <w15:docId w15:val="{8AB5555A-302E-4B57-A4A4-223DB73A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0EB9"/>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E0E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0EB9"/>
  </w:style>
  <w:style w:type="paragraph" w:styleId="stBilgi">
    <w:name w:val="header"/>
    <w:basedOn w:val="Normal"/>
    <w:link w:val="stBilgiChar"/>
    <w:uiPriority w:val="99"/>
    <w:unhideWhenUsed/>
    <w:rsid w:val="00BE0EB9"/>
    <w:pPr>
      <w:tabs>
        <w:tab w:val="center" w:pos="4536"/>
        <w:tab w:val="right" w:pos="9072"/>
      </w:tabs>
    </w:pPr>
  </w:style>
  <w:style w:type="character" w:customStyle="1" w:styleId="stBilgiChar">
    <w:name w:val="Üst Bilgi Char"/>
    <w:basedOn w:val="VarsaylanParagrafYazTipi"/>
    <w:link w:val="stBilgi"/>
    <w:uiPriority w:val="99"/>
    <w:rsid w:val="00BE0EB9"/>
    <w:rPr>
      <w:rFonts w:ascii="Times New Roman" w:eastAsia="Times New Roman" w:hAnsi="Times New Roman" w:cs="Times New Roman"/>
    </w:rPr>
  </w:style>
  <w:style w:type="paragraph" w:styleId="AltBilgi">
    <w:name w:val="footer"/>
    <w:basedOn w:val="Normal"/>
    <w:link w:val="AltBilgiChar"/>
    <w:uiPriority w:val="99"/>
    <w:unhideWhenUsed/>
    <w:rsid w:val="00BE0EB9"/>
    <w:pPr>
      <w:tabs>
        <w:tab w:val="center" w:pos="4536"/>
        <w:tab w:val="right" w:pos="9072"/>
      </w:tabs>
    </w:pPr>
  </w:style>
  <w:style w:type="character" w:customStyle="1" w:styleId="AltBilgiChar">
    <w:name w:val="Alt Bilgi Char"/>
    <w:basedOn w:val="VarsaylanParagrafYazTipi"/>
    <w:link w:val="AltBilgi"/>
    <w:uiPriority w:val="99"/>
    <w:rsid w:val="00BE0EB9"/>
    <w:rPr>
      <w:rFonts w:ascii="Times New Roman" w:eastAsia="Times New Roman" w:hAnsi="Times New Roman" w:cs="Times New Roman"/>
    </w:rPr>
  </w:style>
  <w:style w:type="paragraph" w:customStyle="1" w:styleId="Default">
    <w:name w:val="Default"/>
    <w:rsid w:val="00BE0EB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10</cp:revision>
  <dcterms:created xsi:type="dcterms:W3CDTF">2024-05-07T11:10:00Z</dcterms:created>
  <dcterms:modified xsi:type="dcterms:W3CDTF">2024-06-14T12:58:00Z</dcterms:modified>
</cp:coreProperties>
</file>