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FF" w:rsidRPr="006516A8" w:rsidRDefault="000C26FF" w:rsidP="000C26FF">
      <w:pPr>
        <w:jc w:val="center"/>
        <w:rPr>
          <w:b/>
          <w:sz w:val="28"/>
          <w:szCs w:val="28"/>
        </w:rPr>
      </w:pPr>
      <w:r w:rsidRPr="006516A8">
        <w:rPr>
          <w:b/>
          <w:sz w:val="28"/>
          <w:szCs w:val="28"/>
        </w:rPr>
        <w:t xml:space="preserve">YABANCI DİLLER YÜKSEKOKULU </w:t>
      </w:r>
      <w:r w:rsidR="001112A6" w:rsidRPr="006516A8">
        <w:rPr>
          <w:b/>
          <w:sz w:val="28"/>
          <w:szCs w:val="28"/>
        </w:rPr>
        <w:t xml:space="preserve">BÜNYESİNDE YÜRÜTÜLEN ZORUNLU </w:t>
      </w:r>
      <w:r w:rsidR="0077604A" w:rsidRPr="006516A8">
        <w:rPr>
          <w:b/>
          <w:sz w:val="28"/>
          <w:szCs w:val="28"/>
        </w:rPr>
        <w:t>YABANCI DİL DERSİ</w:t>
      </w:r>
      <w:r w:rsidR="001112A6" w:rsidRPr="006516A8">
        <w:rPr>
          <w:b/>
          <w:sz w:val="28"/>
          <w:szCs w:val="28"/>
        </w:rPr>
        <w:t>, İSTEĞE BAĞLI VE ZORUNLU YABANCI DİL HAZIRLIK PROGRAMLARI</w:t>
      </w:r>
      <w:r w:rsidR="0077604A" w:rsidRPr="006516A8">
        <w:rPr>
          <w:b/>
          <w:sz w:val="28"/>
          <w:szCs w:val="28"/>
        </w:rPr>
        <w:t xml:space="preserve">, </w:t>
      </w:r>
      <w:r w:rsidRPr="006516A8">
        <w:rPr>
          <w:b/>
          <w:sz w:val="28"/>
          <w:szCs w:val="28"/>
        </w:rPr>
        <w:t xml:space="preserve">HAZIRLIK EĞİTİM SETLERİ VE ZORUNLU DERS KİTAPLARI </w:t>
      </w:r>
      <w:r w:rsidR="0077604A" w:rsidRPr="006516A8">
        <w:rPr>
          <w:b/>
          <w:sz w:val="28"/>
          <w:szCs w:val="28"/>
        </w:rPr>
        <w:t>İLE İLGİLİ BİLGİLENDİRME NOTLARI</w:t>
      </w:r>
    </w:p>
    <w:p w:rsidR="00EC1FB2" w:rsidRDefault="00EC1FB2" w:rsidP="00A2466C">
      <w:pPr>
        <w:jc w:val="both"/>
      </w:pPr>
      <w:r w:rsidRPr="006516A8">
        <w:t>Aşağıdaki tablolarda</w:t>
      </w:r>
      <w:r>
        <w:t>, 20-21 Eylül 2016 tarihlerinde yapılan İngilizce Yeterlik Sınavlarında</w:t>
      </w:r>
      <w:r w:rsidR="00A2466C" w:rsidRPr="006516A8">
        <w:t xml:space="preserve"> başarılı olamayan </w:t>
      </w:r>
      <w:r>
        <w:t>Zorunlu İngilizce Hazırlık Programları öğrencilerinin Eğitim Öğretim Materyallerine nasıl ulaşabileceklerine yönelik bilgilendirme</w:t>
      </w:r>
      <w:r w:rsidR="00AB5B81">
        <w:t xml:space="preserve">lere yer </w:t>
      </w:r>
      <w:r w:rsidR="00B725D2">
        <w:t>verilmiştir</w:t>
      </w:r>
      <w:r w:rsidR="00AB5B81">
        <w:t>.</w:t>
      </w:r>
    </w:p>
    <w:p w:rsidR="00A2466C" w:rsidRPr="00B725D2" w:rsidRDefault="00A2466C" w:rsidP="00175FED">
      <w:pPr>
        <w:jc w:val="both"/>
        <w:rPr>
          <w:b/>
          <w:color w:val="FF0000"/>
        </w:rPr>
      </w:pPr>
      <w:r w:rsidRPr="00B725D2">
        <w:rPr>
          <w:b/>
          <w:color w:val="FF0000"/>
        </w:rPr>
        <w:t>Tablo 1: Zorunlu Yabancı Dil (İngilizce) Hazırlık Programları bilgi notu</w:t>
      </w:r>
    </w:p>
    <w:tbl>
      <w:tblPr>
        <w:tblStyle w:val="TableGrid"/>
        <w:tblW w:w="1046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21"/>
        <w:gridCol w:w="2410"/>
        <w:gridCol w:w="3035"/>
        <w:gridCol w:w="2694"/>
      </w:tblGrid>
      <w:tr w:rsidR="00AB5B81" w:rsidRPr="008279E1" w:rsidTr="00AB5B81">
        <w:tc>
          <w:tcPr>
            <w:tcW w:w="2321" w:type="dxa"/>
            <w:tcBorders>
              <w:bottom w:val="single" w:sz="4" w:space="0" w:color="auto"/>
            </w:tcBorders>
            <w:shd w:val="clear" w:color="auto" w:fill="FABF8F" w:themeFill="accent6" w:themeFillTint="99"/>
          </w:tcPr>
          <w:p w:rsidR="00AB5B81" w:rsidRPr="008279E1" w:rsidRDefault="00AB5B81" w:rsidP="008279E1">
            <w:pPr>
              <w:rPr>
                <w:rFonts w:cs="Times New Roman"/>
                <w:b/>
              </w:rPr>
            </w:pPr>
            <w:r w:rsidRPr="008279E1">
              <w:rPr>
                <w:rFonts w:cs="Times New Roman"/>
                <w:b/>
              </w:rPr>
              <w:t>Fakülte/ Yüksekokul</w:t>
            </w:r>
          </w:p>
        </w:tc>
        <w:tc>
          <w:tcPr>
            <w:tcW w:w="2410" w:type="dxa"/>
            <w:tcBorders>
              <w:bottom w:val="single" w:sz="4" w:space="0" w:color="auto"/>
            </w:tcBorders>
            <w:shd w:val="clear" w:color="auto" w:fill="FABF8F" w:themeFill="accent6" w:themeFillTint="99"/>
          </w:tcPr>
          <w:p w:rsidR="00AB5B81" w:rsidRPr="008279E1" w:rsidRDefault="00AB5B81" w:rsidP="00AF7A80">
            <w:pPr>
              <w:rPr>
                <w:rFonts w:cs="Times New Roman"/>
                <w:b/>
              </w:rPr>
            </w:pPr>
            <w:r w:rsidRPr="008279E1">
              <w:rPr>
                <w:rFonts w:cs="Times New Roman"/>
                <w:b/>
              </w:rPr>
              <w:t>Bölümü/Ana Bilim Dalı</w:t>
            </w:r>
          </w:p>
        </w:tc>
        <w:tc>
          <w:tcPr>
            <w:tcW w:w="3035" w:type="dxa"/>
            <w:tcBorders>
              <w:bottom w:val="single" w:sz="4" w:space="0" w:color="auto"/>
            </w:tcBorders>
            <w:shd w:val="clear" w:color="auto" w:fill="FABF8F" w:themeFill="accent6" w:themeFillTint="99"/>
          </w:tcPr>
          <w:p w:rsidR="00AB5B81" w:rsidRPr="008279E1" w:rsidRDefault="00AB5B81" w:rsidP="00AF7A80">
            <w:pPr>
              <w:jc w:val="both"/>
              <w:rPr>
                <w:rFonts w:cs="Times New Roman"/>
                <w:b/>
              </w:rPr>
            </w:pPr>
            <w:r w:rsidRPr="008279E1">
              <w:rPr>
                <w:rFonts w:cs="Times New Roman"/>
                <w:b/>
              </w:rPr>
              <w:t>Hazırlık Öğretim Paketi Ücreti</w:t>
            </w:r>
          </w:p>
        </w:tc>
        <w:tc>
          <w:tcPr>
            <w:tcW w:w="2694" w:type="dxa"/>
            <w:shd w:val="clear" w:color="auto" w:fill="FABF8F" w:themeFill="accent6" w:themeFillTint="99"/>
          </w:tcPr>
          <w:p w:rsidR="00AB5B81" w:rsidRPr="008279E1" w:rsidRDefault="00AB5B81" w:rsidP="00AF7A80">
            <w:pPr>
              <w:jc w:val="both"/>
              <w:rPr>
                <w:rFonts w:cs="Times New Roman"/>
                <w:b/>
              </w:rPr>
            </w:pPr>
            <w:r w:rsidRPr="00AB5B81">
              <w:rPr>
                <w:rFonts w:cs="Times New Roman"/>
                <w:b/>
              </w:rPr>
              <w:t>Öğrenim Görecekleri Yerleşke</w:t>
            </w:r>
          </w:p>
        </w:tc>
      </w:tr>
      <w:tr w:rsidR="00AB5B81" w:rsidRPr="008279E1" w:rsidTr="00AB5B81">
        <w:tc>
          <w:tcPr>
            <w:tcW w:w="2321" w:type="dxa"/>
            <w:tcBorders>
              <w:top w:val="single" w:sz="4" w:space="0" w:color="auto"/>
              <w:bottom w:val="single" w:sz="4" w:space="0" w:color="auto"/>
            </w:tcBorders>
            <w:shd w:val="clear" w:color="auto" w:fill="FBD4B4" w:themeFill="accent6" w:themeFillTint="66"/>
          </w:tcPr>
          <w:p w:rsidR="00AB5B81" w:rsidRPr="008279E1" w:rsidRDefault="00AB5B81" w:rsidP="008279E1">
            <w:pPr>
              <w:spacing w:line="360" w:lineRule="auto"/>
              <w:jc w:val="both"/>
              <w:rPr>
                <w:rFonts w:cs="Times New Roman"/>
              </w:rPr>
            </w:pPr>
            <w:r w:rsidRPr="008279E1">
              <w:rPr>
                <w:rFonts w:cs="Times New Roman"/>
              </w:rPr>
              <w:t>Eğitim Fakültesi</w:t>
            </w:r>
          </w:p>
        </w:tc>
        <w:tc>
          <w:tcPr>
            <w:tcW w:w="2410" w:type="dxa"/>
            <w:tcBorders>
              <w:top w:val="single" w:sz="4" w:space="0" w:color="auto"/>
              <w:bottom w:val="single" w:sz="4" w:space="0" w:color="auto"/>
            </w:tcBorders>
            <w:shd w:val="clear" w:color="auto" w:fill="FBD4B4" w:themeFill="accent6" w:themeFillTint="66"/>
          </w:tcPr>
          <w:p w:rsidR="00AB5B81" w:rsidRPr="008279E1" w:rsidRDefault="00AB5B81" w:rsidP="008279E1">
            <w:pPr>
              <w:spacing w:line="360" w:lineRule="auto"/>
              <w:jc w:val="both"/>
              <w:rPr>
                <w:rFonts w:cs="Times New Roman"/>
              </w:rPr>
            </w:pPr>
            <w:r w:rsidRPr="008279E1">
              <w:rPr>
                <w:rFonts w:cs="Times New Roman"/>
              </w:rPr>
              <w:t>İngilizce Öğretmenliği</w:t>
            </w:r>
          </w:p>
        </w:tc>
        <w:tc>
          <w:tcPr>
            <w:tcW w:w="3035" w:type="dxa"/>
            <w:vMerge w:val="restart"/>
            <w:tcBorders>
              <w:top w:val="single" w:sz="4" w:space="0" w:color="auto"/>
              <w:bottom w:val="single" w:sz="4" w:space="0" w:color="auto"/>
            </w:tcBorders>
            <w:shd w:val="clear" w:color="auto" w:fill="FBD4B4" w:themeFill="accent6" w:themeFillTint="66"/>
          </w:tcPr>
          <w:p w:rsidR="00AB5B81" w:rsidRDefault="00AB5B81" w:rsidP="00416C4E">
            <w:pPr>
              <w:jc w:val="center"/>
              <w:rPr>
                <w:rFonts w:cs="Times New Roman"/>
              </w:rPr>
            </w:pPr>
          </w:p>
          <w:p w:rsidR="00AB5B81" w:rsidRPr="008279E1" w:rsidRDefault="00AB5B81" w:rsidP="00416C4E">
            <w:pPr>
              <w:jc w:val="center"/>
              <w:rPr>
                <w:rFonts w:cs="Times New Roman"/>
              </w:rPr>
            </w:pPr>
            <w:r>
              <w:rPr>
                <w:rFonts w:cs="Times New Roman"/>
              </w:rPr>
              <w:t>600 TL</w:t>
            </w:r>
          </w:p>
        </w:tc>
        <w:tc>
          <w:tcPr>
            <w:tcW w:w="2694" w:type="dxa"/>
            <w:vMerge w:val="restart"/>
            <w:shd w:val="clear" w:color="auto" w:fill="FBD4B4" w:themeFill="accent6" w:themeFillTint="66"/>
          </w:tcPr>
          <w:p w:rsidR="00AB5B81" w:rsidRPr="00416C4E" w:rsidRDefault="00AB5B81" w:rsidP="00AB5B81">
            <w:r w:rsidRPr="00416C4E">
              <w:t>Çanakkale Merkez –</w:t>
            </w:r>
          </w:p>
          <w:p w:rsidR="00AB5B81" w:rsidRDefault="00AB5B81" w:rsidP="00AB5B81">
            <w:pPr>
              <w:spacing w:line="245" w:lineRule="exact"/>
              <w:ind w:right="198"/>
            </w:pPr>
            <w:r w:rsidRPr="00416C4E">
              <w:t>Terzioğlu Yerleşkesi -Yabancı Diller Yüksekokulu</w:t>
            </w:r>
          </w:p>
          <w:p w:rsidR="00AB5B81" w:rsidRPr="008279E1" w:rsidRDefault="00AB5B81" w:rsidP="00AB5B81">
            <w:pPr>
              <w:spacing w:line="245" w:lineRule="exact"/>
              <w:ind w:right="198"/>
              <w:rPr>
                <w:rFonts w:cs="Times New Roman"/>
                <w:color w:val="000000"/>
                <w:spacing w:val="3"/>
              </w:rPr>
            </w:pPr>
          </w:p>
        </w:tc>
      </w:tr>
      <w:tr w:rsidR="00AB5B81" w:rsidRPr="008279E1" w:rsidTr="00AB5B81">
        <w:tc>
          <w:tcPr>
            <w:tcW w:w="2321" w:type="dxa"/>
            <w:tcBorders>
              <w:top w:val="single" w:sz="4" w:space="0" w:color="auto"/>
              <w:bottom w:val="single" w:sz="4" w:space="0" w:color="auto"/>
            </w:tcBorders>
            <w:shd w:val="clear" w:color="auto" w:fill="FBD4B4" w:themeFill="accent6" w:themeFillTint="66"/>
          </w:tcPr>
          <w:p w:rsidR="00AB5B81" w:rsidRPr="008279E1" w:rsidRDefault="00AB5B81" w:rsidP="008279E1">
            <w:pPr>
              <w:spacing w:line="360" w:lineRule="auto"/>
              <w:jc w:val="both"/>
              <w:rPr>
                <w:rFonts w:cs="Times New Roman"/>
              </w:rPr>
            </w:pPr>
            <w:r w:rsidRPr="008279E1">
              <w:rPr>
                <w:rFonts w:cs="Times New Roman"/>
              </w:rPr>
              <w:t>Fen Edebiyat Fakültesi</w:t>
            </w:r>
          </w:p>
        </w:tc>
        <w:tc>
          <w:tcPr>
            <w:tcW w:w="2410" w:type="dxa"/>
            <w:tcBorders>
              <w:top w:val="single" w:sz="4" w:space="0" w:color="auto"/>
              <w:bottom w:val="single" w:sz="4" w:space="0" w:color="auto"/>
            </w:tcBorders>
            <w:shd w:val="clear" w:color="auto" w:fill="FBD4B4" w:themeFill="accent6" w:themeFillTint="66"/>
          </w:tcPr>
          <w:p w:rsidR="00AB5B81" w:rsidRPr="008279E1" w:rsidRDefault="00AB5B81" w:rsidP="008279E1">
            <w:pPr>
              <w:spacing w:line="360" w:lineRule="auto"/>
              <w:jc w:val="both"/>
              <w:rPr>
                <w:rFonts w:cs="Times New Roman"/>
              </w:rPr>
            </w:pPr>
            <w:r w:rsidRPr="008279E1">
              <w:rPr>
                <w:rFonts w:cs="Times New Roman"/>
              </w:rPr>
              <w:t>İngiliz Dili ve Edebiyatı</w:t>
            </w:r>
          </w:p>
        </w:tc>
        <w:tc>
          <w:tcPr>
            <w:tcW w:w="3035" w:type="dxa"/>
            <w:vMerge/>
            <w:tcBorders>
              <w:top w:val="single" w:sz="4" w:space="0" w:color="auto"/>
              <w:bottom w:val="single" w:sz="4" w:space="0" w:color="auto"/>
            </w:tcBorders>
            <w:shd w:val="clear" w:color="auto" w:fill="FBD4B4" w:themeFill="accent6" w:themeFillTint="66"/>
          </w:tcPr>
          <w:p w:rsidR="00AB5B81" w:rsidRPr="008279E1" w:rsidRDefault="00AB5B81" w:rsidP="008279E1">
            <w:pPr>
              <w:jc w:val="both"/>
              <w:rPr>
                <w:rFonts w:cs="Times New Roman"/>
              </w:rPr>
            </w:pPr>
          </w:p>
        </w:tc>
        <w:tc>
          <w:tcPr>
            <w:tcW w:w="2694" w:type="dxa"/>
            <w:vMerge/>
            <w:shd w:val="clear" w:color="auto" w:fill="FBD4B4" w:themeFill="accent6" w:themeFillTint="66"/>
          </w:tcPr>
          <w:p w:rsidR="00AB5B81" w:rsidRPr="008279E1" w:rsidRDefault="00AB5B81" w:rsidP="008279E1">
            <w:pPr>
              <w:jc w:val="both"/>
              <w:rPr>
                <w:rFonts w:cs="Times New Roman"/>
              </w:rPr>
            </w:pPr>
          </w:p>
        </w:tc>
      </w:tr>
      <w:tr w:rsidR="00AB5B81" w:rsidRPr="008279E1" w:rsidTr="00AB5B81">
        <w:tc>
          <w:tcPr>
            <w:tcW w:w="2321" w:type="dxa"/>
            <w:tcBorders>
              <w:top w:val="single" w:sz="4" w:space="0" w:color="auto"/>
            </w:tcBorders>
            <w:shd w:val="clear" w:color="auto" w:fill="FBD4B4" w:themeFill="accent6" w:themeFillTint="66"/>
          </w:tcPr>
          <w:p w:rsidR="00AB5B81" w:rsidRPr="008279E1" w:rsidRDefault="00AB5B81" w:rsidP="008279E1">
            <w:pPr>
              <w:spacing w:line="360" w:lineRule="auto"/>
              <w:jc w:val="both"/>
              <w:rPr>
                <w:rFonts w:cs="Times New Roman"/>
              </w:rPr>
            </w:pPr>
            <w:r w:rsidRPr="008279E1">
              <w:rPr>
                <w:rFonts w:cs="Times New Roman"/>
              </w:rPr>
              <w:t>Fen Edebiyat Fakültesi</w:t>
            </w:r>
          </w:p>
        </w:tc>
        <w:tc>
          <w:tcPr>
            <w:tcW w:w="2410" w:type="dxa"/>
            <w:tcBorders>
              <w:top w:val="single" w:sz="4" w:space="0" w:color="auto"/>
            </w:tcBorders>
            <w:shd w:val="clear" w:color="auto" w:fill="FBD4B4" w:themeFill="accent6" w:themeFillTint="66"/>
          </w:tcPr>
          <w:p w:rsidR="00AB5B81" w:rsidRPr="008279E1" w:rsidRDefault="00AB5B81" w:rsidP="008279E1">
            <w:pPr>
              <w:spacing w:line="360" w:lineRule="auto"/>
              <w:jc w:val="both"/>
              <w:rPr>
                <w:rFonts w:cs="Times New Roman"/>
              </w:rPr>
            </w:pPr>
            <w:r w:rsidRPr="008279E1">
              <w:rPr>
                <w:rFonts w:cs="Times New Roman"/>
              </w:rPr>
              <w:t>Biyoloji</w:t>
            </w:r>
          </w:p>
        </w:tc>
        <w:tc>
          <w:tcPr>
            <w:tcW w:w="3035" w:type="dxa"/>
            <w:vMerge w:val="restart"/>
            <w:tcBorders>
              <w:top w:val="single" w:sz="4" w:space="0" w:color="auto"/>
            </w:tcBorders>
            <w:shd w:val="clear" w:color="auto" w:fill="FBD4B4" w:themeFill="accent6" w:themeFillTint="66"/>
          </w:tcPr>
          <w:p w:rsidR="00AB5B81" w:rsidRDefault="00AB5B81" w:rsidP="00416C4E">
            <w:pPr>
              <w:jc w:val="center"/>
              <w:rPr>
                <w:rFonts w:cs="Times New Roman"/>
              </w:rPr>
            </w:pPr>
            <w:r>
              <w:rPr>
                <w:rFonts w:cs="Times New Roman"/>
              </w:rPr>
              <w:t>620TL (A1 seviye sınıfları  )</w:t>
            </w:r>
          </w:p>
          <w:p w:rsidR="00AB5B81" w:rsidRDefault="00AB5B81" w:rsidP="00416C4E">
            <w:pPr>
              <w:jc w:val="center"/>
              <w:rPr>
                <w:rFonts w:cs="Times New Roman"/>
              </w:rPr>
            </w:pPr>
          </w:p>
          <w:p w:rsidR="00AB5B81" w:rsidRPr="008279E1" w:rsidRDefault="00AB5B81" w:rsidP="00416C4E">
            <w:pPr>
              <w:jc w:val="center"/>
              <w:rPr>
                <w:rFonts w:cs="Times New Roman"/>
              </w:rPr>
            </w:pPr>
            <w:r>
              <w:rPr>
                <w:rFonts w:cs="Times New Roman"/>
              </w:rPr>
              <w:t>500 TL (B1 seviye sınıfları)</w:t>
            </w:r>
          </w:p>
        </w:tc>
        <w:tc>
          <w:tcPr>
            <w:tcW w:w="2694" w:type="dxa"/>
            <w:vMerge/>
            <w:shd w:val="clear" w:color="auto" w:fill="FBD4B4" w:themeFill="accent6" w:themeFillTint="66"/>
          </w:tcPr>
          <w:p w:rsidR="00AB5B81" w:rsidRPr="008279E1" w:rsidRDefault="00AB5B81" w:rsidP="008279E1">
            <w:pPr>
              <w:jc w:val="both"/>
              <w:rPr>
                <w:rFonts w:cs="Times New Roman"/>
              </w:rPr>
            </w:pPr>
          </w:p>
        </w:tc>
      </w:tr>
      <w:tr w:rsidR="00AB5B81" w:rsidRPr="008279E1" w:rsidTr="00AB5B81">
        <w:tc>
          <w:tcPr>
            <w:tcW w:w="2321" w:type="dxa"/>
            <w:shd w:val="clear" w:color="auto" w:fill="FBD4B4" w:themeFill="accent6" w:themeFillTint="66"/>
          </w:tcPr>
          <w:p w:rsidR="00AB5B81" w:rsidRPr="008279E1" w:rsidRDefault="00AB5B81" w:rsidP="008279E1">
            <w:pPr>
              <w:spacing w:line="360" w:lineRule="auto"/>
              <w:jc w:val="both"/>
              <w:rPr>
                <w:rFonts w:cs="Times New Roman"/>
              </w:rPr>
            </w:pPr>
            <w:r w:rsidRPr="008279E1">
              <w:rPr>
                <w:rFonts w:cs="Times New Roman"/>
              </w:rPr>
              <w:t>Fen Edebiyat Fakültesi</w:t>
            </w:r>
          </w:p>
        </w:tc>
        <w:tc>
          <w:tcPr>
            <w:tcW w:w="2410" w:type="dxa"/>
            <w:shd w:val="clear" w:color="auto" w:fill="FBD4B4" w:themeFill="accent6" w:themeFillTint="66"/>
          </w:tcPr>
          <w:p w:rsidR="00AB5B81" w:rsidRPr="008279E1" w:rsidRDefault="00AB5B81" w:rsidP="008279E1">
            <w:pPr>
              <w:spacing w:line="360" w:lineRule="auto"/>
              <w:jc w:val="both"/>
              <w:rPr>
                <w:rFonts w:cs="Times New Roman"/>
              </w:rPr>
            </w:pPr>
            <w:r w:rsidRPr="008279E1">
              <w:rPr>
                <w:rFonts w:cs="Times New Roman"/>
              </w:rPr>
              <w:t>Moleküler Biyoloji</w:t>
            </w:r>
            <w:r>
              <w:rPr>
                <w:rFonts w:cs="Times New Roman"/>
              </w:rPr>
              <w:t xml:space="preserve"> ve G.</w:t>
            </w:r>
          </w:p>
        </w:tc>
        <w:tc>
          <w:tcPr>
            <w:tcW w:w="3035" w:type="dxa"/>
            <w:vMerge/>
            <w:shd w:val="clear" w:color="auto" w:fill="FBD4B4" w:themeFill="accent6" w:themeFillTint="66"/>
          </w:tcPr>
          <w:p w:rsidR="00AB5B81" w:rsidRPr="008279E1" w:rsidRDefault="00AB5B81" w:rsidP="008279E1">
            <w:pPr>
              <w:jc w:val="both"/>
              <w:rPr>
                <w:rFonts w:cs="Times New Roman"/>
              </w:rPr>
            </w:pPr>
          </w:p>
        </w:tc>
        <w:tc>
          <w:tcPr>
            <w:tcW w:w="2694" w:type="dxa"/>
            <w:vMerge/>
            <w:shd w:val="clear" w:color="auto" w:fill="FBD4B4" w:themeFill="accent6" w:themeFillTint="66"/>
          </w:tcPr>
          <w:p w:rsidR="00AB5B81" w:rsidRPr="008279E1" w:rsidRDefault="00AB5B81" w:rsidP="008279E1">
            <w:pPr>
              <w:jc w:val="both"/>
              <w:rPr>
                <w:rFonts w:cs="Times New Roman"/>
              </w:rPr>
            </w:pPr>
          </w:p>
        </w:tc>
      </w:tr>
      <w:tr w:rsidR="00AB5B81" w:rsidRPr="008279E1" w:rsidTr="00AB5B81">
        <w:trPr>
          <w:trHeight w:val="601"/>
        </w:trPr>
        <w:tc>
          <w:tcPr>
            <w:tcW w:w="2321" w:type="dxa"/>
            <w:shd w:val="clear" w:color="auto" w:fill="FBD4B4" w:themeFill="accent6" w:themeFillTint="66"/>
          </w:tcPr>
          <w:p w:rsidR="00AB5B81" w:rsidRPr="008279E1" w:rsidRDefault="00AB5B81" w:rsidP="008279E1">
            <w:pPr>
              <w:spacing w:line="360" w:lineRule="auto"/>
              <w:jc w:val="both"/>
              <w:rPr>
                <w:rFonts w:cs="Times New Roman"/>
              </w:rPr>
            </w:pPr>
            <w:r w:rsidRPr="008279E1">
              <w:rPr>
                <w:rFonts w:cs="Times New Roman"/>
              </w:rPr>
              <w:t>Mühendislik Fakültesi</w:t>
            </w:r>
          </w:p>
        </w:tc>
        <w:tc>
          <w:tcPr>
            <w:tcW w:w="2410" w:type="dxa"/>
            <w:shd w:val="clear" w:color="auto" w:fill="FBD4B4" w:themeFill="accent6" w:themeFillTint="66"/>
          </w:tcPr>
          <w:p w:rsidR="00AB5B81" w:rsidRPr="008279E1" w:rsidRDefault="00AB5B81" w:rsidP="008279E1">
            <w:pPr>
              <w:spacing w:line="360" w:lineRule="auto"/>
              <w:jc w:val="both"/>
              <w:rPr>
                <w:rFonts w:cs="Times New Roman"/>
              </w:rPr>
            </w:pPr>
            <w:r w:rsidRPr="008279E1">
              <w:rPr>
                <w:rFonts w:cs="Times New Roman"/>
              </w:rPr>
              <w:t>Çevre Mühendisliği</w:t>
            </w:r>
          </w:p>
        </w:tc>
        <w:tc>
          <w:tcPr>
            <w:tcW w:w="3035" w:type="dxa"/>
            <w:vMerge/>
            <w:shd w:val="clear" w:color="auto" w:fill="FBD4B4" w:themeFill="accent6" w:themeFillTint="66"/>
          </w:tcPr>
          <w:p w:rsidR="00AB5B81" w:rsidRPr="008279E1" w:rsidRDefault="00AB5B81" w:rsidP="008279E1">
            <w:pPr>
              <w:jc w:val="both"/>
              <w:rPr>
                <w:rFonts w:cs="Times New Roman"/>
              </w:rPr>
            </w:pPr>
          </w:p>
        </w:tc>
        <w:tc>
          <w:tcPr>
            <w:tcW w:w="2694" w:type="dxa"/>
            <w:vMerge/>
            <w:shd w:val="clear" w:color="auto" w:fill="FBD4B4" w:themeFill="accent6" w:themeFillTint="66"/>
          </w:tcPr>
          <w:p w:rsidR="00AB5B81" w:rsidRPr="008279E1" w:rsidRDefault="00AB5B81" w:rsidP="008279E1">
            <w:pPr>
              <w:jc w:val="both"/>
              <w:rPr>
                <w:rFonts w:cs="Times New Roman"/>
              </w:rPr>
            </w:pPr>
          </w:p>
        </w:tc>
      </w:tr>
    </w:tbl>
    <w:p w:rsidR="00A2466C" w:rsidRDefault="00A2466C" w:rsidP="00C74FF0">
      <w:pPr>
        <w:spacing w:after="0"/>
        <w:jc w:val="both"/>
        <w:rPr>
          <w:b/>
          <w:color w:val="FF0000"/>
        </w:rPr>
      </w:pPr>
    </w:p>
    <w:p w:rsidR="00652DF6" w:rsidRPr="006516A8" w:rsidRDefault="00652DF6" w:rsidP="00652DF6">
      <w:r w:rsidRPr="006516A8">
        <w:t xml:space="preserve">Tablo </w:t>
      </w:r>
      <w:r>
        <w:t>1</w:t>
      </w:r>
      <w:r w:rsidRPr="006516A8">
        <w:t>’de verilen programlara kayıtlı öğrenciler, Hazırlık Eğitim Öğretim Paketi (ders kitapları ve materyalleri) ücretini aşağıda detayları verilen hesaba yatırarak derslerin başladığı ilk hafta kitaplarını dekont karşılığı ÖSEM’de bulunan kooperatif satış ofisinden ve kooperatif merkezinden alabilirler.</w:t>
      </w:r>
    </w:p>
    <w:p w:rsidR="00652DF6" w:rsidRPr="006516A8" w:rsidRDefault="00652DF6" w:rsidP="00C74FF0">
      <w:pPr>
        <w:spacing w:after="0"/>
        <w:jc w:val="both"/>
        <w:rPr>
          <w:b/>
          <w:i/>
        </w:rPr>
      </w:pPr>
      <w:r w:rsidRPr="006516A8">
        <w:rPr>
          <w:b/>
          <w:i/>
        </w:rPr>
        <w:t>NOT: Yabancı Dil Yeterlik sınavında başarılı olarak kendi bölümlerinde öğretime başlamaya hak kazanan Zorunlu Hazırlık sınıfı öğrencilerinin Öğretim Paketi ücretleri Kooperatif tarafından iade edilecektir.</w:t>
      </w:r>
      <w:r w:rsidR="00AB5B81">
        <w:rPr>
          <w:b/>
          <w:i/>
        </w:rPr>
        <w:t xml:space="preserve"> Bu öğrenciler Yabancı Diller Yüksekokuluna dilekçe ile başvurmalıdırlar.</w:t>
      </w:r>
    </w:p>
    <w:tbl>
      <w:tblPr>
        <w:tblpPr w:leftFromText="141" w:rightFromText="141" w:vertAnchor="text" w:horzAnchor="margin" w:tblpXSpec="center" w:tblpY="258"/>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9"/>
      </w:tblGrid>
      <w:tr w:rsidR="00652DF6" w:rsidRPr="006516A8" w:rsidTr="00814080">
        <w:trPr>
          <w:trHeight w:val="327"/>
        </w:trPr>
        <w:tc>
          <w:tcPr>
            <w:tcW w:w="10569" w:type="dxa"/>
            <w:shd w:val="clear" w:color="auto" w:fill="FDE9D9" w:themeFill="accent6" w:themeFillTint="33"/>
          </w:tcPr>
          <w:p w:rsidR="00652DF6" w:rsidRPr="006516A8" w:rsidRDefault="00652DF6" w:rsidP="00F855DF">
            <w:pPr>
              <w:pStyle w:val="ListParagraph"/>
              <w:numPr>
                <w:ilvl w:val="0"/>
                <w:numId w:val="3"/>
              </w:numPr>
              <w:spacing w:after="0" w:line="240" w:lineRule="auto"/>
              <w:ind w:left="709"/>
              <w:jc w:val="both"/>
              <w:rPr>
                <w:b/>
                <w:sz w:val="24"/>
                <w:szCs w:val="24"/>
              </w:rPr>
            </w:pPr>
            <w:r w:rsidRPr="006516A8">
              <w:rPr>
                <w:b/>
                <w:sz w:val="24"/>
                <w:szCs w:val="24"/>
              </w:rPr>
              <w:t>Hesap</w:t>
            </w:r>
          </w:p>
          <w:p w:rsidR="00652DF6" w:rsidRPr="006516A8" w:rsidRDefault="00652DF6" w:rsidP="00F855DF">
            <w:pPr>
              <w:spacing w:after="0" w:line="240" w:lineRule="auto"/>
              <w:jc w:val="both"/>
              <w:rPr>
                <w:b/>
                <w:sz w:val="24"/>
                <w:szCs w:val="24"/>
              </w:rPr>
            </w:pPr>
            <w:r w:rsidRPr="006516A8">
              <w:rPr>
                <w:b/>
                <w:sz w:val="24"/>
                <w:szCs w:val="24"/>
              </w:rPr>
              <w:t xml:space="preserve">Hesap adı: </w:t>
            </w:r>
            <w:r w:rsidRPr="006516A8">
              <w:rPr>
                <w:sz w:val="24"/>
                <w:szCs w:val="24"/>
              </w:rPr>
              <w:t xml:space="preserve"> S.S. Çanakkale Onsekiz Mart Araştırma Proje Eğitim Kooperatifi</w:t>
            </w:r>
          </w:p>
          <w:p w:rsidR="00652DF6" w:rsidRPr="006516A8" w:rsidRDefault="00652DF6" w:rsidP="00F855DF">
            <w:pPr>
              <w:spacing w:after="0" w:line="240" w:lineRule="auto"/>
              <w:jc w:val="both"/>
              <w:rPr>
                <w:b/>
                <w:sz w:val="24"/>
                <w:szCs w:val="24"/>
              </w:rPr>
            </w:pPr>
            <w:r w:rsidRPr="006516A8">
              <w:rPr>
                <w:b/>
                <w:sz w:val="24"/>
                <w:szCs w:val="24"/>
              </w:rPr>
              <w:t xml:space="preserve">Şube adı  :  </w:t>
            </w:r>
            <w:r w:rsidRPr="006516A8">
              <w:rPr>
                <w:sz w:val="24"/>
                <w:szCs w:val="24"/>
              </w:rPr>
              <w:t>T.C. Ziraat Bankası Çanakkale Kordon Şubesi</w:t>
            </w:r>
          </w:p>
          <w:p w:rsidR="00652DF6" w:rsidRPr="006516A8" w:rsidRDefault="00652DF6" w:rsidP="00F855DF">
            <w:pPr>
              <w:spacing w:after="0" w:line="240" w:lineRule="auto"/>
              <w:jc w:val="both"/>
              <w:rPr>
                <w:b/>
                <w:sz w:val="24"/>
                <w:szCs w:val="24"/>
              </w:rPr>
            </w:pPr>
            <w:r w:rsidRPr="006516A8">
              <w:rPr>
                <w:b/>
                <w:sz w:val="24"/>
                <w:szCs w:val="24"/>
              </w:rPr>
              <w:t xml:space="preserve">Hesap No:  </w:t>
            </w:r>
            <w:r w:rsidRPr="006516A8">
              <w:rPr>
                <w:sz w:val="24"/>
                <w:szCs w:val="24"/>
              </w:rPr>
              <w:t>813 59210401-5001</w:t>
            </w:r>
            <w:r w:rsidRPr="006516A8">
              <w:rPr>
                <w:b/>
                <w:sz w:val="24"/>
                <w:szCs w:val="24"/>
              </w:rPr>
              <w:t xml:space="preserve"> </w:t>
            </w:r>
          </w:p>
          <w:p w:rsidR="00652DF6" w:rsidRPr="006516A8" w:rsidRDefault="00652DF6" w:rsidP="00F855DF">
            <w:pPr>
              <w:spacing w:after="0" w:line="240" w:lineRule="auto"/>
              <w:jc w:val="both"/>
              <w:rPr>
                <w:sz w:val="24"/>
                <w:szCs w:val="24"/>
              </w:rPr>
            </w:pPr>
            <w:r w:rsidRPr="006516A8">
              <w:rPr>
                <w:b/>
                <w:sz w:val="24"/>
                <w:szCs w:val="24"/>
              </w:rPr>
              <w:t xml:space="preserve">IBAN No :  </w:t>
            </w:r>
            <w:r w:rsidRPr="006516A8">
              <w:rPr>
                <w:sz w:val="24"/>
                <w:szCs w:val="24"/>
              </w:rPr>
              <w:t>TR95 0001 0008 1359 2104 0150 01</w:t>
            </w:r>
          </w:p>
          <w:p w:rsidR="00652DF6" w:rsidRPr="006516A8" w:rsidRDefault="00652DF6" w:rsidP="00F855DF">
            <w:pPr>
              <w:pStyle w:val="ListParagraph"/>
              <w:numPr>
                <w:ilvl w:val="0"/>
                <w:numId w:val="3"/>
              </w:numPr>
              <w:spacing w:after="0" w:line="240" w:lineRule="auto"/>
              <w:ind w:left="709"/>
              <w:jc w:val="both"/>
              <w:rPr>
                <w:b/>
                <w:sz w:val="24"/>
                <w:szCs w:val="24"/>
              </w:rPr>
            </w:pPr>
            <w:r w:rsidRPr="006516A8">
              <w:rPr>
                <w:b/>
                <w:sz w:val="24"/>
                <w:szCs w:val="24"/>
              </w:rPr>
              <w:t>Hesap</w:t>
            </w:r>
          </w:p>
          <w:p w:rsidR="00652DF6" w:rsidRPr="006516A8" w:rsidRDefault="00652DF6" w:rsidP="00F855DF">
            <w:pPr>
              <w:spacing w:after="0" w:line="240" w:lineRule="auto"/>
              <w:jc w:val="both"/>
              <w:rPr>
                <w:sz w:val="24"/>
                <w:szCs w:val="24"/>
              </w:rPr>
            </w:pPr>
            <w:r w:rsidRPr="006516A8">
              <w:rPr>
                <w:b/>
                <w:sz w:val="24"/>
                <w:szCs w:val="24"/>
              </w:rPr>
              <w:t>Hesap adı:</w:t>
            </w:r>
            <w:r w:rsidRPr="006516A8">
              <w:rPr>
                <w:sz w:val="24"/>
                <w:szCs w:val="24"/>
              </w:rPr>
              <w:t xml:space="preserve">  S.S. Çanakkale Onsekiz Mart Araştırma Proje Eğitim Kooperatifi</w:t>
            </w:r>
          </w:p>
          <w:p w:rsidR="00652DF6" w:rsidRPr="006516A8" w:rsidRDefault="00652DF6" w:rsidP="00F855DF">
            <w:pPr>
              <w:spacing w:after="0" w:line="240" w:lineRule="auto"/>
              <w:jc w:val="both"/>
              <w:rPr>
                <w:sz w:val="24"/>
                <w:szCs w:val="24"/>
              </w:rPr>
            </w:pPr>
            <w:r w:rsidRPr="006516A8">
              <w:rPr>
                <w:b/>
                <w:sz w:val="24"/>
                <w:szCs w:val="24"/>
              </w:rPr>
              <w:t>Şube adı  :</w:t>
            </w:r>
            <w:r w:rsidRPr="006516A8">
              <w:rPr>
                <w:sz w:val="24"/>
                <w:szCs w:val="24"/>
              </w:rPr>
              <w:t xml:space="preserve">  T.C. Ziraat Bankası Çanakkale 18 Mart Üniversitesi Şubesi</w:t>
            </w:r>
          </w:p>
          <w:p w:rsidR="00652DF6" w:rsidRPr="006516A8" w:rsidRDefault="00652DF6" w:rsidP="00F855DF">
            <w:pPr>
              <w:spacing w:after="0" w:line="240" w:lineRule="auto"/>
              <w:jc w:val="both"/>
              <w:rPr>
                <w:sz w:val="24"/>
                <w:szCs w:val="24"/>
              </w:rPr>
            </w:pPr>
            <w:r w:rsidRPr="006516A8">
              <w:rPr>
                <w:b/>
                <w:sz w:val="24"/>
                <w:szCs w:val="24"/>
              </w:rPr>
              <w:t>Hesap No:</w:t>
            </w:r>
            <w:r w:rsidRPr="006516A8">
              <w:rPr>
                <w:sz w:val="24"/>
                <w:szCs w:val="24"/>
              </w:rPr>
              <w:t xml:space="preserve">   2294 - 59210401-5003 </w:t>
            </w:r>
          </w:p>
          <w:p w:rsidR="00652DF6" w:rsidRPr="006516A8" w:rsidRDefault="00652DF6" w:rsidP="00F855DF">
            <w:pPr>
              <w:spacing w:after="0" w:line="240" w:lineRule="auto"/>
              <w:jc w:val="both"/>
              <w:rPr>
                <w:sz w:val="24"/>
                <w:szCs w:val="24"/>
              </w:rPr>
            </w:pPr>
            <w:r w:rsidRPr="006516A8">
              <w:rPr>
                <w:b/>
                <w:sz w:val="24"/>
                <w:szCs w:val="24"/>
              </w:rPr>
              <w:t>IBAN No :</w:t>
            </w:r>
            <w:r w:rsidRPr="006516A8">
              <w:rPr>
                <w:sz w:val="24"/>
                <w:szCs w:val="24"/>
              </w:rPr>
              <w:t xml:space="preserve">  TR55 0001 0022 9459 2104 0150 03</w:t>
            </w:r>
          </w:p>
          <w:p w:rsidR="00652DF6" w:rsidRPr="006516A8" w:rsidRDefault="00652DF6" w:rsidP="00F855DF">
            <w:pPr>
              <w:spacing w:after="0" w:line="240" w:lineRule="auto"/>
              <w:jc w:val="both"/>
              <w:rPr>
                <w:b/>
                <w:sz w:val="24"/>
                <w:szCs w:val="24"/>
              </w:rPr>
            </w:pPr>
          </w:p>
        </w:tc>
      </w:tr>
      <w:tr w:rsidR="00652DF6" w:rsidRPr="006516A8" w:rsidTr="00814080">
        <w:trPr>
          <w:trHeight w:val="675"/>
        </w:trPr>
        <w:tc>
          <w:tcPr>
            <w:tcW w:w="10569" w:type="dxa"/>
            <w:shd w:val="clear" w:color="auto" w:fill="FABF8F" w:themeFill="accent6" w:themeFillTint="99"/>
          </w:tcPr>
          <w:p w:rsidR="00C74FF0" w:rsidRDefault="00652DF6" w:rsidP="00C74FF0">
            <w:pPr>
              <w:spacing w:after="0" w:line="240" w:lineRule="auto"/>
              <w:rPr>
                <w:b/>
                <w:sz w:val="24"/>
                <w:szCs w:val="24"/>
              </w:rPr>
            </w:pPr>
            <w:r w:rsidRPr="006516A8">
              <w:rPr>
                <w:b/>
                <w:sz w:val="24"/>
                <w:szCs w:val="24"/>
              </w:rPr>
              <w:t xml:space="preserve">       ÖNEMLİ</w:t>
            </w:r>
            <w:r w:rsidR="00C74FF0">
              <w:rPr>
                <w:b/>
                <w:sz w:val="24"/>
                <w:szCs w:val="24"/>
              </w:rPr>
              <w:t xml:space="preserve"> </w:t>
            </w:r>
            <w:r w:rsidR="00C74FF0" w:rsidRPr="006516A8">
              <w:rPr>
                <w:b/>
                <w:sz w:val="24"/>
                <w:szCs w:val="24"/>
              </w:rPr>
              <w:t>NOT:</w:t>
            </w:r>
            <w:r w:rsidRPr="006516A8">
              <w:rPr>
                <w:b/>
                <w:sz w:val="24"/>
                <w:szCs w:val="24"/>
              </w:rPr>
              <w:t xml:space="preserve"> </w:t>
            </w:r>
          </w:p>
          <w:p w:rsidR="00652DF6" w:rsidRPr="00C74FF0" w:rsidRDefault="00652DF6" w:rsidP="00C74FF0">
            <w:pPr>
              <w:spacing w:after="0" w:line="240" w:lineRule="auto"/>
              <w:rPr>
                <w:b/>
                <w:sz w:val="24"/>
                <w:szCs w:val="24"/>
              </w:rPr>
            </w:pPr>
            <w:r w:rsidRPr="00C74FF0">
              <w:rPr>
                <w:b/>
                <w:sz w:val="24"/>
                <w:szCs w:val="24"/>
              </w:rPr>
              <w:t>“Hazırlık Eğitim Öğretim Paketi” ücreti olduğu belirtilmeli, ad-soyad ve bölüm bilgileri verilmelidir</w:t>
            </w:r>
          </w:p>
        </w:tc>
      </w:tr>
    </w:tbl>
    <w:p w:rsidR="00416C4E" w:rsidRDefault="00416C4E" w:rsidP="00C74FF0">
      <w:pPr>
        <w:spacing w:after="0"/>
        <w:jc w:val="both"/>
        <w:rPr>
          <w:b/>
        </w:rPr>
      </w:pPr>
    </w:p>
    <w:p w:rsidR="00B725D2" w:rsidRDefault="00B725D2" w:rsidP="00175FED">
      <w:pPr>
        <w:jc w:val="both"/>
        <w:rPr>
          <w:b/>
        </w:rPr>
      </w:pPr>
    </w:p>
    <w:p w:rsidR="00B725D2" w:rsidRDefault="00B725D2" w:rsidP="00175FED">
      <w:pPr>
        <w:jc w:val="both"/>
        <w:rPr>
          <w:b/>
        </w:rPr>
      </w:pPr>
    </w:p>
    <w:p w:rsidR="00B725D2" w:rsidRDefault="00B725D2" w:rsidP="00175FED">
      <w:pPr>
        <w:jc w:val="both"/>
        <w:rPr>
          <w:b/>
        </w:rPr>
      </w:pPr>
    </w:p>
    <w:p w:rsidR="00B725D2" w:rsidRDefault="00B725D2" w:rsidP="00175FED">
      <w:pPr>
        <w:jc w:val="both"/>
        <w:rPr>
          <w:b/>
        </w:rPr>
      </w:pPr>
    </w:p>
    <w:p w:rsidR="00B725D2" w:rsidRDefault="00B725D2" w:rsidP="00175FED">
      <w:pPr>
        <w:jc w:val="both"/>
        <w:rPr>
          <w:b/>
        </w:rPr>
      </w:pPr>
    </w:p>
    <w:p w:rsidR="00652DF6" w:rsidRPr="00B725D2" w:rsidRDefault="00416C4E" w:rsidP="00175FED">
      <w:pPr>
        <w:jc w:val="both"/>
        <w:rPr>
          <w:b/>
          <w:color w:val="FF0000"/>
        </w:rPr>
      </w:pPr>
      <w:bookmarkStart w:id="0" w:name="_GoBack"/>
      <w:r w:rsidRPr="00B725D2">
        <w:rPr>
          <w:b/>
          <w:color w:val="FF0000"/>
        </w:rPr>
        <w:lastRenderedPageBreak/>
        <w:t>Tablo 2: İsteğe Bağlı Yabancı Dil (İngilizce) Hazırlık Programları bilgi notu</w:t>
      </w:r>
    </w:p>
    <w:tbl>
      <w:tblPr>
        <w:tblpPr w:leftFromText="141" w:rightFromText="141" w:vertAnchor="text" w:tblpX="108" w:tblpY="1"/>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2824"/>
        <w:gridCol w:w="2059"/>
        <w:gridCol w:w="2960"/>
      </w:tblGrid>
      <w:tr w:rsidR="00AB5B81" w:rsidRPr="00416C4E" w:rsidTr="00AB5B81">
        <w:tc>
          <w:tcPr>
            <w:tcW w:w="2615" w:type="dxa"/>
            <w:tcBorders>
              <w:top w:val="single" w:sz="12" w:space="0" w:color="auto"/>
              <w:left w:val="single" w:sz="12" w:space="0" w:color="auto"/>
              <w:bottom w:val="single" w:sz="12" w:space="0" w:color="auto"/>
            </w:tcBorders>
            <w:shd w:val="clear" w:color="auto" w:fill="FABF8F" w:themeFill="accent6" w:themeFillTint="99"/>
          </w:tcPr>
          <w:bookmarkEnd w:id="0"/>
          <w:p w:rsidR="00AB5B81" w:rsidRPr="00416C4E" w:rsidRDefault="00AB5B81" w:rsidP="002F20DB">
            <w:pPr>
              <w:spacing w:after="0" w:line="240" w:lineRule="auto"/>
              <w:rPr>
                <w:b/>
              </w:rPr>
            </w:pPr>
            <w:r w:rsidRPr="00416C4E">
              <w:rPr>
                <w:b/>
              </w:rPr>
              <w:t>Fakülte/ Yüksekokul/Meslek Yüksekokulu</w:t>
            </w:r>
          </w:p>
        </w:tc>
        <w:tc>
          <w:tcPr>
            <w:tcW w:w="2824" w:type="dxa"/>
            <w:tcBorders>
              <w:top w:val="single" w:sz="12" w:space="0" w:color="auto"/>
              <w:bottom w:val="single" w:sz="12" w:space="0" w:color="auto"/>
            </w:tcBorders>
            <w:shd w:val="clear" w:color="auto" w:fill="FABF8F" w:themeFill="accent6" w:themeFillTint="99"/>
          </w:tcPr>
          <w:p w:rsidR="00AB5B81" w:rsidRPr="00416C4E" w:rsidRDefault="00AB5B81" w:rsidP="002F20DB">
            <w:pPr>
              <w:spacing w:after="0" w:line="240" w:lineRule="auto"/>
              <w:rPr>
                <w:b/>
              </w:rPr>
            </w:pPr>
            <w:r w:rsidRPr="00416C4E">
              <w:rPr>
                <w:b/>
              </w:rPr>
              <w:t>Bölümü/Ana Bilim Dalı</w:t>
            </w:r>
          </w:p>
        </w:tc>
        <w:tc>
          <w:tcPr>
            <w:tcW w:w="2059" w:type="dxa"/>
            <w:tcBorders>
              <w:top w:val="single" w:sz="12" w:space="0" w:color="auto"/>
              <w:bottom w:val="single" w:sz="12" w:space="0" w:color="auto"/>
              <w:right w:val="single" w:sz="12" w:space="0" w:color="auto"/>
            </w:tcBorders>
            <w:shd w:val="clear" w:color="auto" w:fill="FABF8F" w:themeFill="accent6" w:themeFillTint="99"/>
          </w:tcPr>
          <w:p w:rsidR="00AB5B81" w:rsidRPr="008279E1" w:rsidRDefault="00AB5B81" w:rsidP="002F20DB">
            <w:pPr>
              <w:jc w:val="both"/>
              <w:rPr>
                <w:rFonts w:cs="Times New Roman"/>
                <w:b/>
              </w:rPr>
            </w:pPr>
            <w:r w:rsidRPr="008279E1">
              <w:rPr>
                <w:rFonts w:cs="Times New Roman"/>
                <w:b/>
              </w:rPr>
              <w:t>Hazırlık Öğretim Paketi Ücreti</w:t>
            </w:r>
          </w:p>
        </w:tc>
        <w:tc>
          <w:tcPr>
            <w:tcW w:w="2960" w:type="dxa"/>
            <w:tcBorders>
              <w:top w:val="single" w:sz="12" w:space="0" w:color="auto"/>
              <w:bottom w:val="single" w:sz="12" w:space="0" w:color="auto"/>
              <w:right w:val="single" w:sz="12" w:space="0" w:color="auto"/>
            </w:tcBorders>
            <w:shd w:val="clear" w:color="auto" w:fill="FABF8F" w:themeFill="accent6" w:themeFillTint="99"/>
          </w:tcPr>
          <w:p w:rsidR="00AB5B81" w:rsidRPr="008279E1" w:rsidRDefault="00AB5B81" w:rsidP="002F20DB">
            <w:pPr>
              <w:jc w:val="both"/>
              <w:rPr>
                <w:rFonts w:cs="Times New Roman"/>
                <w:b/>
              </w:rPr>
            </w:pPr>
            <w:r w:rsidRPr="00416C4E">
              <w:rPr>
                <w:b/>
              </w:rPr>
              <w:t>Öğrenim Görecekleri Yerleşke</w:t>
            </w:r>
          </w:p>
        </w:tc>
      </w:tr>
      <w:tr w:rsidR="00AB5B81" w:rsidRPr="00416C4E" w:rsidTr="00AB5B81">
        <w:tc>
          <w:tcPr>
            <w:tcW w:w="2615" w:type="dxa"/>
            <w:tcBorders>
              <w:top w:val="single" w:sz="12" w:space="0" w:color="auto"/>
              <w:left w:val="single" w:sz="12" w:space="0" w:color="auto"/>
            </w:tcBorders>
            <w:shd w:val="clear" w:color="auto" w:fill="FBD4B4" w:themeFill="accent6" w:themeFillTint="66"/>
          </w:tcPr>
          <w:p w:rsidR="00AB5B81" w:rsidRPr="00416C4E" w:rsidRDefault="00AB5B81" w:rsidP="00F855DF">
            <w:pPr>
              <w:spacing w:after="0" w:line="240" w:lineRule="auto"/>
            </w:pPr>
            <w:r w:rsidRPr="00416C4E">
              <w:t>Fen Edebiyat Fakültesi</w:t>
            </w:r>
          </w:p>
        </w:tc>
        <w:tc>
          <w:tcPr>
            <w:tcW w:w="2824" w:type="dxa"/>
            <w:tcBorders>
              <w:top w:val="single" w:sz="12" w:space="0" w:color="auto"/>
            </w:tcBorders>
            <w:shd w:val="clear" w:color="auto" w:fill="FBD4B4" w:themeFill="accent6" w:themeFillTint="66"/>
          </w:tcPr>
          <w:p w:rsidR="00AB5B81" w:rsidRPr="00416C4E" w:rsidRDefault="00AB5B81" w:rsidP="00F855DF">
            <w:pPr>
              <w:spacing w:after="0" w:line="240" w:lineRule="auto"/>
            </w:pPr>
            <w:r w:rsidRPr="00416C4E">
              <w:t>Arkeoloji</w:t>
            </w:r>
          </w:p>
        </w:tc>
        <w:tc>
          <w:tcPr>
            <w:tcW w:w="2059" w:type="dxa"/>
            <w:vMerge w:val="restart"/>
            <w:tcBorders>
              <w:top w:val="single" w:sz="12" w:space="0" w:color="auto"/>
              <w:right w:val="single" w:sz="12" w:space="0" w:color="auto"/>
            </w:tcBorders>
            <w:shd w:val="clear" w:color="auto" w:fill="FBD4B4" w:themeFill="accent6" w:themeFillTint="66"/>
          </w:tcPr>
          <w:p w:rsidR="00AB5B81" w:rsidRDefault="00AB5B81" w:rsidP="00F855DF">
            <w:pPr>
              <w:spacing w:after="0" w:line="240" w:lineRule="auto"/>
            </w:pPr>
          </w:p>
          <w:p w:rsidR="00AB5B81" w:rsidRDefault="00AB5B81" w:rsidP="00F855DF">
            <w:pPr>
              <w:spacing w:after="0" w:line="240" w:lineRule="auto"/>
            </w:pPr>
          </w:p>
          <w:p w:rsidR="00AB5B81" w:rsidRDefault="00AB5B81" w:rsidP="00F855DF">
            <w:pPr>
              <w:spacing w:after="0" w:line="240" w:lineRule="auto"/>
            </w:pPr>
          </w:p>
          <w:p w:rsidR="00AB5B81" w:rsidRDefault="00AB5B81" w:rsidP="00F855DF">
            <w:pPr>
              <w:spacing w:after="0" w:line="240" w:lineRule="auto"/>
            </w:pPr>
          </w:p>
          <w:p w:rsidR="00AB5B81" w:rsidRDefault="00AB5B81" w:rsidP="00F855DF">
            <w:pPr>
              <w:spacing w:after="0" w:line="240" w:lineRule="auto"/>
            </w:pPr>
          </w:p>
          <w:p w:rsidR="00AB5B81" w:rsidRDefault="00AB5B81" w:rsidP="00F855DF">
            <w:pPr>
              <w:spacing w:after="0" w:line="240" w:lineRule="auto"/>
            </w:pPr>
          </w:p>
          <w:p w:rsidR="00AB5B81" w:rsidRPr="00416C4E" w:rsidRDefault="00AB5B81" w:rsidP="00F855DF">
            <w:pPr>
              <w:spacing w:after="0" w:line="240" w:lineRule="auto"/>
            </w:pPr>
            <w:r>
              <w:t>500 TL</w:t>
            </w:r>
          </w:p>
        </w:tc>
        <w:tc>
          <w:tcPr>
            <w:tcW w:w="2960" w:type="dxa"/>
            <w:vMerge w:val="restart"/>
            <w:tcBorders>
              <w:top w:val="single" w:sz="12" w:space="0" w:color="auto"/>
              <w:right w:val="single" w:sz="12" w:space="0" w:color="auto"/>
            </w:tcBorders>
            <w:shd w:val="clear" w:color="auto" w:fill="FBD4B4" w:themeFill="accent6" w:themeFillTint="66"/>
          </w:tcPr>
          <w:p w:rsidR="00AB5B81" w:rsidRPr="00416C4E" w:rsidRDefault="00AB5B81" w:rsidP="00AB5B81">
            <w:pPr>
              <w:spacing w:after="0" w:line="240" w:lineRule="auto"/>
            </w:pPr>
            <w:r w:rsidRPr="00416C4E">
              <w:t>Çanakkale Merkez –</w:t>
            </w:r>
          </w:p>
          <w:p w:rsidR="00AB5B81" w:rsidRPr="00416C4E" w:rsidRDefault="00AB5B81" w:rsidP="00AB5B81">
            <w:pPr>
              <w:spacing w:after="0" w:line="240" w:lineRule="auto"/>
            </w:pPr>
            <w:r w:rsidRPr="00416C4E">
              <w:t>Terzioğlu Yerleşkesi -Yabancı Diller Yüksekokulu</w:t>
            </w: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F855DF">
            <w:pPr>
              <w:spacing w:after="0" w:line="240" w:lineRule="auto"/>
            </w:pPr>
            <w:r w:rsidRPr="00416C4E">
              <w:t>Fen Edebiyat Fakültesi</w:t>
            </w:r>
          </w:p>
        </w:tc>
        <w:tc>
          <w:tcPr>
            <w:tcW w:w="2824" w:type="dxa"/>
            <w:shd w:val="clear" w:color="auto" w:fill="FBD4B4" w:themeFill="accent6" w:themeFillTint="66"/>
          </w:tcPr>
          <w:p w:rsidR="00AB5B81" w:rsidRPr="00416C4E" w:rsidRDefault="00AB5B81" w:rsidP="00F855DF">
            <w:pPr>
              <w:spacing w:after="0" w:line="240" w:lineRule="auto"/>
            </w:pPr>
            <w:r w:rsidRPr="00416C4E">
              <w:t>Tarih – Tarih İÖ</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F855DF">
            <w:pPr>
              <w:spacing w:after="0" w:line="240" w:lineRule="auto"/>
            </w:pPr>
            <w:r w:rsidRPr="00416C4E">
              <w:t>Siyasal Bilgiler Fakültesi</w:t>
            </w:r>
          </w:p>
        </w:tc>
        <w:tc>
          <w:tcPr>
            <w:tcW w:w="2824" w:type="dxa"/>
            <w:shd w:val="clear" w:color="auto" w:fill="FBD4B4" w:themeFill="accent6" w:themeFillTint="66"/>
          </w:tcPr>
          <w:p w:rsidR="00AB5B81" w:rsidRPr="00416C4E" w:rsidRDefault="00AB5B81" w:rsidP="00416C4E">
            <w:pPr>
              <w:spacing w:after="0" w:line="240" w:lineRule="auto"/>
            </w:pPr>
            <w:r w:rsidRPr="00416C4E">
              <w:t>Siyaset Bilimi ve Kamu Yön</w:t>
            </w:r>
            <w:r>
              <w:t>.</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F855DF">
            <w:pPr>
              <w:spacing w:after="0" w:line="240" w:lineRule="auto"/>
            </w:pPr>
            <w:r w:rsidRPr="00416C4E">
              <w:t>Siyasal Bilgiler Fakültesi</w:t>
            </w:r>
          </w:p>
        </w:tc>
        <w:tc>
          <w:tcPr>
            <w:tcW w:w="2824" w:type="dxa"/>
            <w:shd w:val="clear" w:color="auto" w:fill="FBD4B4" w:themeFill="accent6" w:themeFillTint="66"/>
          </w:tcPr>
          <w:p w:rsidR="00AB5B81" w:rsidRPr="00416C4E" w:rsidRDefault="00AB5B81" w:rsidP="00F855DF">
            <w:pPr>
              <w:spacing w:after="0" w:line="240" w:lineRule="auto"/>
            </w:pPr>
            <w:r w:rsidRPr="00416C4E">
              <w:t>İşletme</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F855DF">
            <w:pPr>
              <w:spacing w:after="0" w:line="240" w:lineRule="auto"/>
            </w:pPr>
            <w:r w:rsidRPr="00416C4E">
              <w:t>İletişim Fakültesi</w:t>
            </w:r>
          </w:p>
        </w:tc>
        <w:tc>
          <w:tcPr>
            <w:tcW w:w="2824" w:type="dxa"/>
            <w:shd w:val="clear" w:color="auto" w:fill="FBD4B4" w:themeFill="accent6" w:themeFillTint="66"/>
          </w:tcPr>
          <w:p w:rsidR="00AB5B81" w:rsidRPr="00416C4E" w:rsidRDefault="00AB5B81" w:rsidP="00F855DF">
            <w:pPr>
              <w:spacing w:after="0" w:line="240" w:lineRule="auto"/>
            </w:pPr>
            <w:r w:rsidRPr="00416C4E">
              <w:t>Radyo, Televizyon ve Sinema</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F855DF">
            <w:pPr>
              <w:spacing w:after="0" w:line="240" w:lineRule="auto"/>
            </w:pPr>
            <w:r w:rsidRPr="00416C4E">
              <w:t>Mühendislik Fakültesi</w:t>
            </w:r>
          </w:p>
        </w:tc>
        <w:tc>
          <w:tcPr>
            <w:tcW w:w="2824" w:type="dxa"/>
            <w:shd w:val="clear" w:color="auto" w:fill="FBD4B4" w:themeFill="accent6" w:themeFillTint="66"/>
          </w:tcPr>
          <w:p w:rsidR="00AB5B81" w:rsidRPr="00416C4E" w:rsidRDefault="00AB5B81" w:rsidP="00F855DF">
            <w:pPr>
              <w:spacing w:after="0" w:line="240" w:lineRule="auto"/>
            </w:pPr>
            <w:r w:rsidRPr="00416C4E">
              <w:t xml:space="preserve">Bilgisayar Mühendisliği </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F855DF">
            <w:pPr>
              <w:spacing w:after="0" w:line="240" w:lineRule="auto"/>
            </w:pPr>
            <w:r w:rsidRPr="00416C4E">
              <w:t>Mühendislik Fakültesi</w:t>
            </w:r>
          </w:p>
        </w:tc>
        <w:tc>
          <w:tcPr>
            <w:tcW w:w="2824" w:type="dxa"/>
            <w:shd w:val="clear" w:color="auto" w:fill="FBD4B4" w:themeFill="accent6" w:themeFillTint="66"/>
          </w:tcPr>
          <w:p w:rsidR="00AB5B81" w:rsidRPr="00416C4E" w:rsidRDefault="00AB5B81" w:rsidP="00F855DF">
            <w:pPr>
              <w:spacing w:after="0" w:line="240" w:lineRule="auto"/>
            </w:pPr>
            <w:r w:rsidRPr="00416C4E">
              <w:t>Gıda Mühendisliği</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F855DF">
            <w:pPr>
              <w:spacing w:after="0" w:line="240" w:lineRule="auto"/>
            </w:pPr>
            <w:r w:rsidRPr="00416C4E">
              <w:t>Gelibolu Piri Reis MYO</w:t>
            </w:r>
          </w:p>
        </w:tc>
        <w:tc>
          <w:tcPr>
            <w:tcW w:w="2824" w:type="dxa"/>
            <w:shd w:val="clear" w:color="auto" w:fill="FBD4B4" w:themeFill="accent6" w:themeFillTint="66"/>
          </w:tcPr>
          <w:p w:rsidR="00AB5B81" w:rsidRPr="00416C4E" w:rsidRDefault="00AB5B81" w:rsidP="00F855DF">
            <w:pPr>
              <w:spacing w:after="0" w:line="240" w:lineRule="auto"/>
            </w:pPr>
            <w:r w:rsidRPr="00416C4E">
              <w:t>Deniz ve Liman İşletmeciliği</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pP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F855DF">
            <w:pPr>
              <w:spacing w:after="0" w:line="240" w:lineRule="auto"/>
            </w:pPr>
            <w:r w:rsidRPr="00416C4E">
              <w:t>Gelibolu Piri Reis MYO</w:t>
            </w:r>
          </w:p>
        </w:tc>
        <w:tc>
          <w:tcPr>
            <w:tcW w:w="2824" w:type="dxa"/>
            <w:shd w:val="clear" w:color="auto" w:fill="FBD4B4" w:themeFill="accent6" w:themeFillTint="66"/>
          </w:tcPr>
          <w:p w:rsidR="00AB5B81" w:rsidRPr="00416C4E" w:rsidRDefault="00AB5B81" w:rsidP="00416C4E">
            <w:pPr>
              <w:spacing w:after="100" w:afterAutospacing="1" w:line="240" w:lineRule="auto"/>
            </w:pPr>
            <w:r w:rsidRPr="00416C4E">
              <w:rPr>
                <w:rFonts w:eastAsia="Times New Roman"/>
                <w:iCs/>
                <w:color w:val="000000"/>
                <w:spacing w:val="3"/>
                <w:lang w:eastAsia="ar-SA"/>
              </w:rPr>
              <w:t>Muhasebe ve Vergi Uyg</w:t>
            </w:r>
            <w:r>
              <w:rPr>
                <w:rFonts w:eastAsia="Times New Roman"/>
                <w:iCs/>
                <w:color w:val="000000"/>
                <w:spacing w:val="3"/>
                <w:lang w:eastAsia="ar-SA"/>
              </w:rPr>
              <w:t>.</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F855DF">
            <w:pPr>
              <w:spacing w:after="0" w:line="240" w:lineRule="auto"/>
            </w:pPr>
            <w:r w:rsidRPr="00416C4E">
              <w:t>Gelibolu Piri Reis MYO</w:t>
            </w:r>
          </w:p>
        </w:tc>
        <w:tc>
          <w:tcPr>
            <w:tcW w:w="2824" w:type="dxa"/>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r w:rsidRPr="00416C4E">
              <w:rPr>
                <w:rFonts w:eastAsia="Times New Roman"/>
                <w:iCs/>
                <w:color w:val="000000"/>
                <w:spacing w:val="3"/>
                <w:lang w:eastAsia="ar-SA"/>
              </w:rPr>
              <w:t>Turizm ve Otel İşletmeciliği</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416C4E">
            <w:pPr>
              <w:spacing w:after="0" w:line="240" w:lineRule="auto"/>
            </w:pPr>
            <w:r w:rsidRPr="00416C4E">
              <w:t xml:space="preserve">Gökçeada </w:t>
            </w:r>
            <w:r>
              <w:t>MYO</w:t>
            </w:r>
          </w:p>
        </w:tc>
        <w:tc>
          <w:tcPr>
            <w:tcW w:w="2824" w:type="dxa"/>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r w:rsidRPr="00416C4E">
              <w:rPr>
                <w:rFonts w:eastAsia="Times New Roman"/>
                <w:iCs/>
                <w:color w:val="000000"/>
                <w:spacing w:val="3"/>
                <w:lang w:eastAsia="ar-SA"/>
              </w:rPr>
              <w:t>Dış Ticaret</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F855DF">
            <w:pPr>
              <w:spacing w:after="0" w:line="240" w:lineRule="auto"/>
            </w:pPr>
            <w:r w:rsidRPr="00416C4E">
              <w:t xml:space="preserve">Gökçeada </w:t>
            </w:r>
            <w:r>
              <w:t>MYO</w:t>
            </w:r>
          </w:p>
        </w:tc>
        <w:tc>
          <w:tcPr>
            <w:tcW w:w="2824" w:type="dxa"/>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r w:rsidRPr="00416C4E">
              <w:rPr>
                <w:rFonts w:eastAsia="Times New Roman"/>
                <w:iCs/>
                <w:color w:val="000000"/>
                <w:spacing w:val="3"/>
                <w:lang w:eastAsia="ar-SA"/>
              </w:rPr>
              <w:t>Halkla İlişkiler ve Tanıtım</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r>
      <w:tr w:rsidR="00AB5B81" w:rsidRPr="00416C4E" w:rsidTr="00AB5B81">
        <w:tc>
          <w:tcPr>
            <w:tcW w:w="2615" w:type="dxa"/>
            <w:tcBorders>
              <w:left w:val="single" w:sz="12" w:space="0" w:color="auto"/>
            </w:tcBorders>
            <w:shd w:val="clear" w:color="auto" w:fill="FBD4B4" w:themeFill="accent6" w:themeFillTint="66"/>
          </w:tcPr>
          <w:p w:rsidR="00AB5B81" w:rsidRPr="00416C4E" w:rsidRDefault="00AB5B81" w:rsidP="00F855DF">
            <w:pPr>
              <w:spacing w:after="0" w:line="240" w:lineRule="auto"/>
            </w:pPr>
            <w:r w:rsidRPr="00416C4E">
              <w:t xml:space="preserve">Gökçeada </w:t>
            </w:r>
            <w:r>
              <w:t>MYO</w:t>
            </w:r>
          </w:p>
        </w:tc>
        <w:tc>
          <w:tcPr>
            <w:tcW w:w="2824" w:type="dxa"/>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r w:rsidRPr="00416C4E">
              <w:rPr>
                <w:rFonts w:eastAsia="Times New Roman"/>
                <w:iCs/>
                <w:color w:val="000000"/>
                <w:spacing w:val="3"/>
                <w:lang w:eastAsia="ar-SA"/>
              </w:rPr>
              <w:t>İşletme Yönetimi</w:t>
            </w:r>
          </w:p>
        </w:tc>
        <w:tc>
          <w:tcPr>
            <w:tcW w:w="2059"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c>
          <w:tcPr>
            <w:tcW w:w="2960" w:type="dxa"/>
            <w:vMerge/>
            <w:tcBorders>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r>
      <w:tr w:rsidR="00AB5B81" w:rsidRPr="00416C4E" w:rsidTr="00AB5B81">
        <w:tc>
          <w:tcPr>
            <w:tcW w:w="2615" w:type="dxa"/>
            <w:tcBorders>
              <w:left w:val="single" w:sz="12" w:space="0" w:color="auto"/>
              <w:bottom w:val="single" w:sz="12" w:space="0" w:color="auto"/>
            </w:tcBorders>
            <w:shd w:val="clear" w:color="auto" w:fill="FBD4B4" w:themeFill="accent6" w:themeFillTint="66"/>
          </w:tcPr>
          <w:p w:rsidR="00AB5B81" w:rsidRPr="00416C4E" w:rsidRDefault="00AB5B81" w:rsidP="00F855DF">
            <w:pPr>
              <w:spacing w:after="0" w:line="240" w:lineRule="auto"/>
            </w:pPr>
            <w:r w:rsidRPr="00416C4E">
              <w:t xml:space="preserve">Gökçeada </w:t>
            </w:r>
            <w:r>
              <w:t>MYO</w:t>
            </w:r>
          </w:p>
        </w:tc>
        <w:tc>
          <w:tcPr>
            <w:tcW w:w="2824" w:type="dxa"/>
            <w:tcBorders>
              <w:bottom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r w:rsidRPr="00416C4E">
              <w:rPr>
                <w:rFonts w:eastAsia="Times New Roman"/>
                <w:iCs/>
                <w:color w:val="000000"/>
                <w:spacing w:val="3"/>
                <w:lang w:eastAsia="ar-SA"/>
              </w:rPr>
              <w:t>Turizm ve Otel İşletmeciliği</w:t>
            </w:r>
          </w:p>
        </w:tc>
        <w:tc>
          <w:tcPr>
            <w:tcW w:w="2059" w:type="dxa"/>
            <w:vMerge/>
            <w:tcBorders>
              <w:bottom w:val="single" w:sz="12" w:space="0" w:color="auto"/>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c>
          <w:tcPr>
            <w:tcW w:w="2960" w:type="dxa"/>
            <w:vMerge/>
            <w:tcBorders>
              <w:bottom w:val="single" w:sz="12" w:space="0" w:color="auto"/>
              <w:right w:val="single" w:sz="12" w:space="0" w:color="auto"/>
            </w:tcBorders>
            <w:shd w:val="clear" w:color="auto" w:fill="FBD4B4" w:themeFill="accent6" w:themeFillTint="66"/>
          </w:tcPr>
          <w:p w:rsidR="00AB5B81" w:rsidRPr="00416C4E" w:rsidRDefault="00AB5B81" w:rsidP="00F855DF">
            <w:pPr>
              <w:spacing w:after="0" w:line="240" w:lineRule="auto"/>
              <w:rPr>
                <w:rFonts w:eastAsia="Times New Roman"/>
                <w:iCs/>
                <w:color w:val="000000"/>
                <w:spacing w:val="3"/>
                <w:lang w:eastAsia="ar-SA"/>
              </w:rPr>
            </w:pPr>
          </w:p>
        </w:tc>
      </w:tr>
      <w:tr w:rsidR="00AB5B81" w:rsidRPr="00416C4E" w:rsidTr="00AB5B81">
        <w:tc>
          <w:tcPr>
            <w:tcW w:w="2615" w:type="dxa"/>
            <w:tcBorders>
              <w:top w:val="single" w:sz="12" w:space="0" w:color="auto"/>
              <w:left w:val="single" w:sz="12" w:space="0" w:color="auto"/>
            </w:tcBorders>
            <w:shd w:val="clear" w:color="auto" w:fill="FDE9D9" w:themeFill="accent6" w:themeFillTint="33"/>
          </w:tcPr>
          <w:p w:rsidR="00AB5B81" w:rsidRPr="00416C4E" w:rsidRDefault="00AB5B81" w:rsidP="00416C4E">
            <w:pPr>
              <w:spacing w:after="0" w:line="240" w:lineRule="auto"/>
            </w:pPr>
            <w:r w:rsidRPr="00416C4E">
              <w:t>Biga İkt</w:t>
            </w:r>
            <w:r>
              <w:t>.</w:t>
            </w:r>
            <w:r w:rsidRPr="00416C4E">
              <w:t xml:space="preserve"> ve İdari Bilim</w:t>
            </w:r>
            <w:r>
              <w:t>.</w:t>
            </w:r>
            <w:r w:rsidRPr="00416C4E">
              <w:t xml:space="preserve"> Fak.</w:t>
            </w:r>
          </w:p>
        </w:tc>
        <w:tc>
          <w:tcPr>
            <w:tcW w:w="2824" w:type="dxa"/>
            <w:tcBorders>
              <w:top w:val="single" w:sz="12" w:space="0" w:color="auto"/>
            </w:tcBorders>
            <w:shd w:val="clear" w:color="auto" w:fill="FDE9D9" w:themeFill="accent6" w:themeFillTint="33"/>
          </w:tcPr>
          <w:p w:rsidR="00AB5B81" w:rsidRPr="00416C4E" w:rsidRDefault="00AB5B81" w:rsidP="00416C4E">
            <w:pPr>
              <w:spacing w:after="0" w:line="240" w:lineRule="auto"/>
              <w:rPr>
                <w:rFonts w:eastAsia="Times New Roman"/>
                <w:iCs/>
                <w:color w:val="000000"/>
                <w:spacing w:val="3"/>
                <w:lang w:eastAsia="ar-SA"/>
              </w:rPr>
            </w:pPr>
            <w:r w:rsidRPr="00416C4E">
              <w:rPr>
                <w:rFonts w:eastAsia="Times New Roman"/>
                <w:iCs/>
                <w:color w:val="000000"/>
                <w:spacing w:val="3"/>
                <w:lang w:eastAsia="ar-SA"/>
              </w:rPr>
              <w:t>Çalışma Eko</w:t>
            </w:r>
            <w:r>
              <w:rPr>
                <w:rFonts w:eastAsia="Times New Roman"/>
                <w:iCs/>
                <w:color w:val="000000"/>
                <w:spacing w:val="3"/>
                <w:lang w:eastAsia="ar-SA"/>
              </w:rPr>
              <w:t>.</w:t>
            </w:r>
            <w:r w:rsidRPr="00416C4E">
              <w:rPr>
                <w:rFonts w:eastAsia="Times New Roman"/>
                <w:iCs/>
                <w:color w:val="000000"/>
                <w:spacing w:val="3"/>
                <w:lang w:eastAsia="ar-SA"/>
              </w:rPr>
              <w:t xml:space="preserve"> ve Endüstri İliş</w:t>
            </w:r>
            <w:r>
              <w:rPr>
                <w:rFonts w:eastAsia="Times New Roman"/>
                <w:iCs/>
                <w:color w:val="000000"/>
                <w:spacing w:val="3"/>
                <w:lang w:eastAsia="ar-SA"/>
              </w:rPr>
              <w:t>.</w:t>
            </w:r>
          </w:p>
        </w:tc>
        <w:tc>
          <w:tcPr>
            <w:tcW w:w="2059" w:type="dxa"/>
            <w:vMerge w:val="restart"/>
            <w:tcBorders>
              <w:top w:val="single" w:sz="12" w:space="0" w:color="auto"/>
              <w:right w:val="single" w:sz="12" w:space="0" w:color="auto"/>
            </w:tcBorders>
            <w:shd w:val="clear" w:color="auto" w:fill="FDE9D9" w:themeFill="accent6" w:themeFillTint="33"/>
          </w:tcPr>
          <w:p w:rsidR="00AB5B81" w:rsidRDefault="00AB5B81" w:rsidP="00F855DF">
            <w:pPr>
              <w:spacing w:after="0" w:line="240" w:lineRule="auto"/>
              <w:rPr>
                <w:rFonts w:eastAsia="Times New Roman"/>
                <w:iCs/>
                <w:color w:val="000000"/>
                <w:spacing w:val="3"/>
                <w:lang w:eastAsia="ar-SA"/>
              </w:rPr>
            </w:pPr>
          </w:p>
          <w:p w:rsidR="00AB5B81" w:rsidRDefault="00AB5B81" w:rsidP="00F855DF">
            <w:pPr>
              <w:spacing w:after="0" w:line="240" w:lineRule="auto"/>
              <w:rPr>
                <w:rFonts w:eastAsia="Times New Roman"/>
                <w:iCs/>
                <w:color w:val="000000"/>
                <w:spacing w:val="3"/>
                <w:lang w:eastAsia="ar-SA"/>
              </w:rPr>
            </w:pPr>
          </w:p>
          <w:p w:rsidR="00AB5B81" w:rsidRDefault="00AB5B81" w:rsidP="00F855DF">
            <w:pPr>
              <w:spacing w:after="0" w:line="240" w:lineRule="auto"/>
              <w:rPr>
                <w:rFonts w:eastAsia="Times New Roman"/>
                <w:iCs/>
                <w:color w:val="000000"/>
                <w:spacing w:val="3"/>
                <w:lang w:eastAsia="ar-SA"/>
              </w:rPr>
            </w:pPr>
          </w:p>
          <w:p w:rsidR="00AB5B81" w:rsidRPr="00416C4E" w:rsidRDefault="00AB5B81" w:rsidP="00F855DF">
            <w:pPr>
              <w:spacing w:after="0" w:line="240" w:lineRule="auto"/>
              <w:rPr>
                <w:rFonts w:eastAsia="Times New Roman"/>
                <w:iCs/>
                <w:color w:val="000000"/>
                <w:spacing w:val="3"/>
                <w:lang w:eastAsia="ar-SA"/>
              </w:rPr>
            </w:pPr>
            <w:r>
              <w:rPr>
                <w:rFonts w:eastAsia="Times New Roman"/>
                <w:iCs/>
                <w:color w:val="000000"/>
                <w:spacing w:val="3"/>
                <w:lang w:eastAsia="ar-SA"/>
              </w:rPr>
              <w:t>500TL</w:t>
            </w:r>
          </w:p>
        </w:tc>
        <w:tc>
          <w:tcPr>
            <w:tcW w:w="2960" w:type="dxa"/>
            <w:vMerge w:val="restart"/>
            <w:tcBorders>
              <w:top w:val="single" w:sz="12" w:space="0" w:color="auto"/>
              <w:right w:val="single" w:sz="12" w:space="0" w:color="auto"/>
            </w:tcBorders>
            <w:shd w:val="clear" w:color="auto" w:fill="FDE9D9" w:themeFill="accent6" w:themeFillTint="33"/>
          </w:tcPr>
          <w:p w:rsidR="00AB5B81" w:rsidRPr="00416C4E" w:rsidRDefault="00AB5B81" w:rsidP="00B85C69">
            <w:pPr>
              <w:spacing w:after="0" w:line="240" w:lineRule="auto"/>
              <w:rPr>
                <w:rFonts w:eastAsia="Times New Roman"/>
                <w:iCs/>
                <w:color w:val="000000"/>
                <w:spacing w:val="3"/>
                <w:lang w:eastAsia="ar-SA"/>
              </w:rPr>
            </w:pPr>
            <w:r w:rsidRPr="00416C4E">
              <w:rPr>
                <w:rFonts w:eastAsia="Times New Roman"/>
                <w:iCs/>
                <w:color w:val="000000"/>
                <w:spacing w:val="3"/>
                <w:lang w:eastAsia="ar-SA"/>
              </w:rPr>
              <w:t>Biga- Prof. Dr. Ramazan Aydın Yerleşkesi</w:t>
            </w:r>
          </w:p>
        </w:tc>
      </w:tr>
      <w:tr w:rsidR="00AB5B81" w:rsidRPr="00416C4E" w:rsidTr="00AB5B81">
        <w:trPr>
          <w:trHeight w:val="345"/>
        </w:trPr>
        <w:tc>
          <w:tcPr>
            <w:tcW w:w="2615" w:type="dxa"/>
            <w:tcBorders>
              <w:left w:val="single" w:sz="12" w:space="0" w:color="auto"/>
            </w:tcBorders>
            <w:shd w:val="clear" w:color="auto" w:fill="FDE9D9" w:themeFill="accent6" w:themeFillTint="33"/>
          </w:tcPr>
          <w:p w:rsidR="00AB5B81" w:rsidRDefault="00AB5B81" w:rsidP="002F20DB">
            <w:pPr>
              <w:spacing w:after="0"/>
            </w:pPr>
            <w:r w:rsidRPr="00E50176">
              <w:t>Biga İkt. ve İdari Bilim. Fak.</w:t>
            </w:r>
          </w:p>
        </w:tc>
        <w:tc>
          <w:tcPr>
            <w:tcW w:w="2824" w:type="dxa"/>
            <w:shd w:val="clear" w:color="auto" w:fill="FDE9D9" w:themeFill="accent6" w:themeFillTint="33"/>
          </w:tcPr>
          <w:p w:rsidR="00AB5B81" w:rsidRPr="00416C4E" w:rsidRDefault="00AB5B81" w:rsidP="002F20DB">
            <w:pPr>
              <w:spacing w:after="0" w:line="240" w:lineRule="auto"/>
              <w:rPr>
                <w:rFonts w:eastAsia="Times New Roman"/>
                <w:iCs/>
                <w:color w:val="000000"/>
                <w:spacing w:val="3"/>
                <w:lang w:eastAsia="ar-SA"/>
              </w:rPr>
            </w:pPr>
            <w:r w:rsidRPr="00416C4E">
              <w:rPr>
                <w:rFonts w:eastAsia="Times New Roman"/>
                <w:iCs/>
                <w:color w:val="000000"/>
                <w:spacing w:val="3"/>
                <w:lang w:eastAsia="ar-SA"/>
              </w:rPr>
              <w:t>Çalışma Eko</w:t>
            </w:r>
            <w:r>
              <w:rPr>
                <w:rFonts w:eastAsia="Times New Roman"/>
                <w:iCs/>
                <w:color w:val="000000"/>
                <w:spacing w:val="3"/>
                <w:lang w:eastAsia="ar-SA"/>
              </w:rPr>
              <w:t>.</w:t>
            </w:r>
            <w:r w:rsidRPr="00416C4E">
              <w:rPr>
                <w:rFonts w:eastAsia="Times New Roman"/>
                <w:iCs/>
                <w:color w:val="000000"/>
                <w:spacing w:val="3"/>
                <w:lang w:eastAsia="ar-SA"/>
              </w:rPr>
              <w:t xml:space="preserve"> ve End</w:t>
            </w:r>
            <w:r>
              <w:rPr>
                <w:rFonts w:eastAsia="Times New Roman"/>
                <w:iCs/>
                <w:color w:val="000000"/>
                <w:spacing w:val="3"/>
                <w:lang w:eastAsia="ar-SA"/>
              </w:rPr>
              <w:t>.</w:t>
            </w:r>
            <w:r w:rsidRPr="00416C4E">
              <w:rPr>
                <w:rFonts w:eastAsia="Times New Roman"/>
                <w:iCs/>
                <w:color w:val="000000"/>
                <w:spacing w:val="3"/>
                <w:lang w:eastAsia="ar-SA"/>
              </w:rPr>
              <w:t xml:space="preserve"> İliş</w:t>
            </w:r>
            <w:r>
              <w:rPr>
                <w:rFonts w:eastAsia="Times New Roman"/>
                <w:iCs/>
                <w:color w:val="000000"/>
                <w:spacing w:val="3"/>
                <w:lang w:eastAsia="ar-SA"/>
              </w:rPr>
              <w:t>.</w:t>
            </w:r>
            <w:r w:rsidRPr="00416C4E">
              <w:rPr>
                <w:rFonts w:eastAsia="Times New Roman"/>
                <w:iCs/>
                <w:color w:val="000000"/>
                <w:spacing w:val="3"/>
                <w:lang w:eastAsia="ar-SA"/>
              </w:rPr>
              <w:t>(İÖ)</w:t>
            </w:r>
          </w:p>
        </w:tc>
        <w:tc>
          <w:tcPr>
            <w:tcW w:w="2059" w:type="dxa"/>
            <w:vMerge/>
            <w:tcBorders>
              <w:right w:val="single" w:sz="12" w:space="0" w:color="auto"/>
            </w:tcBorders>
          </w:tcPr>
          <w:p w:rsidR="00AB5B81" w:rsidRPr="00416C4E" w:rsidRDefault="00AB5B81" w:rsidP="002F20DB">
            <w:pPr>
              <w:spacing w:after="0" w:line="240" w:lineRule="auto"/>
              <w:rPr>
                <w:rFonts w:eastAsia="Times New Roman"/>
                <w:iCs/>
                <w:color w:val="000000"/>
                <w:spacing w:val="3"/>
                <w:lang w:eastAsia="ar-SA"/>
              </w:rPr>
            </w:pPr>
          </w:p>
        </w:tc>
        <w:tc>
          <w:tcPr>
            <w:tcW w:w="2960" w:type="dxa"/>
            <w:vMerge/>
            <w:tcBorders>
              <w:right w:val="single" w:sz="12" w:space="0" w:color="auto"/>
            </w:tcBorders>
          </w:tcPr>
          <w:p w:rsidR="00AB5B81" w:rsidRPr="00416C4E" w:rsidRDefault="00AB5B81" w:rsidP="002F20DB">
            <w:pPr>
              <w:spacing w:after="0" w:line="240" w:lineRule="auto"/>
              <w:rPr>
                <w:rFonts w:eastAsia="Times New Roman"/>
                <w:iCs/>
                <w:color w:val="000000"/>
                <w:spacing w:val="3"/>
                <w:lang w:eastAsia="ar-SA"/>
              </w:rPr>
            </w:pPr>
          </w:p>
        </w:tc>
      </w:tr>
      <w:tr w:rsidR="00AB5B81" w:rsidRPr="00416C4E" w:rsidTr="00AB5B81">
        <w:trPr>
          <w:trHeight w:val="456"/>
        </w:trPr>
        <w:tc>
          <w:tcPr>
            <w:tcW w:w="2615" w:type="dxa"/>
            <w:tcBorders>
              <w:left w:val="single" w:sz="12" w:space="0" w:color="auto"/>
            </w:tcBorders>
            <w:shd w:val="clear" w:color="auto" w:fill="FDE9D9" w:themeFill="accent6" w:themeFillTint="33"/>
          </w:tcPr>
          <w:p w:rsidR="00AB5B81" w:rsidRDefault="00AB5B81" w:rsidP="00B85C69">
            <w:pPr>
              <w:spacing w:after="100" w:afterAutospacing="1"/>
            </w:pPr>
            <w:r w:rsidRPr="00E50176">
              <w:t>Biga İkt. ve İdari Bilim. Fak.</w:t>
            </w:r>
          </w:p>
        </w:tc>
        <w:tc>
          <w:tcPr>
            <w:tcW w:w="2824" w:type="dxa"/>
            <w:shd w:val="clear" w:color="auto" w:fill="FDE9D9" w:themeFill="accent6" w:themeFillTint="33"/>
          </w:tcPr>
          <w:p w:rsidR="00AB5B81" w:rsidRPr="00416C4E" w:rsidRDefault="00AB5B81" w:rsidP="00B85C69">
            <w:pPr>
              <w:spacing w:after="100" w:afterAutospacing="1" w:line="240" w:lineRule="auto"/>
              <w:rPr>
                <w:rFonts w:eastAsia="Times New Roman"/>
                <w:iCs/>
                <w:color w:val="000000"/>
                <w:spacing w:val="3"/>
                <w:lang w:eastAsia="ar-SA"/>
              </w:rPr>
            </w:pPr>
            <w:r w:rsidRPr="00416C4E">
              <w:rPr>
                <w:rFonts w:eastAsia="Times New Roman"/>
                <w:iCs/>
                <w:color w:val="000000"/>
                <w:spacing w:val="3"/>
                <w:lang w:eastAsia="ar-SA"/>
              </w:rPr>
              <w:t>Kamu Yönetimi</w:t>
            </w:r>
          </w:p>
        </w:tc>
        <w:tc>
          <w:tcPr>
            <w:tcW w:w="2059" w:type="dxa"/>
            <w:vMerge/>
            <w:tcBorders>
              <w:right w:val="single" w:sz="12" w:space="0" w:color="auto"/>
            </w:tcBorders>
          </w:tcPr>
          <w:p w:rsidR="00AB5B81" w:rsidRPr="00416C4E" w:rsidRDefault="00AB5B81" w:rsidP="002F20DB">
            <w:pPr>
              <w:spacing w:after="0" w:line="240" w:lineRule="auto"/>
              <w:rPr>
                <w:rFonts w:eastAsia="Times New Roman"/>
                <w:iCs/>
                <w:color w:val="000000"/>
                <w:spacing w:val="3"/>
                <w:lang w:eastAsia="ar-SA"/>
              </w:rPr>
            </w:pPr>
          </w:p>
        </w:tc>
        <w:tc>
          <w:tcPr>
            <w:tcW w:w="2960" w:type="dxa"/>
            <w:vMerge/>
            <w:tcBorders>
              <w:right w:val="single" w:sz="12" w:space="0" w:color="auto"/>
            </w:tcBorders>
          </w:tcPr>
          <w:p w:rsidR="00AB5B81" w:rsidRPr="00416C4E" w:rsidRDefault="00AB5B81" w:rsidP="002F20DB">
            <w:pPr>
              <w:spacing w:after="0" w:line="240" w:lineRule="auto"/>
              <w:rPr>
                <w:rFonts w:eastAsia="Times New Roman"/>
                <w:iCs/>
                <w:color w:val="000000"/>
                <w:spacing w:val="3"/>
                <w:lang w:eastAsia="ar-SA"/>
              </w:rPr>
            </w:pPr>
          </w:p>
        </w:tc>
      </w:tr>
      <w:tr w:rsidR="00AB5B81" w:rsidRPr="00416C4E" w:rsidTr="00AB5B81">
        <w:tc>
          <w:tcPr>
            <w:tcW w:w="2615" w:type="dxa"/>
            <w:tcBorders>
              <w:left w:val="single" w:sz="12" w:space="0" w:color="auto"/>
            </w:tcBorders>
            <w:shd w:val="clear" w:color="auto" w:fill="FDE9D9" w:themeFill="accent6" w:themeFillTint="33"/>
          </w:tcPr>
          <w:p w:rsidR="00AB5B81" w:rsidRDefault="00AB5B81" w:rsidP="002F20DB">
            <w:pPr>
              <w:spacing w:after="0"/>
            </w:pPr>
            <w:r w:rsidRPr="00E50176">
              <w:t>Biga İkt. ve İdari Bilim. Fak.</w:t>
            </w:r>
          </w:p>
        </w:tc>
        <w:tc>
          <w:tcPr>
            <w:tcW w:w="2824" w:type="dxa"/>
            <w:shd w:val="clear" w:color="auto" w:fill="FDE9D9" w:themeFill="accent6" w:themeFillTint="33"/>
          </w:tcPr>
          <w:p w:rsidR="00AB5B81" w:rsidRPr="00416C4E" w:rsidRDefault="00AB5B81" w:rsidP="002F20DB">
            <w:pPr>
              <w:spacing w:after="0" w:line="240" w:lineRule="auto"/>
              <w:rPr>
                <w:rFonts w:eastAsia="Times New Roman"/>
                <w:iCs/>
                <w:color w:val="000000"/>
                <w:spacing w:val="3"/>
                <w:lang w:eastAsia="ar-SA"/>
              </w:rPr>
            </w:pPr>
            <w:r w:rsidRPr="00416C4E">
              <w:rPr>
                <w:rFonts w:eastAsia="Times New Roman"/>
                <w:iCs/>
                <w:color w:val="000000"/>
                <w:spacing w:val="3"/>
                <w:lang w:eastAsia="ar-SA"/>
              </w:rPr>
              <w:t>Kamu Yönetimi (İ.Ö)</w:t>
            </w:r>
          </w:p>
        </w:tc>
        <w:tc>
          <w:tcPr>
            <w:tcW w:w="2059" w:type="dxa"/>
            <w:vMerge/>
            <w:tcBorders>
              <w:right w:val="single" w:sz="12" w:space="0" w:color="auto"/>
            </w:tcBorders>
          </w:tcPr>
          <w:p w:rsidR="00AB5B81" w:rsidRPr="00416C4E" w:rsidRDefault="00AB5B81" w:rsidP="002F20DB">
            <w:pPr>
              <w:spacing w:after="0" w:line="240" w:lineRule="auto"/>
              <w:rPr>
                <w:rFonts w:eastAsia="Times New Roman"/>
                <w:iCs/>
                <w:color w:val="000000"/>
                <w:spacing w:val="3"/>
                <w:lang w:eastAsia="ar-SA"/>
              </w:rPr>
            </w:pPr>
          </w:p>
        </w:tc>
        <w:tc>
          <w:tcPr>
            <w:tcW w:w="2960" w:type="dxa"/>
            <w:vMerge/>
            <w:tcBorders>
              <w:right w:val="single" w:sz="12" w:space="0" w:color="auto"/>
            </w:tcBorders>
          </w:tcPr>
          <w:p w:rsidR="00AB5B81" w:rsidRPr="00416C4E" w:rsidRDefault="00AB5B81" w:rsidP="002F20DB">
            <w:pPr>
              <w:spacing w:after="0" w:line="240" w:lineRule="auto"/>
              <w:rPr>
                <w:rFonts w:eastAsia="Times New Roman"/>
                <w:iCs/>
                <w:color w:val="000000"/>
                <w:spacing w:val="3"/>
                <w:lang w:eastAsia="ar-SA"/>
              </w:rPr>
            </w:pPr>
          </w:p>
        </w:tc>
      </w:tr>
      <w:tr w:rsidR="00AB5B81" w:rsidRPr="00416C4E" w:rsidTr="00AB5B81">
        <w:tc>
          <w:tcPr>
            <w:tcW w:w="2615" w:type="dxa"/>
            <w:tcBorders>
              <w:left w:val="single" w:sz="12" w:space="0" w:color="auto"/>
            </w:tcBorders>
            <w:shd w:val="clear" w:color="auto" w:fill="FDE9D9" w:themeFill="accent6" w:themeFillTint="33"/>
          </w:tcPr>
          <w:p w:rsidR="00AB5B81" w:rsidRDefault="00AB5B81" w:rsidP="002F20DB">
            <w:pPr>
              <w:spacing w:after="0"/>
            </w:pPr>
            <w:r w:rsidRPr="00E50176">
              <w:t>Biga İkt. ve İdari Bilim. Fak.</w:t>
            </w:r>
          </w:p>
        </w:tc>
        <w:tc>
          <w:tcPr>
            <w:tcW w:w="2824" w:type="dxa"/>
            <w:shd w:val="clear" w:color="auto" w:fill="FDE9D9" w:themeFill="accent6" w:themeFillTint="33"/>
          </w:tcPr>
          <w:p w:rsidR="00AB5B81" w:rsidRPr="00416C4E" w:rsidRDefault="00AB5B81" w:rsidP="002F20DB">
            <w:pPr>
              <w:spacing w:after="0" w:line="240" w:lineRule="auto"/>
              <w:rPr>
                <w:rFonts w:eastAsia="Times New Roman"/>
                <w:iCs/>
                <w:color w:val="000000"/>
                <w:spacing w:val="3"/>
                <w:lang w:eastAsia="ar-SA"/>
              </w:rPr>
            </w:pPr>
            <w:r w:rsidRPr="00416C4E">
              <w:rPr>
                <w:rFonts w:eastAsia="Times New Roman"/>
                <w:iCs/>
                <w:color w:val="000000"/>
                <w:spacing w:val="3"/>
                <w:lang w:eastAsia="ar-SA"/>
              </w:rPr>
              <w:t>Uluslararası İlişkiler</w:t>
            </w:r>
          </w:p>
        </w:tc>
        <w:tc>
          <w:tcPr>
            <w:tcW w:w="2059" w:type="dxa"/>
            <w:vMerge/>
            <w:tcBorders>
              <w:right w:val="single" w:sz="12" w:space="0" w:color="auto"/>
            </w:tcBorders>
          </w:tcPr>
          <w:p w:rsidR="00AB5B81" w:rsidRPr="00416C4E" w:rsidRDefault="00AB5B81" w:rsidP="002F20DB">
            <w:pPr>
              <w:spacing w:after="0" w:line="240" w:lineRule="auto"/>
              <w:rPr>
                <w:rFonts w:eastAsia="Times New Roman"/>
                <w:iCs/>
                <w:color w:val="000000"/>
                <w:spacing w:val="3"/>
                <w:lang w:eastAsia="ar-SA"/>
              </w:rPr>
            </w:pPr>
          </w:p>
        </w:tc>
        <w:tc>
          <w:tcPr>
            <w:tcW w:w="2960" w:type="dxa"/>
            <w:vMerge/>
            <w:tcBorders>
              <w:right w:val="single" w:sz="12" w:space="0" w:color="auto"/>
            </w:tcBorders>
          </w:tcPr>
          <w:p w:rsidR="00AB5B81" w:rsidRPr="00416C4E" w:rsidRDefault="00AB5B81" w:rsidP="002F20DB">
            <w:pPr>
              <w:spacing w:after="0" w:line="240" w:lineRule="auto"/>
              <w:rPr>
                <w:rFonts w:eastAsia="Times New Roman"/>
                <w:iCs/>
                <w:color w:val="000000"/>
                <w:spacing w:val="3"/>
                <w:lang w:eastAsia="ar-SA"/>
              </w:rPr>
            </w:pPr>
          </w:p>
        </w:tc>
      </w:tr>
      <w:tr w:rsidR="00AB5B81" w:rsidRPr="00416C4E" w:rsidTr="00AB5B81">
        <w:tc>
          <w:tcPr>
            <w:tcW w:w="2615" w:type="dxa"/>
            <w:tcBorders>
              <w:left w:val="single" w:sz="12" w:space="0" w:color="auto"/>
              <w:bottom w:val="single" w:sz="12" w:space="0" w:color="auto"/>
            </w:tcBorders>
            <w:shd w:val="clear" w:color="auto" w:fill="FDE9D9" w:themeFill="accent6" w:themeFillTint="33"/>
          </w:tcPr>
          <w:p w:rsidR="00AB5B81" w:rsidRDefault="00AB5B81" w:rsidP="002F20DB">
            <w:pPr>
              <w:spacing w:after="0"/>
            </w:pPr>
            <w:r w:rsidRPr="00E50176">
              <w:t>Biga İkt. ve İdari Bilim. Fak.</w:t>
            </w:r>
          </w:p>
        </w:tc>
        <w:tc>
          <w:tcPr>
            <w:tcW w:w="2824" w:type="dxa"/>
            <w:tcBorders>
              <w:bottom w:val="single" w:sz="12" w:space="0" w:color="auto"/>
            </w:tcBorders>
            <w:shd w:val="clear" w:color="auto" w:fill="FDE9D9" w:themeFill="accent6" w:themeFillTint="33"/>
          </w:tcPr>
          <w:p w:rsidR="00AB5B81" w:rsidRPr="00416C4E" w:rsidRDefault="00AB5B81" w:rsidP="002F20DB">
            <w:pPr>
              <w:spacing w:after="0" w:line="240" w:lineRule="auto"/>
              <w:rPr>
                <w:rFonts w:eastAsia="Times New Roman"/>
                <w:iCs/>
                <w:color w:val="000000"/>
                <w:spacing w:val="3"/>
                <w:lang w:eastAsia="ar-SA"/>
              </w:rPr>
            </w:pPr>
            <w:r w:rsidRPr="00416C4E">
              <w:rPr>
                <w:rFonts w:eastAsia="Times New Roman"/>
                <w:iCs/>
                <w:color w:val="000000"/>
                <w:spacing w:val="3"/>
                <w:lang w:eastAsia="ar-SA"/>
              </w:rPr>
              <w:t>Uluslararası İlişkiler (İÖ)</w:t>
            </w:r>
          </w:p>
        </w:tc>
        <w:tc>
          <w:tcPr>
            <w:tcW w:w="2059" w:type="dxa"/>
            <w:vMerge/>
            <w:tcBorders>
              <w:bottom w:val="single" w:sz="12" w:space="0" w:color="auto"/>
              <w:right w:val="single" w:sz="12" w:space="0" w:color="auto"/>
            </w:tcBorders>
          </w:tcPr>
          <w:p w:rsidR="00AB5B81" w:rsidRPr="00416C4E" w:rsidRDefault="00AB5B81" w:rsidP="002F20DB">
            <w:pPr>
              <w:spacing w:after="0" w:line="240" w:lineRule="auto"/>
              <w:rPr>
                <w:rFonts w:eastAsia="Times New Roman"/>
                <w:iCs/>
                <w:color w:val="000000"/>
                <w:spacing w:val="3"/>
                <w:lang w:eastAsia="ar-SA"/>
              </w:rPr>
            </w:pPr>
          </w:p>
        </w:tc>
        <w:tc>
          <w:tcPr>
            <w:tcW w:w="2960" w:type="dxa"/>
            <w:vMerge/>
            <w:tcBorders>
              <w:bottom w:val="single" w:sz="12" w:space="0" w:color="auto"/>
              <w:right w:val="single" w:sz="12" w:space="0" w:color="auto"/>
            </w:tcBorders>
          </w:tcPr>
          <w:p w:rsidR="00AB5B81" w:rsidRPr="00416C4E" w:rsidRDefault="00AB5B81" w:rsidP="002F20DB">
            <w:pPr>
              <w:spacing w:after="0" w:line="240" w:lineRule="auto"/>
              <w:rPr>
                <w:rFonts w:eastAsia="Times New Roman"/>
                <w:iCs/>
                <w:color w:val="000000"/>
                <w:spacing w:val="3"/>
                <w:lang w:eastAsia="ar-SA"/>
              </w:rPr>
            </w:pPr>
          </w:p>
        </w:tc>
      </w:tr>
    </w:tbl>
    <w:p w:rsidR="00E65329" w:rsidRDefault="00E65329" w:rsidP="00146342"/>
    <w:p w:rsidR="00146342" w:rsidRPr="006516A8" w:rsidRDefault="00146342" w:rsidP="00146342">
      <w:r w:rsidRPr="006516A8">
        <w:t xml:space="preserve">Tablo </w:t>
      </w:r>
      <w:r>
        <w:t>2</w:t>
      </w:r>
      <w:r w:rsidRPr="006516A8">
        <w:t>’de verilen programlara kayıtlı öğrenciler Hazırlık Eğitim Öğretim Paketi (ders kitapları ve materyalleri) ücretini aşağıda detayları verilen hesaba yatırarak derslerin başladığı ilk hafta kitaplarını dekont karşılığı ÖSEM’de bulunan kooperatif satış ofisinden ve kooperatif merkezinden alabilirler.</w:t>
      </w:r>
      <w:r w:rsidRPr="00146342">
        <w:t xml:space="preserve"> (Biga İİBF öğrencileri Prof. Dr. Ramazan Aydın Yerleşkesi Yabancı Diller Yüksekokulu</w:t>
      </w:r>
      <w:r>
        <w:t>dan kitaplarını alacaklardır</w:t>
      </w:r>
      <w:r w:rsidRPr="00146342">
        <w:t xml:space="preserve"> )</w:t>
      </w:r>
    </w:p>
    <w:tbl>
      <w:tblPr>
        <w:tblpPr w:leftFromText="141" w:rightFromText="141" w:vertAnchor="text" w:horzAnchor="margin" w:tblpXSpec="center" w:tblpY="258"/>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569"/>
      </w:tblGrid>
      <w:tr w:rsidR="00146342" w:rsidRPr="006516A8" w:rsidTr="00F855DF">
        <w:trPr>
          <w:trHeight w:val="327"/>
        </w:trPr>
        <w:tc>
          <w:tcPr>
            <w:tcW w:w="10569" w:type="dxa"/>
            <w:shd w:val="clear" w:color="auto" w:fill="FDE9D9" w:themeFill="accent6" w:themeFillTint="33"/>
          </w:tcPr>
          <w:p w:rsidR="00146342" w:rsidRPr="006516A8" w:rsidRDefault="00146342" w:rsidP="00146342">
            <w:pPr>
              <w:pStyle w:val="ListParagraph"/>
              <w:numPr>
                <w:ilvl w:val="0"/>
                <w:numId w:val="6"/>
              </w:numPr>
              <w:spacing w:after="0" w:line="240" w:lineRule="auto"/>
              <w:ind w:left="738"/>
              <w:jc w:val="both"/>
              <w:rPr>
                <w:b/>
                <w:sz w:val="24"/>
                <w:szCs w:val="24"/>
              </w:rPr>
            </w:pPr>
            <w:r w:rsidRPr="006516A8">
              <w:rPr>
                <w:b/>
                <w:sz w:val="24"/>
                <w:szCs w:val="24"/>
              </w:rPr>
              <w:t>Hesap</w:t>
            </w:r>
          </w:p>
          <w:p w:rsidR="00146342" w:rsidRPr="006516A8" w:rsidRDefault="00146342" w:rsidP="00F855DF">
            <w:pPr>
              <w:spacing w:after="0" w:line="240" w:lineRule="auto"/>
              <w:jc w:val="both"/>
              <w:rPr>
                <w:b/>
                <w:sz w:val="24"/>
                <w:szCs w:val="24"/>
              </w:rPr>
            </w:pPr>
            <w:r w:rsidRPr="006516A8">
              <w:rPr>
                <w:b/>
                <w:sz w:val="24"/>
                <w:szCs w:val="24"/>
              </w:rPr>
              <w:t xml:space="preserve">Hesap adı: </w:t>
            </w:r>
            <w:r w:rsidRPr="006516A8">
              <w:rPr>
                <w:sz w:val="24"/>
                <w:szCs w:val="24"/>
              </w:rPr>
              <w:t xml:space="preserve"> S.S. Çanakkale Onsekiz Mart Araştırma Proje Eğitim Kooperatifi</w:t>
            </w:r>
          </w:p>
          <w:p w:rsidR="00146342" w:rsidRPr="006516A8" w:rsidRDefault="00146342" w:rsidP="00F855DF">
            <w:pPr>
              <w:spacing w:after="0" w:line="240" w:lineRule="auto"/>
              <w:jc w:val="both"/>
              <w:rPr>
                <w:b/>
                <w:sz w:val="24"/>
                <w:szCs w:val="24"/>
              </w:rPr>
            </w:pPr>
            <w:r w:rsidRPr="006516A8">
              <w:rPr>
                <w:b/>
                <w:sz w:val="24"/>
                <w:szCs w:val="24"/>
              </w:rPr>
              <w:t xml:space="preserve">Şube adı  :  </w:t>
            </w:r>
            <w:r w:rsidRPr="006516A8">
              <w:rPr>
                <w:sz w:val="24"/>
                <w:szCs w:val="24"/>
              </w:rPr>
              <w:t>T.C. Ziraat Bankası Çanakkale Kordon Şubesi</w:t>
            </w:r>
          </w:p>
          <w:p w:rsidR="00146342" w:rsidRPr="006516A8" w:rsidRDefault="00146342" w:rsidP="00F855DF">
            <w:pPr>
              <w:spacing w:after="0" w:line="240" w:lineRule="auto"/>
              <w:jc w:val="both"/>
              <w:rPr>
                <w:b/>
                <w:sz w:val="24"/>
                <w:szCs w:val="24"/>
              </w:rPr>
            </w:pPr>
            <w:r w:rsidRPr="006516A8">
              <w:rPr>
                <w:b/>
                <w:sz w:val="24"/>
                <w:szCs w:val="24"/>
              </w:rPr>
              <w:t xml:space="preserve">Hesap No:  </w:t>
            </w:r>
            <w:r w:rsidRPr="006516A8">
              <w:rPr>
                <w:sz w:val="24"/>
                <w:szCs w:val="24"/>
              </w:rPr>
              <w:t>813 59210401-5001</w:t>
            </w:r>
            <w:r w:rsidRPr="006516A8">
              <w:rPr>
                <w:b/>
                <w:sz w:val="24"/>
                <w:szCs w:val="24"/>
              </w:rPr>
              <w:t xml:space="preserve"> </w:t>
            </w:r>
          </w:p>
          <w:p w:rsidR="00146342" w:rsidRPr="006516A8" w:rsidRDefault="00146342" w:rsidP="00F855DF">
            <w:pPr>
              <w:spacing w:after="0" w:line="240" w:lineRule="auto"/>
              <w:jc w:val="both"/>
              <w:rPr>
                <w:sz w:val="24"/>
                <w:szCs w:val="24"/>
              </w:rPr>
            </w:pPr>
            <w:r w:rsidRPr="006516A8">
              <w:rPr>
                <w:b/>
                <w:sz w:val="24"/>
                <w:szCs w:val="24"/>
              </w:rPr>
              <w:t xml:space="preserve">IBAN No :  </w:t>
            </w:r>
            <w:r w:rsidRPr="006516A8">
              <w:rPr>
                <w:sz w:val="24"/>
                <w:szCs w:val="24"/>
              </w:rPr>
              <w:t>TR95 0001 0008 1359 2104 0150 01</w:t>
            </w:r>
          </w:p>
          <w:p w:rsidR="00146342" w:rsidRPr="006516A8" w:rsidRDefault="00146342" w:rsidP="00146342">
            <w:pPr>
              <w:pStyle w:val="ListParagraph"/>
              <w:numPr>
                <w:ilvl w:val="0"/>
                <w:numId w:val="6"/>
              </w:numPr>
              <w:spacing w:after="0" w:line="240" w:lineRule="auto"/>
              <w:ind w:left="709"/>
              <w:jc w:val="both"/>
              <w:rPr>
                <w:b/>
                <w:sz w:val="24"/>
                <w:szCs w:val="24"/>
              </w:rPr>
            </w:pPr>
            <w:r w:rsidRPr="006516A8">
              <w:rPr>
                <w:b/>
                <w:sz w:val="24"/>
                <w:szCs w:val="24"/>
              </w:rPr>
              <w:t>Hesap</w:t>
            </w:r>
          </w:p>
          <w:p w:rsidR="00146342" w:rsidRPr="006516A8" w:rsidRDefault="00146342" w:rsidP="00F855DF">
            <w:pPr>
              <w:spacing w:after="0" w:line="240" w:lineRule="auto"/>
              <w:jc w:val="both"/>
              <w:rPr>
                <w:sz w:val="24"/>
                <w:szCs w:val="24"/>
              </w:rPr>
            </w:pPr>
            <w:r w:rsidRPr="006516A8">
              <w:rPr>
                <w:b/>
                <w:sz w:val="24"/>
                <w:szCs w:val="24"/>
              </w:rPr>
              <w:t>Hesap adı:</w:t>
            </w:r>
            <w:r w:rsidRPr="006516A8">
              <w:rPr>
                <w:sz w:val="24"/>
                <w:szCs w:val="24"/>
              </w:rPr>
              <w:t xml:space="preserve">  S.S. Çanakkale Onsekiz Mart Araştırma Proje Eğitim Kooperatifi</w:t>
            </w:r>
          </w:p>
          <w:p w:rsidR="00146342" w:rsidRPr="006516A8" w:rsidRDefault="00146342" w:rsidP="00F855DF">
            <w:pPr>
              <w:spacing w:after="0" w:line="240" w:lineRule="auto"/>
              <w:jc w:val="both"/>
              <w:rPr>
                <w:sz w:val="24"/>
                <w:szCs w:val="24"/>
              </w:rPr>
            </w:pPr>
            <w:r w:rsidRPr="006516A8">
              <w:rPr>
                <w:b/>
                <w:sz w:val="24"/>
                <w:szCs w:val="24"/>
              </w:rPr>
              <w:t>Şube adı  :</w:t>
            </w:r>
            <w:r w:rsidRPr="006516A8">
              <w:rPr>
                <w:sz w:val="24"/>
                <w:szCs w:val="24"/>
              </w:rPr>
              <w:t xml:space="preserve">  T.C. Ziraat Bankası Çanakkale 18 Mart Üniversitesi Şubesi</w:t>
            </w:r>
          </w:p>
          <w:p w:rsidR="00146342" w:rsidRPr="006516A8" w:rsidRDefault="00146342" w:rsidP="00F855DF">
            <w:pPr>
              <w:spacing w:after="0" w:line="240" w:lineRule="auto"/>
              <w:jc w:val="both"/>
              <w:rPr>
                <w:sz w:val="24"/>
                <w:szCs w:val="24"/>
              </w:rPr>
            </w:pPr>
            <w:r w:rsidRPr="006516A8">
              <w:rPr>
                <w:b/>
                <w:sz w:val="24"/>
                <w:szCs w:val="24"/>
              </w:rPr>
              <w:t>Hesap No:</w:t>
            </w:r>
            <w:r w:rsidRPr="006516A8">
              <w:rPr>
                <w:sz w:val="24"/>
                <w:szCs w:val="24"/>
              </w:rPr>
              <w:t xml:space="preserve">   2294 - 59210401-5003 </w:t>
            </w:r>
          </w:p>
          <w:p w:rsidR="00146342" w:rsidRPr="006516A8" w:rsidRDefault="00146342" w:rsidP="00F855DF">
            <w:pPr>
              <w:spacing w:after="0" w:line="240" w:lineRule="auto"/>
              <w:jc w:val="both"/>
              <w:rPr>
                <w:sz w:val="24"/>
                <w:szCs w:val="24"/>
              </w:rPr>
            </w:pPr>
            <w:r w:rsidRPr="006516A8">
              <w:rPr>
                <w:b/>
                <w:sz w:val="24"/>
                <w:szCs w:val="24"/>
              </w:rPr>
              <w:t>IBAN No :</w:t>
            </w:r>
            <w:r w:rsidRPr="006516A8">
              <w:rPr>
                <w:sz w:val="24"/>
                <w:szCs w:val="24"/>
              </w:rPr>
              <w:t xml:space="preserve">  TR55 0001 0022 9459 2104 0150 03</w:t>
            </w:r>
          </w:p>
          <w:p w:rsidR="00146342" w:rsidRPr="006516A8" w:rsidRDefault="00146342" w:rsidP="00F855DF">
            <w:pPr>
              <w:spacing w:after="0" w:line="240" w:lineRule="auto"/>
              <w:jc w:val="both"/>
              <w:rPr>
                <w:b/>
                <w:sz w:val="24"/>
                <w:szCs w:val="24"/>
              </w:rPr>
            </w:pPr>
          </w:p>
        </w:tc>
      </w:tr>
      <w:tr w:rsidR="00146342" w:rsidRPr="006516A8" w:rsidTr="00F855DF">
        <w:trPr>
          <w:trHeight w:val="675"/>
        </w:trPr>
        <w:tc>
          <w:tcPr>
            <w:tcW w:w="10569" w:type="dxa"/>
            <w:shd w:val="clear" w:color="auto" w:fill="FABF8F" w:themeFill="accent6" w:themeFillTint="99"/>
          </w:tcPr>
          <w:p w:rsidR="00146342" w:rsidRPr="006516A8" w:rsidRDefault="00146342" w:rsidP="00F855DF">
            <w:pPr>
              <w:spacing w:after="0" w:line="240" w:lineRule="auto"/>
              <w:rPr>
                <w:b/>
                <w:sz w:val="24"/>
                <w:szCs w:val="24"/>
              </w:rPr>
            </w:pPr>
            <w:r w:rsidRPr="006516A8">
              <w:rPr>
                <w:b/>
                <w:sz w:val="24"/>
                <w:szCs w:val="24"/>
              </w:rPr>
              <w:t xml:space="preserve">               ÖNEMLİNOT : </w:t>
            </w:r>
          </w:p>
          <w:p w:rsidR="00146342" w:rsidRPr="00814080" w:rsidRDefault="00146342" w:rsidP="00814080">
            <w:pPr>
              <w:spacing w:after="0" w:line="240" w:lineRule="auto"/>
              <w:ind w:left="360"/>
              <w:rPr>
                <w:b/>
                <w:sz w:val="24"/>
                <w:szCs w:val="24"/>
              </w:rPr>
            </w:pPr>
            <w:r w:rsidRPr="00814080">
              <w:rPr>
                <w:b/>
                <w:sz w:val="24"/>
                <w:szCs w:val="24"/>
              </w:rPr>
              <w:t>“Hazırlık Eğitim Öğretim Paketi” ücreti olduğu belirtilmeli, ad-soyad ve bölüm bilgileri verilmelidir</w:t>
            </w:r>
          </w:p>
        </w:tc>
      </w:tr>
    </w:tbl>
    <w:p w:rsidR="00E65329" w:rsidRDefault="00E65329" w:rsidP="00175FED">
      <w:pPr>
        <w:jc w:val="both"/>
        <w:rPr>
          <w:b/>
          <w:color w:val="FF0000"/>
        </w:rPr>
      </w:pPr>
    </w:p>
    <w:p w:rsidR="00B725D2" w:rsidRDefault="00B725D2" w:rsidP="00175FED">
      <w:pPr>
        <w:jc w:val="both"/>
        <w:rPr>
          <w:b/>
          <w:color w:val="FF0000"/>
        </w:rPr>
      </w:pPr>
    </w:p>
    <w:p w:rsidR="00B725D2" w:rsidRDefault="00B725D2" w:rsidP="00175FED">
      <w:pPr>
        <w:jc w:val="both"/>
        <w:rPr>
          <w:b/>
          <w:color w:val="FF0000"/>
        </w:rPr>
      </w:pPr>
    </w:p>
    <w:p w:rsidR="00B725D2" w:rsidRDefault="00B725D2" w:rsidP="00175FED">
      <w:pPr>
        <w:jc w:val="both"/>
        <w:rPr>
          <w:b/>
          <w:color w:val="FF0000"/>
        </w:rPr>
      </w:pPr>
    </w:p>
    <w:p w:rsidR="002F2CF1" w:rsidRPr="006516A8" w:rsidRDefault="002F2CF1" w:rsidP="00175FED">
      <w:pPr>
        <w:jc w:val="both"/>
        <w:rPr>
          <w:b/>
          <w:color w:val="FF0000"/>
        </w:rPr>
      </w:pPr>
      <w:r w:rsidRPr="006516A8">
        <w:rPr>
          <w:b/>
          <w:color w:val="FF0000"/>
        </w:rPr>
        <w:lastRenderedPageBreak/>
        <w:t>Zorunlu İngilizce Dersi (Tüm birinci sınıf öğrencileri)</w:t>
      </w:r>
    </w:p>
    <w:p w:rsidR="002F2CF1" w:rsidRPr="006516A8" w:rsidRDefault="002F2CF1" w:rsidP="00175FED">
      <w:pPr>
        <w:jc w:val="both"/>
      </w:pPr>
      <w:r w:rsidRPr="006516A8">
        <w:t xml:space="preserve">Üniversitemizdeki tüm bölümlerde (yabancı dil zorunlu hazırlık eğitimi olan bölümler hariç) birinci sınıf ders öğrenim planlarında yer alan bu ders başlangıç seviyesinde Genel İngilizce eğitimi olarak tanımlanabilir. Bu eğitimi daha önce almış, yeterli yabancı dil bilgisine sahip öğrenciler Üniversiteye ön/ilk kayıt esnasında belirtmek kaydıyla Zorunlu Yabancı Dil dersi </w:t>
      </w:r>
      <w:r w:rsidR="006516A8">
        <w:t>m</w:t>
      </w:r>
      <w:r w:rsidRPr="006516A8">
        <w:t xml:space="preserve">uafiyet sınavına girerek </w:t>
      </w:r>
      <w:r w:rsidR="006516A8">
        <w:t xml:space="preserve">bu </w:t>
      </w:r>
      <w:r w:rsidRPr="006516A8">
        <w:t>dersten muaf olabilirler. Zorunlu Yabancı Dil dersi Muafiyet Sınavı iki aşamalı (Güz ve Bahar dönemleri için) çoktan seçmeli bir sınavdır. Bu sınavın her bir aşamasından 100 üzerinden en az 60 ve üzeri puan alan öğrenciler ilgili yarıyıl için dersten muaf tutulur. Sınav sonucunda alınan puan harf notu olarak öğrenci not döküm belgesine işlenir ve genel not ortalamasına yansıtılır.</w:t>
      </w:r>
    </w:p>
    <w:tbl>
      <w:tblPr>
        <w:tblStyle w:val="TableGrid"/>
        <w:tblW w:w="0" w:type="auto"/>
        <w:jc w:val="center"/>
        <w:tblLook w:val="04A0" w:firstRow="1" w:lastRow="0" w:firstColumn="1" w:lastColumn="0" w:noHBand="0" w:noVBand="1"/>
      </w:tblPr>
      <w:tblGrid>
        <w:gridCol w:w="10342"/>
      </w:tblGrid>
      <w:tr w:rsidR="002F2CF1" w:rsidRPr="006516A8" w:rsidTr="00814080">
        <w:trPr>
          <w:jc w:val="center"/>
        </w:trPr>
        <w:tc>
          <w:tcPr>
            <w:tcW w:w="10342" w:type="dxa"/>
            <w:tcBorders>
              <w:bottom w:val="single" w:sz="4" w:space="0" w:color="auto"/>
            </w:tcBorders>
            <w:shd w:val="clear" w:color="auto" w:fill="F79646" w:themeFill="accent6"/>
          </w:tcPr>
          <w:p w:rsidR="002F2CF1" w:rsidRPr="006516A8" w:rsidRDefault="002F2CF1" w:rsidP="00A57F30">
            <w:pPr>
              <w:widowControl w:val="0"/>
              <w:suppressAutoHyphens/>
              <w:autoSpaceDE w:val="0"/>
              <w:spacing w:line="245" w:lineRule="exact"/>
              <w:ind w:right="108"/>
              <w:jc w:val="center"/>
              <w:rPr>
                <w:rFonts w:eastAsia="Times New Roman" w:cs="Times New Roman"/>
                <w:b/>
                <w:spacing w:val="3"/>
                <w:sz w:val="24"/>
                <w:szCs w:val="24"/>
                <w:lang w:eastAsia="ar-SA"/>
              </w:rPr>
            </w:pPr>
            <w:r w:rsidRPr="006516A8">
              <w:rPr>
                <w:rFonts w:eastAsia="Times New Roman" w:cs="Times New Roman"/>
                <w:b/>
                <w:spacing w:val="3"/>
                <w:sz w:val="24"/>
                <w:szCs w:val="24"/>
                <w:lang w:eastAsia="ar-SA"/>
              </w:rPr>
              <w:t>Zorunlu Yabancı Dil Dersi Muafiyet Sınavı</w:t>
            </w:r>
          </w:p>
        </w:tc>
      </w:tr>
      <w:tr w:rsidR="002F2CF1" w:rsidRPr="006516A8" w:rsidTr="002F2CF1">
        <w:trPr>
          <w:jc w:val="center"/>
        </w:trPr>
        <w:tc>
          <w:tcPr>
            <w:tcW w:w="10342" w:type="dxa"/>
            <w:shd w:val="clear" w:color="auto" w:fill="FBD4B4" w:themeFill="accent6" w:themeFillTint="66"/>
          </w:tcPr>
          <w:p w:rsidR="002F2CF1" w:rsidRPr="006516A8" w:rsidRDefault="002F2CF1" w:rsidP="003B585C">
            <w:pPr>
              <w:widowControl w:val="0"/>
              <w:suppressAutoHyphens/>
              <w:autoSpaceDE w:val="0"/>
              <w:spacing w:line="245" w:lineRule="exact"/>
              <w:ind w:right="108"/>
              <w:jc w:val="center"/>
              <w:rPr>
                <w:rFonts w:eastAsia="Times New Roman" w:cs="Times New Roman"/>
                <w:b/>
                <w:spacing w:val="3"/>
                <w:sz w:val="24"/>
                <w:szCs w:val="24"/>
                <w:lang w:eastAsia="ar-SA"/>
              </w:rPr>
            </w:pPr>
            <w:r w:rsidRPr="006516A8">
              <w:rPr>
                <w:rFonts w:eastAsia="Times New Roman" w:cs="Times New Roman"/>
                <w:b/>
                <w:spacing w:val="3"/>
                <w:sz w:val="24"/>
                <w:szCs w:val="24"/>
                <w:lang w:eastAsia="ar-SA"/>
              </w:rPr>
              <w:t xml:space="preserve">Tarih: </w:t>
            </w:r>
            <w:r w:rsidR="003B585C">
              <w:rPr>
                <w:rFonts w:eastAsia="Times New Roman" w:cs="Times New Roman"/>
                <w:b/>
                <w:spacing w:val="3"/>
                <w:sz w:val="24"/>
                <w:szCs w:val="24"/>
                <w:lang w:eastAsia="ar-SA"/>
              </w:rPr>
              <w:t>28</w:t>
            </w:r>
            <w:r w:rsidRPr="006516A8">
              <w:rPr>
                <w:rFonts w:eastAsia="Times New Roman" w:cs="Times New Roman"/>
                <w:b/>
                <w:spacing w:val="3"/>
                <w:sz w:val="24"/>
                <w:szCs w:val="24"/>
                <w:lang w:eastAsia="ar-SA"/>
              </w:rPr>
              <w:t xml:space="preserve"> Eylül 201</w:t>
            </w:r>
            <w:r w:rsidR="003B585C">
              <w:rPr>
                <w:rFonts w:eastAsia="Times New Roman" w:cs="Times New Roman"/>
                <w:b/>
                <w:spacing w:val="3"/>
                <w:sz w:val="24"/>
                <w:szCs w:val="24"/>
                <w:lang w:eastAsia="ar-SA"/>
              </w:rPr>
              <w:t>6</w:t>
            </w:r>
            <w:r w:rsidRPr="006516A8">
              <w:rPr>
                <w:rFonts w:eastAsia="Times New Roman" w:cs="Times New Roman"/>
                <w:b/>
                <w:spacing w:val="3"/>
                <w:sz w:val="24"/>
                <w:szCs w:val="24"/>
                <w:lang w:eastAsia="ar-SA"/>
              </w:rPr>
              <w:t xml:space="preserve"> </w:t>
            </w:r>
            <w:r w:rsidR="005A13D3" w:rsidRPr="006516A8">
              <w:rPr>
                <w:rFonts w:eastAsia="Times New Roman" w:cs="Times New Roman"/>
                <w:b/>
                <w:spacing w:val="3"/>
                <w:sz w:val="24"/>
                <w:szCs w:val="24"/>
                <w:lang w:eastAsia="ar-SA"/>
              </w:rPr>
              <w:t>Çarşamba</w:t>
            </w:r>
            <w:r w:rsidRPr="006516A8">
              <w:rPr>
                <w:rFonts w:eastAsia="Times New Roman" w:cs="Times New Roman"/>
                <w:b/>
                <w:spacing w:val="3"/>
                <w:sz w:val="24"/>
                <w:szCs w:val="24"/>
                <w:lang w:eastAsia="ar-SA"/>
              </w:rPr>
              <w:t xml:space="preserve">                  Saat: 1</w:t>
            </w:r>
            <w:r w:rsidR="003B585C">
              <w:rPr>
                <w:rFonts w:eastAsia="Times New Roman" w:cs="Times New Roman"/>
                <w:b/>
                <w:spacing w:val="3"/>
                <w:sz w:val="24"/>
                <w:szCs w:val="24"/>
                <w:lang w:eastAsia="ar-SA"/>
              </w:rPr>
              <w:t>5</w:t>
            </w:r>
            <w:r w:rsidRPr="006516A8">
              <w:rPr>
                <w:rFonts w:eastAsia="Times New Roman" w:cs="Times New Roman"/>
                <w:b/>
                <w:spacing w:val="3"/>
                <w:sz w:val="24"/>
                <w:szCs w:val="24"/>
                <w:lang w:eastAsia="ar-SA"/>
              </w:rPr>
              <w:t>.00</w:t>
            </w:r>
          </w:p>
        </w:tc>
      </w:tr>
      <w:tr w:rsidR="002F2CF1" w:rsidRPr="006516A8" w:rsidTr="002F2CF1">
        <w:trPr>
          <w:jc w:val="center"/>
        </w:trPr>
        <w:tc>
          <w:tcPr>
            <w:tcW w:w="10342" w:type="dxa"/>
            <w:shd w:val="clear" w:color="auto" w:fill="FBD4B4" w:themeFill="accent6" w:themeFillTint="66"/>
          </w:tcPr>
          <w:p w:rsidR="002F2CF1" w:rsidRPr="006516A8" w:rsidRDefault="002F2CF1" w:rsidP="004011F4">
            <w:pPr>
              <w:widowControl w:val="0"/>
              <w:suppressAutoHyphens/>
              <w:autoSpaceDE w:val="0"/>
              <w:spacing w:line="245" w:lineRule="exact"/>
              <w:ind w:right="108"/>
              <w:jc w:val="center"/>
              <w:rPr>
                <w:rFonts w:eastAsia="Times New Roman" w:cs="Times New Roman"/>
                <w:b/>
                <w:spacing w:val="3"/>
                <w:sz w:val="24"/>
                <w:szCs w:val="24"/>
                <w:lang w:eastAsia="ar-SA"/>
              </w:rPr>
            </w:pPr>
            <w:r w:rsidRPr="006516A8">
              <w:rPr>
                <w:rFonts w:eastAsia="Times New Roman" w:cs="Times New Roman"/>
                <w:b/>
                <w:spacing w:val="3"/>
                <w:sz w:val="24"/>
                <w:szCs w:val="24"/>
                <w:lang w:eastAsia="ar-SA"/>
              </w:rPr>
              <w:t>Yer: Kayıtlı olunan Fakülte/Yüksekokul/Meslek Yüksek Okulu</w:t>
            </w:r>
          </w:p>
        </w:tc>
      </w:tr>
    </w:tbl>
    <w:p w:rsidR="00527228" w:rsidRPr="006516A8" w:rsidRDefault="00527228" w:rsidP="00175FED">
      <w:pPr>
        <w:jc w:val="both"/>
      </w:pPr>
    </w:p>
    <w:p w:rsidR="002F2CF1" w:rsidRPr="006516A8" w:rsidRDefault="002F2CF1" w:rsidP="00175FED">
      <w:pPr>
        <w:jc w:val="both"/>
      </w:pPr>
      <w:r w:rsidRPr="006516A8">
        <w:t>201</w:t>
      </w:r>
      <w:r w:rsidR="003B585C">
        <w:t>6</w:t>
      </w:r>
      <w:r w:rsidRPr="006516A8">
        <w:t>-201</w:t>
      </w:r>
      <w:r w:rsidR="003B585C">
        <w:t>7</w:t>
      </w:r>
      <w:r w:rsidRPr="006516A8">
        <w:t xml:space="preserve"> Akademik Yılında tüm bölümlerimizde YÖK tarafından zorunlu olarak okutulan İngilizce, Türk Dili</w:t>
      </w:r>
      <w:r w:rsidR="00E65329">
        <w:t>,</w:t>
      </w:r>
      <w:r w:rsidRPr="006516A8">
        <w:t xml:space="preserve"> Yazılı ve Sözlü Anlatım, </w:t>
      </w:r>
      <w:r w:rsidR="00E65329">
        <w:t xml:space="preserve">ve </w:t>
      </w:r>
      <w:r w:rsidRPr="006516A8">
        <w:t>İnkılap Tarihi derslerinde okutulacak ders kitaplarının tedarik ve dağıtımı, S.S. Çanakkale Onsekiz Mart Araştırma Proje Eğitim Kooperatifi tarafından yapılacaktır.</w:t>
      </w:r>
    </w:p>
    <w:p w:rsidR="00762617" w:rsidRPr="006516A8" w:rsidRDefault="005525CB" w:rsidP="00175FED">
      <w:pPr>
        <w:jc w:val="both"/>
      </w:pPr>
      <w:r w:rsidRPr="006516A8">
        <w:t>Birinci sınıfa kayıt yaptıracak ve geçen yıl hazırlık okuyup bu yıl birinci sınıfa devam edecek olan tüm öğrencilerimizin, YÖK tarafından zorunlu olarak okutulan İngilizce, Türk Dili</w:t>
      </w:r>
      <w:r w:rsidR="00E65329">
        <w:t>,</w:t>
      </w:r>
      <w:r w:rsidRPr="006516A8">
        <w:t xml:space="preserve"> Yazılı ve Sözlü Anlatım, </w:t>
      </w:r>
      <w:r w:rsidR="00E65329">
        <w:t xml:space="preserve">ve </w:t>
      </w:r>
      <w:r w:rsidRPr="006516A8">
        <w:t xml:space="preserve">İnkılap Tarihi kitaplarının ücretini </w:t>
      </w:r>
      <w:r w:rsidR="00E65329">
        <w:t xml:space="preserve">aşağıda </w:t>
      </w:r>
      <w:r w:rsidR="00BE37A4" w:rsidRPr="006516A8">
        <w:t xml:space="preserve">belirtilen </w:t>
      </w:r>
      <w:r w:rsidRPr="006516A8">
        <w:t>hesaba yatırıp dekontlarını ibraz ederek</w:t>
      </w:r>
      <w:r w:rsidR="00E65329">
        <w:t xml:space="preserve"> </w:t>
      </w:r>
      <w:r w:rsidR="00E65329" w:rsidRPr="006516A8">
        <w:rPr>
          <w:b/>
        </w:rPr>
        <w:t>ÖSEM’de bulunan kooperatif satış ofisinden ve kooperatif merkezinden</w:t>
      </w:r>
      <w:r w:rsidRPr="006516A8">
        <w:t xml:space="preserve"> kitapları</w:t>
      </w:r>
      <w:r w:rsidR="00E65329">
        <w:t>nı</w:t>
      </w:r>
      <w:r w:rsidRPr="006516A8">
        <w:t xml:space="preserve"> teslim </w:t>
      </w:r>
      <w:r w:rsidR="00E65329">
        <w:t>alabilirler.</w:t>
      </w:r>
      <w:r w:rsidRPr="006516A8">
        <w:t xml:space="preserve"> Öğrencilerimiz para yatırırken dekontun “açıklama” kısmına “Zorunlu YÖK Dersleri Kitap Ücreti (Kitap adı)” ibaresini ve kayıt yaptıracakları bölüm adını yazdırmalıdırlar.</w:t>
      </w:r>
    </w:p>
    <w:p w:rsidR="002F2CF1" w:rsidRPr="00E65329" w:rsidRDefault="002F2CF1" w:rsidP="00E65329">
      <w:pPr>
        <w:jc w:val="both"/>
        <w:rPr>
          <w:b/>
          <w:i/>
        </w:rPr>
      </w:pPr>
      <w:r w:rsidRPr="00E65329">
        <w:rPr>
          <w:b/>
          <w:i/>
          <w:color w:val="FF0000"/>
        </w:rPr>
        <w:t xml:space="preserve">NOT: Yabancı Dil Hazırlık programına devam edecek öğrenciler bu </w:t>
      </w:r>
      <w:r w:rsidR="005525CB" w:rsidRPr="00E65329">
        <w:rPr>
          <w:b/>
          <w:i/>
          <w:color w:val="FF0000"/>
        </w:rPr>
        <w:t xml:space="preserve">kitapları </w:t>
      </w:r>
      <w:r w:rsidRPr="00E65329">
        <w:rPr>
          <w:b/>
          <w:i/>
          <w:color w:val="FF0000"/>
        </w:rPr>
        <w:t>satın almayacaklardır</w:t>
      </w:r>
      <w:r w:rsidRPr="006516A8">
        <w:rPr>
          <w:b/>
          <w:i/>
        </w:rPr>
        <w:t xml:space="preserve">. </w:t>
      </w:r>
    </w:p>
    <w:tbl>
      <w:tblPr>
        <w:tblpPr w:leftFromText="141" w:rightFromText="141" w:vertAnchor="text" w:horzAnchor="margin" w:tblpXSpec="center" w:tblpY="258"/>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794"/>
      </w:tblGrid>
      <w:tr w:rsidR="002F2CF1" w:rsidRPr="006516A8" w:rsidTr="00C74FF0">
        <w:trPr>
          <w:trHeight w:val="327"/>
        </w:trPr>
        <w:tc>
          <w:tcPr>
            <w:tcW w:w="9794" w:type="dxa"/>
            <w:shd w:val="clear" w:color="auto" w:fill="FDE9D9" w:themeFill="accent6" w:themeFillTint="33"/>
          </w:tcPr>
          <w:p w:rsidR="002F2CF1" w:rsidRPr="006516A8" w:rsidRDefault="002F2CF1" w:rsidP="00762617">
            <w:pPr>
              <w:pStyle w:val="ListParagraph"/>
              <w:numPr>
                <w:ilvl w:val="0"/>
                <w:numId w:val="5"/>
              </w:numPr>
              <w:spacing w:after="0" w:line="240" w:lineRule="auto"/>
              <w:ind w:left="709"/>
              <w:jc w:val="both"/>
              <w:rPr>
                <w:b/>
                <w:sz w:val="24"/>
                <w:szCs w:val="24"/>
              </w:rPr>
            </w:pPr>
            <w:r w:rsidRPr="006516A8">
              <w:rPr>
                <w:b/>
                <w:sz w:val="24"/>
                <w:szCs w:val="24"/>
              </w:rPr>
              <w:t>Hesap</w:t>
            </w:r>
          </w:p>
          <w:p w:rsidR="002F2CF1" w:rsidRPr="006516A8" w:rsidRDefault="002F2CF1" w:rsidP="00A57F30">
            <w:pPr>
              <w:spacing w:after="0" w:line="240" w:lineRule="auto"/>
              <w:jc w:val="both"/>
              <w:rPr>
                <w:b/>
                <w:sz w:val="24"/>
                <w:szCs w:val="24"/>
              </w:rPr>
            </w:pPr>
            <w:r w:rsidRPr="006516A8">
              <w:rPr>
                <w:b/>
                <w:sz w:val="24"/>
                <w:szCs w:val="24"/>
              </w:rPr>
              <w:t xml:space="preserve">Hesap adı: </w:t>
            </w:r>
            <w:r w:rsidRPr="006516A8">
              <w:rPr>
                <w:sz w:val="24"/>
                <w:szCs w:val="24"/>
              </w:rPr>
              <w:t xml:space="preserve"> S.S. Çanakkale Onsekiz Mart Araştırma Proje Eğitim Kooperatifi</w:t>
            </w:r>
          </w:p>
          <w:p w:rsidR="002F2CF1" w:rsidRPr="006516A8" w:rsidRDefault="002F2CF1" w:rsidP="00A57F30">
            <w:pPr>
              <w:spacing w:after="0" w:line="240" w:lineRule="auto"/>
              <w:jc w:val="both"/>
              <w:rPr>
                <w:b/>
                <w:sz w:val="24"/>
                <w:szCs w:val="24"/>
              </w:rPr>
            </w:pPr>
            <w:r w:rsidRPr="006516A8">
              <w:rPr>
                <w:b/>
                <w:sz w:val="24"/>
                <w:szCs w:val="24"/>
              </w:rPr>
              <w:t xml:space="preserve">Şube adı  :  </w:t>
            </w:r>
            <w:r w:rsidRPr="006516A8">
              <w:rPr>
                <w:sz w:val="24"/>
                <w:szCs w:val="24"/>
              </w:rPr>
              <w:t>T.C. Ziraat Bankası Çanakkale Kordon Şubesi</w:t>
            </w:r>
          </w:p>
          <w:p w:rsidR="002F2CF1" w:rsidRPr="006516A8" w:rsidRDefault="002F2CF1" w:rsidP="00A57F30">
            <w:pPr>
              <w:spacing w:after="0" w:line="240" w:lineRule="auto"/>
              <w:jc w:val="both"/>
              <w:rPr>
                <w:b/>
                <w:sz w:val="24"/>
                <w:szCs w:val="24"/>
              </w:rPr>
            </w:pPr>
            <w:r w:rsidRPr="006516A8">
              <w:rPr>
                <w:b/>
                <w:sz w:val="24"/>
                <w:szCs w:val="24"/>
              </w:rPr>
              <w:t xml:space="preserve">Hesap No:  </w:t>
            </w:r>
            <w:r w:rsidRPr="006516A8">
              <w:rPr>
                <w:sz w:val="24"/>
                <w:szCs w:val="24"/>
              </w:rPr>
              <w:t>813 59210401-5001</w:t>
            </w:r>
            <w:r w:rsidRPr="006516A8">
              <w:rPr>
                <w:b/>
                <w:sz w:val="24"/>
                <w:szCs w:val="24"/>
              </w:rPr>
              <w:t xml:space="preserve"> </w:t>
            </w:r>
          </w:p>
          <w:p w:rsidR="002F2CF1" w:rsidRPr="006516A8" w:rsidRDefault="002F2CF1" w:rsidP="00A57F30">
            <w:pPr>
              <w:spacing w:after="0" w:line="240" w:lineRule="auto"/>
              <w:jc w:val="both"/>
              <w:rPr>
                <w:sz w:val="24"/>
                <w:szCs w:val="24"/>
              </w:rPr>
            </w:pPr>
            <w:r w:rsidRPr="006516A8">
              <w:rPr>
                <w:b/>
                <w:sz w:val="24"/>
                <w:szCs w:val="24"/>
              </w:rPr>
              <w:t xml:space="preserve">IBAN No :  </w:t>
            </w:r>
            <w:r w:rsidRPr="006516A8">
              <w:rPr>
                <w:sz w:val="24"/>
                <w:szCs w:val="24"/>
              </w:rPr>
              <w:t>TR95 0001 0008 1359 2104 0150 01</w:t>
            </w:r>
          </w:p>
          <w:p w:rsidR="002F2CF1" w:rsidRPr="006516A8" w:rsidRDefault="002F2CF1" w:rsidP="00A57F30">
            <w:pPr>
              <w:spacing w:after="0" w:line="240" w:lineRule="auto"/>
              <w:jc w:val="both"/>
              <w:rPr>
                <w:sz w:val="24"/>
                <w:szCs w:val="24"/>
              </w:rPr>
            </w:pPr>
          </w:p>
          <w:p w:rsidR="002F2CF1" w:rsidRPr="006516A8" w:rsidRDefault="002F2CF1" w:rsidP="00762617">
            <w:pPr>
              <w:pStyle w:val="ListParagraph"/>
              <w:numPr>
                <w:ilvl w:val="0"/>
                <w:numId w:val="5"/>
              </w:numPr>
              <w:spacing w:after="0" w:line="240" w:lineRule="auto"/>
              <w:ind w:left="709"/>
              <w:jc w:val="both"/>
              <w:rPr>
                <w:b/>
                <w:sz w:val="24"/>
                <w:szCs w:val="24"/>
              </w:rPr>
            </w:pPr>
            <w:r w:rsidRPr="006516A8">
              <w:rPr>
                <w:b/>
                <w:sz w:val="24"/>
                <w:szCs w:val="24"/>
              </w:rPr>
              <w:t>Hesap</w:t>
            </w:r>
          </w:p>
          <w:p w:rsidR="002F2CF1" w:rsidRPr="006516A8" w:rsidRDefault="002F2CF1" w:rsidP="00A57F30">
            <w:pPr>
              <w:spacing w:after="0" w:line="240" w:lineRule="auto"/>
              <w:jc w:val="both"/>
              <w:rPr>
                <w:sz w:val="24"/>
                <w:szCs w:val="24"/>
              </w:rPr>
            </w:pPr>
            <w:r w:rsidRPr="006516A8">
              <w:rPr>
                <w:b/>
                <w:sz w:val="24"/>
                <w:szCs w:val="24"/>
              </w:rPr>
              <w:t>Hesap adı:</w:t>
            </w:r>
            <w:r w:rsidRPr="006516A8">
              <w:rPr>
                <w:sz w:val="24"/>
                <w:szCs w:val="24"/>
              </w:rPr>
              <w:t xml:space="preserve">  S.S. Çanakkale Onsekiz Mart Araştırma Proje Eğitim Kooperatifi</w:t>
            </w:r>
          </w:p>
          <w:p w:rsidR="002F2CF1" w:rsidRPr="006516A8" w:rsidRDefault="002F2CF1" w:rsidP="00A57F30">
            <w:pPr>
              <w:spacing w:after="0" w:line="240" w:lineRule="auto"/>
              <w:jc w:val="both"/>
              <w:rPr>
                <w:sz w:val="24"/>
                <w:szCs w:val="24"/>
              </w:rPr>
            </w:pPr>
            <w:r w:rsidRPr="006516A8">
              <w:rPr>
                <w:b/>
                <w:sz w:val="24"/>
                <w:szCs w:val="24"/>
              </w:rPr>
              <w:t>Şube adı  :</w:t>
            </w:r>
            <w:r w:rsidRPr="006516A8">
              <w:rPr>
                <w:sz w:val="24"/>
                <w:szCs w:val="24"/>
              </w:rPr>
              <w:t xml:space="preserve">  T.C. Ziraat Bankası Çanakkale 18 Mart Üniversitesi Şubesi</w:t>
            </w:r>
          </w:p>
          <w:p w:rsidR="002F2CF1" w:rsidRPr="006516A8" w:rsidRDefault="002F2CF1" w:rsidP="00A57F30">
            <w:pPr>
              <w:spacing w:after="0" w:line="240" w:lineRule="auto"/>
              <w:jc w:val="both"/>
              <w:rPr>
                <w:sz w:val="24"/>
                <w:szCs w:val="24"/>
              </w:rPr>
            </w:pPr>
            <w:r w:rsidRPr="006516A8">
              <w:rPr>
                <w:b/>
                <w:sz w:val="24"/>
                <w:szCs w:val="24"/>
              </w:rPr>
              <w:t>Hesap No:</w:t>
            </w:r>
            <w:r w:rsidRPr="006516A8">
              <w:rPr>
                <w:sz w:val="24"/>
                <w:szCs w:val="24"/>
              </w:rPr>
              <w:t xml:space="preserve">   2294 - 59210401-5003 </w:t>
            </w:r>
          </w:p>
          <w:p w:rsidR="002F2CF1" w:rsidRPr="006516A8" w:rsidRDefault="002F2CF1" w:rsidP="00A57F30">
            <w:pPr>
              <w:spacing w:after="0" w:line="240" w:lineRule="auto"/>
              <w:jc w:val="both"/>
              <w:rPr>
                <w:sz w:val="24"/>
                <w:szCs w:val="24"/>
              </w:rPr>
            </w:pPr>
            <w:r w:rsidRPr="006516A8">
              <w:rPr>
                <w:b/>
                <w:sz w:val="24"/>
                <w:szCs w:val="24"/>
              </w:rPr>
              <w:t>IBAN No :</w:t>
            </w:r>
            <w:r w:rsidRPr="006516A8">
              <w:rPr>
                <w:sz w:val="24"/>
                <w:szCs w:val="24"/>
              </w:rPr>
              <w:t xml:space="preserve">  TR55 0001 0022 9459 2104 0150 03</w:t>
            </w:r>
          </w:p>
          <w:p w:rsidR="002F2CF1" w:rsidRPr="006516A8" w:rsidRDefault="002F2CF1" w:rsidP="00A57F30">
            <w:pPr>
              <w:spacing w:after="0" w:line="240" w:lineRule="auto"/>
              <w:jc w:val="both"/>
              <w:rPr>
                <w:b/>
                <w:sz w:val="24"/>
                <w:szCs w:val="24"/>
              </w:rPr>
            </w:pPr>
          </w:p>
        </w:tc>
      </w:tr>
      <w:tr w:rsidR="002F2CF1" w:rsidRPr="006516A8" w:rsidTr="00C74FF0">
        <w:trPr>
          <w:trHeight w:val="675"/>
        </w:trPr>
        <w:tc>
          <w:tcPr>
            <w:tcW w:w="9794" w:type="dxa"/>
            <w:shd w:val="clear" w:color="auto" w:fill="FABF8F" w:themeFill="accent6" w:themeFillTint="99"/>
          </w:tcPr>
          <w:p w:rsidR="002F2CF1" w:rsidRPr="006516A8" w:rsidRDefault="002F2CF1" w:rsidP="00A57F30">
            <w:pPr>
              <w:spacing w:after="0" w:line="240" w:lineRule="auto"/>
              <w:rPr>
                <w:b/>
                <w:sz w:val="24"/>
                <w:szCs w:val="24"/>
              </w:rPr>
            </w:pPr>
            <w:r w:rsidRPr="006516A8">
              <w:rPr>
                <w:b/>
                <w:sz w:val="24"/>
                <w:szCs w:val="24"/>
              </w:rPr>
              <w:t xml:space="preserve">               ÖNEMLİ</w:t>
            </w:r>
            <w:r w:rsidR="00D57FD4" w:rsidRPr="006516A8">
              <w:rPr>
                <w:b/>
                <w:sz w:val="24"/>
                <w:szCs w:val="24"/>
              </w:rPr>
              <w:t xml:space="preserve"> NOT</w:t>
            </w:r>
            <w:r w:rsidRPr="006516A8">
              <w:rPr>
                <w:b/>
                <w:sz w:val="24"/>
                <w:szCs w:val="24"/>
              </w:rPr>
              <w:t xml:space="preserve">: </w:t>
            </w:r>
          </w:p>
          <w:p w:rsidR="002F2CF1" w:rsidRPr="00814080" w:rsidRDefault="002F2CF1" w:rsidP="00814080">
            <w:pPr>
              <w:spacing w:after="0" w:line="240" w:lineRule="auto"/>
              <w:ind w:left="360"/>
              <w:rPr>
                <w:b/>
                <w:sz w:val="24"/>
                <w:szCs w:val="24"/>
              </w:rPr>
            </w:pPr>
            <w:r w:rsidRPr="00814080">
              <w:rPr>
                <w:b/>
                <w:sz w:val="24"/>
                <w:szCs w:val="24"/>
              </w:rPr>
              <w:t>“</w:t>
            </w:r>
            <w:r w:rsidR="00BE37A4" w:rsidRPr="00814080">
              <w:rPr>
                <w:b/>
                <w:sz w:val="24"/>
                <w:szCs w:val="24"/>
              </w:rPr>
              <w:t>Zorunlu Ders kitapları (Kitap Adı)</w:t>
            </w:r>
            <w:r w:rsidRPr="00814080">
              <w:rPr>
                <w:b/>
                <w:sz w:val="24"/>
                <w:szCs w:val="24"/>
              </w:rPr>
              <w:t>” ücreti olduğu belirtilmeli, ad-soyad ve bölüm bilgileri verilmelidir</w:t>
            </w:r>
          </w:p>
        </w:tc>
      </w:tr>
    </w:tbl>
    <w:p w:rsidR="000B4292" w:rsidRDefault="000B4292" w:rsidP="00BE37A4">
      <w:pPr>
        <w:jc w:val="both"/>
        <w:rPr>
          <w:b/>
        </w:rPr>
      </w:pPr>
    </w:p>
    <w:tbl>
      <w:tblPr>
        <w:tblW w:w="6314" w:type="dxa"/>
        <w:jc w:val="center"/>
        <w:tblCellMar>
          <w:left w:w="70" w:type="dxa"/>
          <w:right w:w="70" w:type="dxa"/>
        </w:tblCellMar>
        <w:tblLook w:val="04A0" w:firstRow="1" w:lastRow="0" w:firstColumn="1" w:lastColumn="0" w:noHBand="0" w:noVBand="1"/>
      </w:tblPr>
      <w:tblGrid>
        <w:gridCol w:w="3434"/>
        <w:gridCol w:w="2880"/>
      </w:tblGrid>
      <w:tr w:rsidR="00BE37A4" w:rsidRPr="006516A8" w:rsidTr="00762617">
        <w:trPr>
          <w:trHeight w:val="300"/>
          <w:jc w:val="center"/>
        </w:trPr>
        <w:tc>
          <w:tcPr>
            <w:tcW w:w="3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7A4" w:rsidRPr="006516A8" w:rsidRDefault="00BE37A4" w:rsidP="000B4292">
            <w:pPr>
              <w:spacing w:after="0" w:line="240" w:lineRule="auto"/>
              <w:rPr>
                <w:rFonts w:eastAsia="Times New Roman" w:cs="Times New Roman"/>
                <w:b/>
                <w:color w:val="000000"/>
                <w:sz w:val="24"/>
                <w:szCs w:val="24"/>
                <w:lang w:eastAsia="tr-TR"/>
              </w:rPr>
            </w:pPr>
            <w:r w:rsidRPr="006516A8">
              <w:rPr>
                <w:rFonts w:eastAsia="Times New Roman" w:cs="Times New Roman"/>
                <w:b/>
                <w:color w:val="000000"/>
                <w:sz w:val="24"/>
                <w:szCs w:val="24"/>
                <w:lang w:eastAsia="tr-TR"/>
              </w:rPr>
              <w:t>İngilizce Ders Kitabı</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7A4" w:rsidRPr="006516A8" w:rsidRDefault="00BE37A4" w:rsidP="00C74FF0">
            <w:pPr>
              <w:spacing w:after="0" w:line="240" w:lineRule="auto"/>
              <w:jc w:val="center"/>
              <w:rPr>
                <w:rFonts w:eastAsia="Times New Roman" w:cs="Times New Roman"/>
                <w:color w:val="000000"/>
                <w:sz w:val="24"/>
                <w:szCs w:val="24"/>
                <w:lang w:eastAsia="tr-TR"/>
              </w:rPr>
            </w:pPr>
          </w:p>
          <w:p w:rsidR="00BE37A4" w:rsidRPr="006516A8" w:rsidRDefault="000B4292" w:rsidP="00C74FF0">
            <w:pPr>
              <w:spacing w:after="0" w:line="240" w:lineRule="auto"/>
              <w:jc w:val="center"/>
              <w:rPr>
                <w:rFonts w:eastAsia="Times New Roman" w:cs="Calibri"/>
                <w:color w:val="000000"/>
                <w:sz w:val="24"/>
                <w:szCs w:val="24"/>
                <w:lang w:eastAsia="tr-TR"/>
              </w:rPr>
            </w:pPr>
            <w:r>
              <w:rPr>
                <w:rFonts w:eastAsia="Times New Roman" w:cs="Calibri"/>
                <w:color w:val="000000"/>
                <w:sz w:val="24"/>
                <w:szCs w:val="24"/>
                <w:lang w:eastAsia="tr-TR"/>
              </w:rPr>
              <w:t>55TL</w:t>
            </w:r>
          </w:p>
        </w:tc>
      </w:tr>
      <w:tr w:rsidR="00C74FF0" w:rsidRPr="006516A8" w:rsidTr="00C74FF0">
        <w:trPr>
          <w:trHeight w:val="125"/>
          <w:jc w:val="center"/>
        </w:trPr>
        <w:tc>
          <w:tcPr>
            <w:tcW w:w="3434" w:type="dxa"/>
            <w:tcBorders>
              <w:left w:val="single" w:sz="4" w:space="0" w:color="auto"/>
              <w:bottom w:val="single" w:sz="4" w:space="0" w:color="auto"/>
              <w:right w:val="single" w:sz="4" w:space="0" w:color="auto"/>
            </w:tcBorders>
            <w:shd w:val="clear" w:color="auto" w:fill="auto"/>
            <w:noWrap/>
            <w:vAlign w:val="bottom"/>
          </w:tcPr>
          <w:p w:rsidR="00C74FF0" w:rsidRPr="006516A8" w:rsidRDefault="00C74FF0" w:rsidP="00C74FF0">
            <w:pPr>
              <w:spacing w:after="0" w:line="240" w:lineRule="auto"/>
              <w:rPr>
                <w:rFonts w:eastAsia="Times New Roman" w:cs="Times New Roman"/>
                <w:b/>
                <w:color w:val="000000"/>
                <w:sz w:val="24"/>
                <w:szCs w:val="24"/>
                <w:lang w:eastAsia="tr-TR"/>
              </w:rPr>
            </w:pPr>
            <w:r>
              <w:rPr>
                <w:rFonts w:eastAsia="Times New Roman" w:cs="Times New Roman"/>
                <w:b/>
                <w:color w:val="000000"/>
                <w:sz w:val="24"/>
                <w:szCs w:val="24"/>
                <w:lang w:eastAsia="tr-TR"/>
              </w:rPr>
              <w:t>Türk Dili</w:t>
            </w:r>
            <w:r w:rsidRPr="006516A8">
              <w:rPr>
                <w:rFonts w:eastAsia="Times New Roman" w:cs="Times New Roman"/>
                <w:b/>
                <w:color w:val="000000"/>
                <w:sz w:val="24"/>
                <w:szCs w:val="24"/>
                <w:lang w:eastAsia="tr-TR"/>
              </w:rPr>
              <w:t xml:space="preserve"> </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74FF0" w:rsidRPr="006516A8" w:rsidRDefault="00C74FF0" w:rsidP="00C74FF0">
            <w:pPr>
              <w:spacing w:after="0" w:line="240" w:lineRule="auto"/>
              <w:jc w:val="center"/>
              <w:rPr>
                <w:rFonts w:eastAsia="Times New Roman" w:cs="Times New Roman"/>
                <w:color w:val="000000"/>
                <w:sz w:val="24"/>
                <w:szCs w:val="24"/>
                <w:lang w:eastAsia="tr-TR"/>
              </w:rPr>
            </w:pPr>
            <w:r>
              <w:rPr>
                <w:rFonts w:eastAsia="Times New Roman" w:cs="Times New Roman"/>
                <w:color w:val="000000"/>
                <w:sz w:val="24"/>
                <w:szCs w:val="24"/>
                <w:lang w:eastAsia="tr-TR"/>
              </w:rPr>
              <w:t>20 TL</w:t>
            </w:r>
          </w:p>
        </w:tc>
      </w:tr>
      <w:tr w:rsidR="00C74FF0" w:rsidRPr="006516A8" w:rsidTr="00C74FF0">
        <w:trPr>
          <w:trHeight w:val="125"/>
          <w:jc w:val="center"/>
        </w:trPr>
        <w:tc>
          <w:tcPr>
            <w:tcW w:w="3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4FF0" w:rsidRPr="006516A8" w:rsidRDefault="00C74FF0" w:rsidP="000B4292">
            <w:pPr>
              <w:spacing w:after="0" w:line="240" w:lineRule="auto"/>
              <w:rPr>
                <w:rFonts w:eastAsia="Times New Roman" w:cs="Times New Roman"/>
                <w:b/>
                <w:color w:val="000000"/>
                <w:sz w:val="24"/>
                <w:szCs w:val="24"/>
                <w:lang w:eastAsia="tr-TR"/>
              </w:rPr>
            </w:pPr>
            <w:r w:rsidRPr="006516A8">
              <w:rPr>
                <w:rFonts w:eastAsia="Times New Roman" w:cs="Times New Roman"/>
                <w:b/>
                <w:color w:val="000000"/>
                <w:sz w:val="24"/>
                <w:szCs w:val="24"/>
                <w:lang w:eastAsia="tr-TR"/>
              </w:rPr>
              <w:t>Yazılı ve Sözlü Anlatım</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74FF0" w:rsidRPr="006516A8" w:rsidRDefault="00C74FF0" w:rsidP="00C74FF0">
            <w:pPr>
              <w:spacing w:after="0" w:line="240" w:lineRule="auto"/>
              <w:jc w:val="center"/>
              <w:rPr>
                <w:rFonts w:eastAsia="Times New Roman" w:cs="Times New Roman"/>
                <w:color w:val="000000"/>
                <w:sz w:val="24"/>
                <w:szCs w:val="24"/>
                <w:lang w:eastAsia="tr-TR"/>
              </w:rPr>
            </w:pPr>
            <w:r>
              <w:rPr>
                <w:rFonts w:eastAsia="Times New Roman" w:cs="Times New Roman"/>
                <w:color w:val="000000"/>
                <w:sz w:val="24"/>
                <w:szCs w:val="24"/>
                <w:lang w:eastAsia="tr-TR"/>
              </w:rPr>
              <w:t>17,5TL</w:t>
            </w:r>
          </w:p>
        </w:tc>
      </w:tr>
    </w:tbl>
    <w:p w:rsidR="00BB4361" w:rsidRPr="006516A8" w:rsidRDefault="00BB4361" w:rsidP="002F2CF1"/>
    <w:sectPr w:rsidR="00BB4361" w:rsidRPr="006516A8" w:rsidSect="003160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1F9" w:rsidRDefault="00C451F9" w:rsidP="00C451F9">
      <w:pPr>
        <w:spacing w:after="0" w:line="240" w:lineRule="auto"/>
      </w:pPr>
      <w:r>
        <w:separator/>
      </w:r>
    </w:p>
  </w:endnote>
  <w:endnote w:type="continuationSeparator" w:id="0">
    <w:p w:rsidR="00C451F9" w:rsidRDefault="00C451F9" w:rsidP="00C4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1F9" w:rsidRDefault="00C451F9" w:rsidP="00C451F9">
      <w:pPr>
        <w:spacing w:after="0" w:line="240" w:lineRule="auto"/>
      </w:pPr>
      <w:r>
        <w:separator/>
      </w:r>
    </w:p>
  </w:footnote>
  <w:footnote w:type="continuationSeparator" w:id="0">
    <w:p w:rsidR="00C451F9" w:rsidRDefault="00C451F9" w:rsidP="00C45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D0B"/>
    <w:multiLevelType w:val="hybridMultilevel"/>
    <w:tmpl w:val="641E37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C14A9E"/>
    <w:multiLevelType w:val="hybridMultilevel"/>
    <w:tmpl w:val="ACD4B086"/>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28F3D5C"/>
    <w:multiLevelType w:val="hybridMultilevel"/>
    <w:tmpl w:val="D91A5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395289"/>
    <w:multiLevelType w:val="hybridMultilevel"/>
    <w:tmpl w:val="ACD4B086"/>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FB77225"/>
    <w:multiLevelType w:val="hybridMultilevel"/>
    <w:tmpl w:val="ACD4B086"/>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66E36573"/>
    <w:multiLevelType w:val="hybridMultilevel"/>
    <w:tmpl w:val="9F4EF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F1"/>
    <w:rsid w:val="000B4292"/>
    <w:rsid w:val="000C26FF"/>
    <w:rsid w:val="001112A6"/>
    <w:rsid w:val="00146342"/>
    <w:rsid w:val="00175FED"/>
    <w:rsid w:val="00213A65"/>
    <w:rsid w:val="00241F6E"/>
    <w:rsid w:val="00262A28"/>
    <w:rsid w:val="00266733"/>
    <w:rsid w:val="002F20DB"/>
    <w:rsid w:val="002F2CF1"/>
    <w:rsid w:val="0031601A"/>
    <w:rsid w:val="003B585C"/>
    <w:rsid w:val="004011F4"/>
    <w:rsid w:val="00416C4E"/>
    <w:rsid w:val="00422CF5"/>
    <w:rsid w:val="00486198"/>
    <w:rsid w:val="00527228"/>
    <w:rsid w:val="005525CB"/>
    <w:rsid w:val="005817CF"/>
    <w:rsid w:val="005828A3"/>
    <w:rsid w:val="005A13D3"/>
    <w:rsid w:val="005A5FF0"/>
    <w:rsid w:val="005C2B89"/>
    <w:rsid w:val="00614DE4"/>
    <w:rsid w:val="00622D53"/>
    <w:rsid w:val="006516A8"/>
    <w:rsid w:val="00652DF6"/>
    <w:rsid w:val="00762617"/>
    <w:rsid w:val="0077604A"/>
    <w:rsid w:val="007802F7"/>
    <w:rsid w:val="00802CE4"/>
    <w:rsid w:val="00814080"/>
    <w:rsid w:val="008279E1"/>
    <w:rsid w:val="009D015A"/>
    <w:rsid w:val="00A22567"/>
    <w:rsid w:val="00A2466C"/>
    <w:rsid w:val="00AB5B81"/>
    <w:rsid w:val="00B5603F"/>
    <w:rsid w:val="00B725D2"/>
    <w:rsid w:val="00B85C69"/>
    <w:rsid w:val="00BB4361"/>
    <w:rsid w:val="00BE37A4"/>
    <w:rsid w:val="00C41D98"/>
    <w:rsid w:val="00C451F9"/>
    <w:rsid w:val="00C74FF0"/>
    <w:rsid w:val="00C9661B"/>
    <w:rsid w:val="00D57FD4"/>
    <w:rsid w:val="00DA3019"/>
    <w:rsid w:val="00DC76F1"/>
    <w:rsid w:val="00E56881"/>
    <w:rsid w:val="00E65329"/>
    <w:rsid w:val="00EC1FB2"/>
    <w:rsid w:val="00F16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C9929-673E-490A-905C-8FA02C7B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019"/>
    <w:pPr>
      <w:ind w:left="720"/>
      <w:contextualSpacing/>
    </w:pPr>
  </w:style>
  <w:style w:type="table" w:styleId="TableGrid">
    <w:name w:val="Table Grid"/>
    <w:basedOn w:val="TableNormal"/>
    <w:uiPriority w:val="59"/>
    <w:rsid w:val="002F2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2CF1"/>
    <w:rPr>
      <w:color w:val="0000FF" w:themeColor="hyperlink"/>
      <w:u w:val="single"/>
    </w:rPr>
  </w:style>
  <w:style w:type="paragraph" w:styleId="BalloonText">
    <w:name w:val="Balloon Text"/>
    <w:basedOn w:val="Normal"/>
    <w:link w:val="BalloonTextChar"/>
    <w:uiPriority w:val="99"/>
    <w:semiHidden/>
    <w:unhideWhenUsed/>
    <w:rsid w:val="0052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228"/>
    <w:rPr>
      <w:rFonts w:ascii="Tahoma" w:hAnsi="Tahoma" w:cs="Tahoma"/>
      <w:sz w:val="16"/>
      <w:szCs w:val="16"/>
    </w:rPr>
  </w:style>
  <w:style w:type="paragraph" w:styleId="Header">
    <w:name w:val="header"/>
    <w:basedOn w:val="Normal"/>
    <w:link w:val="HeaderChar"/>
    <w:uiPriority w:val="99"/>
    <w:unhideWhenUsed/>
    <w:rsid w:val="00C451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1F9"/>
  </w:style>
  <w:style w:type="paragraph" w:styleId="Footer">
    <w:name w:val="footer"/>
    <w:basedOn w:val="Normal"/>
    <w:link w:val="FooterChar"/>
    <w:uiPriority w:val="99"/>
    <w:unhideWhenUsed/>
    <w:rsid w:val="00C451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1063</Words>
  <Characters>6064</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Sedat</cp:lastModifiedBy>
  <cp:revision>3</cp:revision>
  <dcterms:created xsi:type="dcterms:W3CDTF">2016-09-22T21:25:00Z</dcterms:created>
  <dcterms:modified xsi:type="dcterms:W3CDTF">2016-09-22T21:27:00Z</dcterms:modified>
</cp:coreProperties>
</file>