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F365" w14:textId="77777777" w:rsidR="002214F2" w:rsidRDefault="002214F2" w:rsidP="002214F2">
      <w:pPr>
        <w:pStyle w:val="NormalWeb"/>
        <w:jc w:val="both"/>
        <w:rPr>
          <w:rFonts w:ascii="TimesNewRomanPS" w:hAnsi="TimesNewRomanPS"/>
          <w:b/>
          <w:bCs/>
        </w:rPr>
      </w:pPr>
    </w:p>
    <w:p w14:paraId="6F1A3715" w14:textId="77777777" w:rsidR="002214F2" w:rsidRDefault="002214F2" w:rsidP="002214F2">
      <w:pPr>
        <w:pStyle w:val="NormalWeb"/>
        <w:jc w:val="both"/>
        <w:rPr>
          <w:rFonts w:ascii="TimesNewRomanPS" w:hAnsi="TimesNewRomanPS"/>
          <w:b/>
          <w:bCs/>
        </w:rPr>
      </w:pPr>
    </w:p>
    <w:p w14:paraId="64EE61DB" w14:textId="7F38DE4A" w:rsidR="002214F2" w:rsidRDefault="002214F2" w:rsidP="002214F2">
      <w:pPr>
        <w:pStyle w:val="NormalWeb"/>
        <w:jc w:val="center"/>
      </w:pPr>
      <w:r>
        <w:rPr>
          <w:rFonts w:ascii="TimesNewRomanPS" w:hAnsi="TimesNewRomanPS"/>
          <w:b/>
          <w:bCs/>
        </w:rPr>
        <w:t>2021 PROGRAM ÖZ DEĞERLENDİRME RAPORU DEĞERLENDİRMESİ</w:t>
      </w:r>
    </w:p>
    <w:p w14:paraId="282D0925" w14:textId="3A9D11E2" w:rsidR="002214F2" w:rsidRDefault="002214F2" w:rsidP="002214F2">
      <w:pPr>
        <w:pStyle w:val="NormalWeb"/>
        <w:spacing w:line="360" w:lineRule="auto"/>
        <w:jc w:val="both"/>
      </w:pPr>
      <w:r>
        <w:rPr>
          <w:rFonts w:ascii="TimesNewRomanPSMT" w:hAnsi="TimesNewRomanPSMT"/>
        </w:rPr>
        <w:t>Fakültemiz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bünyesinde</w:t>
      </w:r>
      <w:r>
        <w:rPr>
          <w:rFonts w:ascii="TimesNewRomanPSMT" w:hAnsi="TimesNewRomanPSMT"/>
        </w:rPr>
        <w:t xml:space="preserve"> mezun veren ve özdeğerlendirmeye tabi tutulan </w:t>
      </w:r>
      <w:r>
        <w:t>Bahçe Bitkileri, Bitki Koruma, Tarım Ekonomisi,</w:t>
      </w:r>
      <w:r>
        <w:t xml:space="preserve"> </w:t>
      </w:r>
      <w:r>
        <w:t>Tarım Makinaları ve Teknolojileri Mühendisliği</w:t>
      </w:r>
      <w:r w:rsidRPr="00AF22D0">
        <w:t>,</w:t>
      </w:r>
      <w:r>
        <w:t xml:space="preserve"> Tarımsal Biyoteknoloji,</w:t>
      </w:r>
      <w:r w:rsidRPr="00AF22D0">
        <w:t xml:space="preserve"> </w:t>
      </w:r>
      <w:r>
        <w:t>Tarla Bitkileri, Zootekni</w:t>
      </w:r>
      <w:r w:rsidRPr="00AF22D0">
        <w:t xml:space="preserve"> </w:t>
      </w:r>
      <w:r>
        <w:rPr>
          <w:rFonts w:ascii="TimesNewRomanPSMT" w:hAnsi="TimesNewRomanPSMT"/>
        </w:rPr>
        <w:t xml:space="preserve">bulunmaktadır. Kalite </w:t>
      </w:r>
      <w:r>
        <w:rPr>
          <w:rFonts w:ascii="TimesNewRomanPSMT" w:hAnsi="TimesNewRomanPSMT"/>
        </w:rPr>
        <w:t>Güvencesi</w:t>
      </w:r>
      <w:r>
        <w:rPr>
          <w:rFonts w:ascii="TimesNewRomanPSMT" w:hAnsi="TimesNewRomanPSMT"/>
        </w:rPr>
        <w:t xml:space="preserve"> Alt Komisyonu </w:t>
      </w:r>
      <w:r>
        <w:rPr>
          <w:rFonts w:ascii="TimesNewRomanPSMT" w:hAnsi="TimesNewRomanPSMT"/>
        </w:rPr>
        <w:t>21</w:t>
      </w:r>
      <w:r>
        <w:rPr>
          <w:rFonts w:ascii="TimesNewRomanPSMT" w:hAnsi="TimesNewRomanPSMT"/>
        </w:rPr>
        <w:t xml:space="preserve"> E</w:t>
      </w:r>
      <w:r>
        <w:rPr>
          <w:rFonts w:ascii="TimesNewRomanPSMT" w:hAnsi="TimesNewRomanPSMT"/>
        </w:rPr>
        <w:t>ylül</w:t>
      </w:r>
      <w:r>
        <w:rPr>
          <w:rFonts w:ascii="TimesNewRomanPSMT" w:hAnsi="TimesNewRomanPSMT"/>
        </w:rPr>
        <w:t xml:space="preserve"> 2021 tarihlerinde </w:t>
      </w:r>
      <w:r>
        <w:rPr>
          <w:rFonts w:ascii="TimesNewRomanPSMT" w:hAnsi="TimesNewRomanPSMT"/>
        </w:rPr>
        <w:t>toplanmış</w:t>
      </w:r>
      <w:r>
        <w:rPr>
          <w:rFonts w:ascii="TimesNewRomanPSMT" w:hAnsi="TimesNewRomanPSMT"/>
        </w:rPr>
        <w:t xml:space="preserve">̧ ve </w:t>
      </w:r>
      <w:r>
        <w:rPr>
          <w:rFonts w:ascii="TimesNewRomanPSMT" w:hAnsi="TimesNewRomanPSMT"/>
        </w:rPr>
        <w:t>bölümlerin</w:t>
      </w:r>
      <w:r>
        <w:rPr>
          <w:rFonts w:ascii="TimesNewRomanPSMT" w:hAnsi="TimesNewRomanPSMT"/>
        </w:rPr>
        <w:t xml:space="preserve"> 2021 yılına ait </w:t>
      </w:r>
      <w:r>
        <w:rPr>
          <w:rFonts w:ascii="TimesNewRomanPSMT" w:hAnsi="TimesNewRomanPSMT"/>
        </w:rPr>
        <w:t>Öz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Değerlendirme</w:t>
      </w:r>
      <w:r>
        <w:rPr>
          <w:rFonts w:ascii="TimesNewRomanPSMT" w:hAnsi="TimesNewRomanPSMT"/>
        </w:rPr>
        <w:t xml:space="preserve"> Raporlarını (ÖDR) </w:t>
      </w:r>
      <w:r>
        <w:rPr>
          <w:rFonts w:ascii="TimesNewRomanPSMT" w:hAnsi="TimesNewRomanPSMT"/>
        </w:rPr>
        <w:t>Çanakkale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On sekiz</w:t>
      </w:r>
      <w:r>
        <w:rPr>
          <w:rFonts w:ascii="TimesNewRomanPSMT" w:hAnsi="TimesNewRomanPSMT"/>
        </w:rPr>
        <w:t xml:space="preserve"> Mart </w:t>
      </w:r>
      <w:r>
        <w:rPr>
          <w:rFonts w:ascii="TimesNewRomanPSMT" w:hAnsi="TimesNewRomanPSMT"/>
        </w:rPr>
        <w:t>Üniversitesi</w:t>
      </w:r>
      <w:r>
        <w:rPr>
          <w:rFonts w:ascii="TimesNewRomanPSMT" w:hAnsi="TimesNewRomanPSMT"/>
        </w:rPr>
        <w:t xml:space="preserve"> ÖDR </w:t>
      </w:r>
      <w:r>
        <w:rPr>
          <w:rFonts w:ascii="TimesNewRomanPSMT" w:hAnsi="TimesNewRomanPSMT"/>
        </w:rPr>
        <w:t>değerlendirme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Kılavuzu’na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göre</w:t>
      </w:r>
      <w:r>
        <w:rPr>
          <w:rFonts w:ascii="TimesNewRomanPSMT" w:hAnsi="TimesNewRomanPSMT"/>
        </w:rPr>
        <w:t xml:space="preserve"> nitelik </w:t>
      </w:r>
      <w:r>
        <w:rPr>
          <w:rFonts w:ascii="TimesNewRomanPSMT" w:hAnsi="TimesNewRomanPSMT"/>
        </w:rPr>
        <w:t>açısından değerlendirmiştir</w:t>
      </w:r>
      <w:r>
        <w:rPr>
          <w:rFonts w:ascii="TimesNewRomanPSMT" w:hAnsi="TimesNewRomanPSMT"/>
        </w:rPr>
        <w:t xml:space="preserve">. Buna </w:t>
      </w:r>
      <w:r>
        <w:rPr>
          <w:rFonts w:ascii="TimesNewRomanPSMT" w:hAnsi="TimesNewRomanPSMT"/>
        </w:rPr>
        <w:t>göre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bölümlerin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iyileştirilmesi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için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aşağıda</w:t>
      </w:r>
      <w:r>
        <w:rPr>
          <w:rFonts w:ascii="TimesNewRomanPSMT" w:hAnsi="TimesNewRomanPSMT"/>
        </w:rPr>
        <w:t xml:space="preserve"> yer alan husu</w:t>
      </w:r>
      <w:r>
        <w:rPr>
          <w:rFonts w:ascii="TimesNewRomanPSMT" w:hAnsi="TimesNewRomanPSMT"/>
        </w:rPr>
        <w:t>s</w:t>
      </w:r>
      <w:r>
        <w:rPr>
          <w:rFonts w:ascii="TimesNewRomanPSMT" w:hAnsi="TimesNewRomanPSMT"/>
        </w:rPr>
        <w:t xml:space="preserve">lar </w:t>
      </w:r>
      <w:r>
        <w:rPr>
          <w:rFonts w:ascii="TimesNewRomanPSMT" w:hAnsi="TimesNewRomanPSMT"/>
        </w:rPr>
        <w:t>önerilmektedir</w:t>
      </w:r>
      <w:r>
        <w:rPr>
          <w:rFonts w:ascii="TimesNewRomanPSMT" w:hAnsi="TimesNewRomanPSMT"/>
        </w:rPr>
        <w:t xml:space="preserve">. </w:t>
      </w:r>
    </w:p>
    <w:p w14:paraId="62C48A36" w14:textId="7509F1C3" w:rsidR="002214F2" w:rsidRDefault="002214F2" w:rsidP="002214F2">
      <w:pPr>
        <w:pStyle w:val="NormalWeb"/>
        <w:numPr>
          <w:ilvl w:val="0"/>
          <w:numId w:val="1"/>
        </w:numPr>
        <w:spacing w:line="360" w:lineRule="auto"/>
        <w:jc w:val="both"/>
      </w:pPr>
      <w:r>
        <w:rPr>
          <w:rFonts w:ascii="TimesNewRomanPSMT" w:hAnsi="TimesNewRomanPSMT"/>
        </w:rPr>
        <w:t>Ziraat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Fakültesi</w:t>
      </w:r>
      <w:r>
        <w:rPr>
          <w:rFonts w:ascii="TimesNewRomanPSMT" w:hAnsi="TimesNewRomanPSMT"/>
        </w:rPr>
        <w:t xml:space="preserve"> aktif </w:t>
      </w:r>
      <w:r>
        <w:rPr>
          <w:rFonts w:ascii="TimesNewRomanPSMT" w:hAnsi="TimesNewRomanPSMT"/>
        </w:rPr>
        <w:t>eğitim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öğretim</w:t>
      </w:r>
      <w:r>
        <w:rPr>
          <w:rFonts w:ascii="TimesNewRomanPSMT" w:hAnsi="TimesNewRomanPSMT"/>
        </w:rPr>
        <w:t xml:space="preserve"> faaliyetleri olan bölümlerin hemen heme</w:t>
      </w:r>
      <w:r>
        <w:rPr>
          <w:rFonts w:ascii="TimesNewRomanPSMT" w:hAnsi="TimesNewRomanPSMT"/>
        </w:rPr>
        <w:t>n</w:t>
      </w:r>
      <w:r>
        <w:rPr>
          <w:rFonts w:ascii="TimesNewRomanPSMT" w:hAnsi="TimesNewRomanPSMT"/>
        </w:rPr>
        <w:t xml:space="preserve"> tamamı 2020 yılındaki eksikliklerinin </w:t>
      </w:r>
      <w:r>
        <w:rPr>
          <w:rFonts w:ascii="TimesNewRomanPSMT" w:hAnsi="TimesNewRomanPSMT"/>
        </w:rPr>
        <w:t>büyük</w:t>
      </w:r>
      <w:r>
        <w:rPr>
          <w:rFonts w:ascii="TimesNewRomanPSMT" w:hAnsi="TimesNewRomanPSMT"/>
        </w:rPr>
        <w:t xml:space="preserve"> oranda </w:t>
      </w:r>
      <w:r>
        <w:rPr>
          <w:rFonts w:ascii="TimesNewRomanPSMT" w:hAnsi="TimesNewRomanPSMT"/>
        </w:rPr>
        <w:t>devam ettiği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görülmektedir</w:t>
      </w:r>
      <w:r>
        <w:rPr>
          <w:rFonts w:ascii="TimesNewRomanPSMT" w:hAnsi="TimesNewRomanPSMT"/>
        </w:rPr>
        <w:t>.</w:t>
      </w:r>
    </w:p>
    <w:p w14:paraId="28F7152E" w14:textId="776ECB53" w:rsidR="002214F2" w:rsidRDefault="002214F2" w:rsidP="002214F2">
      <w:pPr>
        <w:pStyle w:val="NormalWeb"/>
        <w:numPr>
          <w:ilvl w:val="0"/>
          <w:numId w:val="1"/>
        </w:numPr>
        <w:spacing w:line="360" w:lineRule="auto"/>
        <w:jc w:val="both"/>
      </w:pPr>
      <w:r>
        <w:rPr>
          <w:rFonts w:ascii="TimesNewRomanPSMT" w:hAnsi="TimesNewRomanPSMT"/>
        </w:rPr>
        <w:t xml:space="preserve">Alt birimler </w:t>
      </w:r>
      <w:r>
        <w:rPr>
          <w:rFonts w:ascii="TimesNewRomanPSMT" w:hAnsi="TimesNewRomanPSMT"/>
        </w:rPr>
        <w:t>düzeyindeki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tüm</w:t>
      </w:r>
      <w:r>
        <w:rPr>
          <w:rFonts w:ascii="TimesNewRomanPSMT" w:hAnsi="TimesNewRomanPSMT"/>
        </w:rPr>
        <w:t xml:space="preserve"> yapı ve organizasyon </w:t>
      </w:r>
      <w:r>
        <w:rPr>
          <w:rFonts w:ascii="TimesNewRomanPSMT" w:hAnsi="TimesNewRomanPSMT"/>
        </w:rPr>
        <w:t>şemalarının</w:t>
      </w:r>
      <w:r>
        <w:rPr>
          <w:rFonts w:ascii="TimesNewRomanPSMT" w:hAnsi="TimesNewRomanPSMT"/>
        </w:rPr>
        <w:t xml:space="preserve"> ve karar alma </w:t>
      </w:r>
      <w:r>
        <w:rPr>
          <w:rFonts w:ascii="TimesNewRomanPSMT" w:hAnsi="TimesNewRomanPSMT"/>
        </w:rPr>
        <w:t>süreçleriyle</w:t>
      </w:r>
      <w:r>
        <w:rPr>
          <w:rFonts w:ascii="TimesNewRomanPSMT" w:hAnsi="TimesNewRomanPSMT"/>
        </w:rPr>
        <w:t xml:space="preserve"> ilgili </w:t>
      </w:r>
      <w:r>
        <w:rPr>
          <w:rFonts w:ascii="TimesNewRomanPSMT" w:hAnsi="TimesNewRomanPSMT"/>
        </w:rPr>
        <w:t>akış</w:t>
      </w:r>
      <w:r>
        <w:rPr>
          <w:rFonts w:ascii="TimesNewRomanPSMT" w:hAnsi="TimesNewRomanPSMT"/>
        </w:rPr>
        <w:t xml:space="preserve">̧ diyagramlarının bulunmaktadır </w:t>
      </w:r>
    </w:p>
    <w:p w14:paraId="29F45E34" w14:textId="3DCC6AB9" w:rsidR="002214F2" w:rsidRDefault="002214F2" w:rsidP="002214F2">
      <w:pPr>
        <w:pStyle w:val="NormalWeb"/>
        <w:numPr>
          <w:ilvl w:val="0"/>
          <w:numId w:val="1"/>
        </w:numPr>
        <w:spacing w:line="360" w:lineRule="auto"/>
        <w:jc w:val="both"/>
      </w:pPr>
      <w:r>
        <w:rPr>
          <w:rFonts w:ascii="TimesNewRomanPSMT" w:hAnsi="TimesNewRomanPSMT"/>
        </w:rPr>
        <w:t xml:space="preserve">Bölümlerin kalite </w:t>
      </w:r>
      <w:r>
        <w:rPr>
          <w:rFonts w:ascii="TimesNewRomanPSMT" w:hAnsi="TimesNewRomanPSMT"/>
        </w:rPr>
        <w:t>güvence</w:t>
      </w:r>
      <w:r>
        <w:rPr>
          <w:rFonts w:ascii="TimesNewRomanPSMT" w:hAnsi="TimesNewRomanPSMT"/>
        </w:rPr>
        <w:t xml:space="preserve"> komisyonu ve Bologna koordinatörlüğü yer almakta ve aktif olarak </w:t>
      </w:r>
      <w:proofErr w:type="spellStart"/>
      <w:r>
        <w:rPr>
          <w:rFonts w:ascii="TimesNewRomanPSMT" w:hAnsi="TimesNewRomanPSMT"/>
        </w:rPr>
        <w:t>çalıştıklarına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ilişkin</w:t>
      </w:r>
      <w:proofErr w:type="spellEnd"/>
      <w:r>
        <w:rPr>
          <w:rFonts w:ascii="TimesNewRomanPSMT" w:hAnsi="TimesNewRomanPSMT"/>
        </w:rPr>
        <w:t xml:space="preserve"> kanıtlar bulunma</w:t>
      </w:r>
      <w:r>
        <w:rPr>
          <w:rFonts w:ascii="TimesNewRomanPSMT" w:hAnsi="TimesNewRomanPSMT"/>
        </w:rPr>
        <w:t>maktadır.</w:t>
      </w:r>
      <w:r>
        <w:rPr>
          <w:rFonts w:ascii="TimesNewRomanPSMT" w:hAnsi="TimesNewRomanPSMT"/>
        </w:rPr>
        <w:t xml:space="preserve"> </w:t>
      </w:r>
    </w:p>
    <w:p w14:paraId="1ECEB83A" w14:textId="01CF9BF2" w:rsidR="002214F2" w:rsidRDefault="002214F2" w:rsidP="002214F2">
      <w:pPr>
        <w:pStyle w:val="NormalWeb"/>
        <w:numPr>
          <w:ilvl w:val="0"/>
          <w:numId w:val="1"/>
        </w:numPr>
        <w:spacing w:line="360" w:lineRule="auto"/>
        <w:jc w:val="both"/>
      </w:pPr>
      <w:r>
        <w:rPr>
          <w:rFonts w:ascii="TimesNewRomanPSMT" w:hAnsi="TimesNewRomanPSMT"/>
        </w:rPr>
        <w:t xml:space="preserve">Bölümlerin ikili iş birlikleri, yapılan protokol, BAP, TÜBİTAK, AB projelerinden elde edilen kaynaklar ve bu kaynaklara </w:t>
      </w:r>
      <w:proofErr w:type="spellStart"/>
      <w:r>
        <w:rPr>
          <w:rFonts w:ascii="TimesNewRomanPSMT" w:hAnsi="TimesNewRomanPSMT"/>
        </w:rPr>
        <w:t>ilişkin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bölüm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içi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dağılımı</w:t>
      </w:r>
      <w:proofErr w:type="spellEnd"/>
      <w:r>
        <w:rPr>
          <w:rFonts w:ascii="TimesNewRomanPSMT" w:hAnsi="TimesNewRomanPSMT"/>
        </w:rPr>
        <w:t xml:space="preserve">, kullanımları belirtilmeli bu durum kanıt olarak sunulmalıdır </w:t>
      </w:r>
    </w:p>
    <w:p w14:paraId="7B7E398C" w14:textId="0C1F95EC" w:rsidR="002214F2" w:rsidRDefault="002214F2" w:rsidP="002214F2">
      <w:pPr>
        <w:pStyle w:val="NormalWeb"/>
        <w:numPr>
          <w:ilvl w:val="0"/>
          <w:numId w:val="1"/>
        </w:numPr>
        <w:spacing w:line="360" w:lineRule="auto"/>
        <w:jc w:val="both"/>
      </w:pPr>
      <w:proofErr w:type="spellStart"/>
      <w:r>
        <w:rPr>
          <w:rFonts w:ascii="TimesNewRomanPSMT" w:hAnsi="TimesNewRomanPSMT"/>
        </w:rPr>
        <w:t>Öğrencilere</w:t>
      </w:r>
      <w:proofErr w:type="spellEnd"/>
      <w:r>
        <w:rPr>
          <w:rFonts w:ascii="TimesNewRomanPSMT" w:hAnsi="TimesNewRomanPSMT"/>
        </w:rPr>
        <w:t xml:space="preserve"> ve </w:t>
      </w:r>
      <w:proofErr w:type="spellStart"/>
      <w:r>
        <w:rPr>
          <w:rFonts w:ascii="TimesNewRomanPSMT" w:hAnsi="TimesNewRomanPSMT"/>
        </w:rPr>
        <w:t>öğretim</w:t>
      </w:r>
      <w:proofErr w:type="spellEnd"/>
      <w:r>
        <w:rPr>
          <w:rFonts w:ascii="TimesNewRomanPSMT" w:hAnsi="TimesNewRomanPSMT"/>
        </w:rPr>
        <w:t xml:space="preserve"> elemanlarına sunulan </w:t>
      </w:r>
      <w:proofErr w:type="spellStart"/>
      <w:r>
        <w:rPr>
          <w:rFonts w:ascii="TimesNewRomanPSMT" w:hAnsi="TimesNewRomanPSMT"/>
        </w:rPr>
        <w:t>kütüphane</w:t>
      </w:r>
      <w:proofErr w:type="spellEnd"/>
      <w:r>
        <w:rPr>
          <w:rFonts w:ascii="TimesNewRomanPSMT" w:hAnsi="TimesNewRomanPSMT"/>
        </w:rPr>
        <w:t xml:space="preserve"> olanakları ile bilgisayar ve </w:t>
      </w:r>
      <w:proofErr w:type="spellStart"/>
      <w:r>
        <w:rPr>
          <w:rFonts w:ascii="TimesNewRomanPSMT" w:hAnsi="TimesNewRomanPSMT"/>
        </w:rPr>
        <w:t>bilişim</w:t>
      </w:r>
      <w:proofErr w:type="spellEnd"/>
      <w:r>
        <w:rPr>
          <w:rFonts w:ascii="TimesNewRomanPSMT" w:hAnsi="TimesNewRomanPSMT"/>
        </w:rPr>
        <w:t xml:space="preserve"> altyapılarının yetersizdir. </w:t>
      </w:r>
    </w:p>
    <w:p w14:paraId="2C18E752" w14:textId="43EBA72E" w:rsidR="002214F2" w:rsidRDefault="002214F2" w:rsidP="002214F2">
      <w:pPr>
        <w:pStyle w:val="NormalWeb"/>
        <w:numPr>
          <w:ilvl w:val="0"/>
          <w:numId w:val="1"/>
        </w:numPr>
        <w:spacing w:line="360" w:lineRule="auto"/>
        <w:jc w:val="both"/>
      </w:pPr>
      <w:r>
        <w:rPr>
          <w:rFonts w:ascii="TimesNewRomanPSMT" w:hAnsi="TimesNewRomanPSMT"/>
        </w:rPr>
        <w:t xml:space="preserve">Dezavantajlı bireylerin gereksinimlerine </w:t>
      </w:r>
      <w:proofErr w:type="spellStart"/>
      <w:r>
        <w:rPr>
          <w:rFonts w:ascii="TimesNewRomanPSMT" w:hAnsi="TimesNewRomanPSMT"/>
        </w:rPr>
        <w:t>yönelik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düzenleme</w:t>
      </w:r>
      <w:proofErr w:type="spellEnd"/>
      <w:r>
        <w:rPr>
          <w:rFonts w:ascii="TimesNewRomanPSMT" w:hAnsi="TimesNewRomanPSMT"/>
        </w:rPr>
        <w:t xml:space="preserve"> ve uygulamalar yetersizdir </w:t>
      </w:r>
      <w:r w:rsidRPr="002214F2">
        <w:rPr>
          <w:rFonts w:ascii="TimesNewRomanPSMT" w:hAnsi="TimesNewRomanPSMT"/>
        </w:rPr>
        <w:t xml:space="preserve"> </w:t>
      </w:r>
    </w:p>
    <w:p w14:paraId="526F01F7" w14:textId="6D1E51B3" w:rsidR="002214F2" w:rsidRDefault="002214F2" w:rsidP="002214F2">
      <w:pPr>
        <w:pStyle w:val="NormalWeb"/>
        <w:numPr>
          <w:ilvl w:val="0"/>
          <w:numId w:val="1"/>
        </w:numPr>
        <w:spacing w:line="360" w:lineRule="auto"/>
        <w:jc w:val="both"/>
      </w:pPr>
      <w:r>
        <w:rPr>
          <w:rFonts w:ascii="TimesNewRomanPSMT" w:hAnsi="TimesNewRomanPSMT"/>
        </w:rPr>
        <w:t xml:space="preserve">Kalite </w:t>
      </w:r>
      <w:r>
        <w:rPr>
          <w:rFonts w:ascii="TimesNewRomanPSMT" w:hAnsi="TimesNewRomanPSMT"/>
        </w:rPr>
        <w:t>Güvence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Sürecinin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önemli</w:t>
      </w:r>
      <w:r>
        <w:rPr>
          <w:rFonts w:ascii="TimesNewRomanPSMT" w:hAnsi="TimesNewRomanPSMT"/>
        </w:rPr>
        <w:t xml:space="preserve"> unsurlarından birisi olan </w:t>
      </w:r>
      <w:r>
        <w:rPr>
          <w:rFonts w:ascii="TimesNewRomanPSMT" w:hAnsi="TimesNewRomanPSMT"/>
        </w:rPr>
        <w:t>basta</w:t>
      </w:r>
      <w:r>
        <w:rPr>
          <w:rFonts w:ascii="TimesNewRomanPSMT" w:hAnsi="TimesNewRomanPSMT"/>
        </w:rPr>
        <w:t xml:space="preserve"> mezunlar olmak </w:t>
      </w:r>
      <w:proofErr w:type="spellStart"/>
      <w:r>
        <w:rPr>
          <w:rFonts w:ascii="TimesNewRomanPSMT" w:hAnsi="TimesNewRomanPSMT"/>
        </w:rPr>
        <w:t>üzere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dıs</w:t>
      </w:r>
      <w:proofErr w:type="spellEnd"/>
      <w:r>
        <w:rPr>
          <w:rFonts w:ascii="TimesNewRomanPSMT" w:hAnsi="TimesNewRomanPSMT"/>
        </w:rPr>
        <w:t xml:space="preserve">̧ </w:t>
      </w:r>
      <w:r>
        <w:rPr>
          <w:rFonts w:ascii="TimesNewRomanPSMT" w:hAnsi="TimesNewRomanPSMT"/>
        </w:rPr>
        <w:t>paydaşlarla</w:t>
      </w:r>
      <w:r>
        <w:rPr>
          <w:rFonts w:ascii="TimesNewRomanPSMT" w:hAnsi="TimesNewRomanPSMT"/>
        </w:rPr>
        <w:t xml:space="preserve"> sürekli ve düzenli bir iletişimin </w:t>
      </w:r>
      <w:r>
        <w:rPr>
          <w:rFonts w:ascii="TimesNewRomanPSMT" w:hAnsi="TimesNewRomanPSMT"/>
        </w:rPr>
        <w:t>sağlanması</w:t>
      </w:r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için</w:t>
      </w:r>
      <w:proofErr w:type="spellEnd"/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bölümlerin</w:t>
      </w:r>
      <w:r>
        <w:rPr>
          <w:rFonts w:ascii="TimesNewRomanPSMT" w:hAnsi="TimesNewRomanPSMT"/>
        </w:rPr>
        <w:t xml:space="preserve"> bir organizasyon ve sistematik </w:t>
      </w:r>
      <w:r>
        <w:rPr>
          <w:rFonts w:ascii="TimesNewRomanPSMT" w:hAnsi="TimesNewRomanPSMT"/>
        </w:rPr>
        <w:t>çalışmalarda</w:t>
      </w:r>
      <w:r>
        <w:rPr>
          <w:rFonts w:ascii="TimesNewRomanPSMT" w:hAnsi="TimesNewRomanPSMT"/>
        </w:rPr>
        <w:t xml:space="preserve"> bulunması gerekmektedir. Bu durum ile ilgili gerekli </w:t>
      </w:r>
      <w:r>
        <w:rPr>
          <w:rFonts w:ascii="TimesNewRomanPSMT" w:hAnsi="TimesNewRomanPSMT"/>
        </w:rPr>
        <w:t>öneri</w:t>
      </w:r>
      <w:r>
        <w:rPr>
          <w:rFonts w:ascii="TimesNewRomanPSMT" w:hAnsi="TimesNewRomanPSMT"/>
        </w:rPr>
        <w:t xml:space="preserve"> ve takip </w:t>
      </w:r>
      <w:r>
        <w:rPr>
          <w:rFonts w:ascii="TimesNewRomanPSMT" w:hAnsi="TimesNewRomanPSMT"/>
        </w:rPr>
        <w:t>yapılmıştır</w:t>
      </w:r>
      <w:r>
        <w:rPr>
          <w:rFonts w:ascii="TimesNewRomanPSMT" w:hAnsi="TimesNewRomanPSMT"/>
        </w:rPr>
        <w:t xml:space="preserve">. </w:t>
      </w:r>
    </w:p>
    <w:p w14:paraId="7DEDDDF1" w14:textId="61874587" w:rsidR="002214F2" w:rsidRPr="002214F2" w:rsidRDefault="002214F2" w:rsidP="002214F2">
      <w:pPr>
        <w:pStyle w:val="NormalWeb"/>
        <w:numPr>
          <w:ilvl w:val="0"/>
          <w:numId w:val="2"/>
        </w:numPr>
        <w:spacing w:line="360" w:lineRule="auto"/>
        <w:jc w:val="both"/>
      </w:pPr>
      <w:r>
        <w:rPr>
          <w:rFonts w:ascii="TimesNewRomanPSMT" w:hAnsi="TimesNewRomanPSMT"/>
        </w:rPr>
        <w:t>B</w:t>
      </w:r>
      <w:r w:rsidRPr="002214F2">
        <w:rPr>
          <w:rFonts w:ascii="TimesNewRomanPSMT" w:hAnsi="TimesNewRomanPSMT"/>
        </w:rPr>
        <w:t>ölümlerin</w:t>
      </w:r>
      <w:r w:rsidRPr="002214F2">
        <w:rPr>
          <w:rFonts w:ascii="TimesNewRomanPSMT" w:hAnsi="TimesNewRomanPSMT"/>
        </w:rPr>
        <w:t xml:space="preserve"> raporlarında </w:t>
      </w:r>
      <w:r w:rsidRPr="002214F2">
        <w:rPr>
          <w:rFonts w:ascii="TimesNewRomanPSMT" w:hAnsi="TimesNewRomanPSMT"/>
        </w:rPr>
        <w:t>belirttiği</w:t>
      </w:r>
      <w:r w:rsidRPr="002214F2">
        <w:rPr>
          <w:rFonts w:ascii="TimesNewRomanPSMT" w:hAnsi="TimesNewRomanPSMT"/>
        </w:rPr>
        <w:t xml:space="preserve"> alt yapı, donanım laboratuvar malzeme eksiklerinin gider</w:t>
      </w:r>
      <w:r>
        <w:rPr>
          <w:rFonts w:ascii="TimesNewRomanPSMT" w:hAnsi="TimesNewRomanPSMT"/>
        </w:rPr>
        <w:t>i</w:t>
      </w:r>
      <w:r w:rsidRPr="002214F2">
        <w:rPr>
          <w:rFonts w:ascii="TimesNewRomanPSMT" w:hAnsi="TimesNewRomanPSMT"/>
        </w:rPr>
        <w:t xml:space="preserve">lmesi </w:t>
      </w:r>
      <w:r w:rsidRPr="002214F2">
        <w:rPr>
          <w:rFonts w:ascii="TimesNewRomanPSMT" w:hAnsi="TimesNewRomanPSMT"/>
        </w:rPr>
        <w:t>için</w:t>
      </w:r>
      <w:r w:rsidRPr="002214F2">
        <w:rPr>
          <w:rFonts w:ascii="TimesNewRomanPSMT" w:hAnsi="TimesNewRomanPSMT"/>
        </w:rPr>
        <w:t xml:space="preserve"> </w:t>
      </w:r>
      <w:r w:rsidRPr="002214F2">
        <w:rPr>
          <w:rFonts w:ascii="TimesNewRomanPSMT" w:hAnsi="TimesNewRomanPSMT"/>
        </w:rPr>
        <w:t>Fakülte</w:t>
      </w:r>
      <w:r w:rsidRPr="002214F2">
        <w:rPr>
          <w:rFonts w:ascii="TimesNewRomanPSMT" w:hAnsi="TimesNewRomanPSMT"/>
        </w:rPr>
        <w:t xml:space="preserve"> </w:t>
      </w:r>
      <w:proofErr w:type="gramStart"/>
      <w:r w:rsidRPr="002214F2">
        <w:rPr>
          <w:rFonts w:ascii="TimesNewRomanPSMT" w:hAnsi="TimesNewRomanPSMT"/>
        </w:rPr>
        <w:t>imkan</w:t>
      </w:r>
      <w:proofErr w:type="gramEnd"/>
      <w:r w:rsidRPr="002214F2">
        <w:rPr>
          <w:rFonts w:ascii="TimesNewRomanPSMT" w:hAnsi="TimesNewRomanPSMT"/>
        </w:rPr>
        <w:t xml:space="preserve"> ve </w:t>
      </w:r>
      <w:r w:rsidRPr="002214F2">
        <w:rPr>
          <w:rFonts w:ascii="TimesNewRomanPSMT" w:hAnsi="TimesNewRomanPSMT"/>
        </w:rPr>
        <w:t>bütçesi</w:t>
      </w:r>
      <w:r w:rsidRPr="002214F2">
        <w:rPr>
          <w:rFonts w:ascii="TimesNewRomanPSMT" w:hAnsi="TimesNewRomanPSMT"/>
        </w:rPr>
        <w:t xml:space="preserve"> bulunmamaktadır. </w:t>
      </w:r>
    </w:p>
    <w:p w14:paraId="4F76FEC3" w14:textId="7181BE5C" w:rsidR="002214F2" w:rsidRDefault="002214F2" w:rsidP="002214F2">
      <w:pPr>
        <w:pStyle w:val="NormalWeb"/>
        <w:numPr>
          <w:ilvl w:val="0"/>
          <w:numId w:val="2"/>
        </w:numPr>
        <w:spacing w:line="360" w:lineRule="auto"/>
        <w:jc w:val="both"/>
      </w:pPr>
      <w:r w:rsidRPr="002214F2">
        <w:rPr>
          <w:rFonts w:ascii="TimesNewRomanPSMT" w:hAnsi="TimesNewRomanPSMT"/>
        </w:rPr>
        <w:t>Basta</w:t>
      </w:r>
      <w:r w:rsidRPr="002214F2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Tarım Makinaları ve Teknolojileri mühendisliği ile Zootekni bölümleri </w:t>
      </w:r>
      <w:r w:rsidRPr="002214F2">
        <w:rPr>
          <w:rFonts w:ascii="TimesNewRomanPSMT" w:hAnsi="TimesNewRomanPSMT"/>
        </w:rPr>
        <w:t xml:space="preserve">olmak </w:t>
      </w:r>
      <w:r w:rsidRPr="002214F2">
        <w:rPr>
          <w:rFonts w:ascii="TimesNewRomanPSMT" w:hAnsi="TimesNewRomanPSMT"/>
        </w:rPr>
        <w:t>üzere</w:t>
      </w:r>
      <w:r w:rsidRPr="002214F2">
        <w:rPr>
          <w:rFonts w:ascii="TimesNewRomanPSMT" w:hAnsi="TimesNewRomanPSMT"/>
        </w:rPr>
        <w:t xml:space="preserve"> birim genelinde alt yapı yetersizlikleri bulunmaktadır. </w:t>
      </w:r>
      <w:r w:rsidRPr="002214F2">
        <w:rPr>
          <w:rFonts w:ascii="TimesNewRomanPSMT" w:hAnsi="TimesNewRomanPSMT"/>
        </w:rPr>
        <w:t>Eğitim</w:t>
      </w:r>
      <w:r w:rsidRPr="002214F2">
        <w:rPr>
          <w:rFonts w:ascii="TimesNewRomanPSMT" w:hAnsi="TimesNewRomanPSMT"/>
        </w:rPr>
        <w:t xml:space="preserve"> </w:t>
      </w:r>
      <w:r w:rsidRPr="002214F2">
        <w:rPr>
          <w:rFonts w:ascii="TimesNewRomanPSMT" w:hAnsi="TimesNewRomanPSMT"/>
        </w:rPr>
        <w:t>öğretimin</w:t>
      </w:r>
      <w:r w:rsidRPr="002214F2">
        <w:rPr>
          <w:rFonts w:ascii="TimesNewRomanPSMT" w:hAnsi="TimesNewRomanPSMT"/>
        </w:rPr>
        <w:t xml:space="preserve"> </w:t>
      </w:r>
      <w:r w:rsidRPr="002214F2">
        <w:rPr>
          <w:rFonts w:ascii="TimesNewRomanPSMT" w:hAnsi="TimesNewRomanPSMT"/>
        </w:rPr>
        <w:t>üst</w:t>
      </w:r>
      <w:r w:rsidRPr="002214F2">
        <w:rPr>
          <w:rFonts w:ascii="TimesNewRomanPSMT" w:hAnsi="TimesNewRomanPSMT"/>
        </w:rPr>
        <w:t xml:space="preserve"> seviyede kaliteli ve olumlu </w:t>
      </w:r>
      <w:r w:rsidRPr="002214F2">
        <w:rPr>
          <w:rFonts w:ascii="TimesNewRomanPSMT" w:hAnsi="TimesNewRomanPSMT"/>
        </w:rPr>
        <w:t>çıktılarının</w:t>
      </w:r>
      <w:r w:rsidRPr="002214F2">
        <w:rPr>
          <w:rFonts w:ascii="TimesNewRomanPSMT" w:hAnsi="TimesNewRomanPSMT"/>
        </w:rPr>
        <w:t xml:space="preserve"> hedef ile uyumlu </w:t>
      </w:r>
      <w:r w:rsidRPr="002214F2">
        <w:rPr>
          <w:rFonts w:ascii="TimesNewRomanPSMT" w:hAnsi="TimesNewRomanPSMT"/>
        </w:rPr>
        <w:t>olabilmesinde</w:t>
      </w:r>
      <w:r w:rsidRPr="002214F2">
        <w:rPr>
          <w:rFonts w:ascii="TimesNewRomanPSMT" w:hAnsi="TimesNewRomanPSMT"/>
        </w:rPr>
        <w:t xml:space="preserve"> rol oynayan </w:t>
      </w:r>
      <w:r w:rsidRPr="002214F2">
        <w:rPr>
          <w:rFonts w:ascii="TimesNewRomanPSMT" w:hAnsi="TimesNewRomanPSMT"/>
        </w:rPr>
        <w:lastRenderedPageBreak/>
        <w:t xml:space="preserve">derslik, laboratuvar </w:t>
      </w:r>
      <w:r w:rsidRPr="002214F2">
        <w:rPr>
          <w:rFonts w:ascii="TimesNewRomanPSMT" w:hAnsi="TimesNewRomanPSMT"/>
        </w:rPr>
        <w:t>ihtiyaçları</w:t>
      </w:r>
      <w:r w:rsidRPr="002214F2">
        <w:rPr>
          <w:rFonts w:ascii="TimesNewRomanPSMT" w:hAnsi="TimesNewRomanPSMT"/>
        </w:rPr>
        <w:t xml:space="preserve"> </w:t>
      </w:r>
      <w:r w:rsidRPr="002214F2">
        <w:rPr>
          <w:rFonts w:ascii="TimesNewRomanPSMT" w:hAnsi="TimesNewRomanPSMT"/>
        </w:rPr>
        <w:t>fakülte</w:t>
      </w:r>
      <w:r w:rsidRPr="002214F2">
        <w:rPr>
          <w:rFonts w:ascii="TimesNewRomanPSMT" w:hAnsi="TimesNewRomanPSMT"/>
        </w:rPr>
        <w:t xml:space="preserve"> imkanları ile çözülmesi </w:t>
      </w:r>
      <w:r w:rsidRPr="002214F2">
        <w:rPr>
          <w:rFonts w:ascii="TimesNewRomanPSMT" w:hAnsi="TimesNewRomanPSMT"/>
        </w:rPr>
        <w:t>mümkün</w:t>
      </w:r>
      <w:r w:rsidRPr="002214F2">
        <w:rPr>
          <w:rFonts w:ascii="TimesNewRomanPSMT" w:hAnsi="TimesNewRomanPSMT"/>
        </w:rPr>
        <w:t xml:space="preserve"> </w:t>
      </w:r>
      <w:r w:rsidRPr="002214F2">
        <w:rPr>
          <w:rFonts w:ascii="TimesNewRomanPSMT" w:hAnsi="TimesNewRomanPSMT"/>
        </w:rPr>
        <w:t>değildir</w:t>
      </w:r>
      <w:r w:rsidRPr="002214F2">
        <w:rPr>
          <w:rFonts w:ascii="TimesNewRomanPSMT" w:hAnsi="TimesNewRomanPSMT"/>
        </w:rPr>
        <w:t xml:space="preserve">. Kurum bazında çözümlerin yeni ve yeterli fiziki </w:t>
      </w:r>
      <w:r w:rsidRPr="002214F2">
        <w:rPr>
          <w:rFonts w:ascii="TimesNewRomanPSMT" w:hAnsi="TimesNewRomanPSMT"/>
        </w:rPr>
        <w:t>koşulları</w:t>
      </w:r>
      <w:r w:rsidRPr="002214F2">
        <w:rPr>
          <w:rFonts w:ascii="TimesNewRomanPSMT" w:hAnsi="TimesNewRomanPSMT"/>
        </w:rPr>
        <w:t xml:space="preserve"> </w:t>
      </w:r>
      <w:r w:rsidRPr="002214F2">
        <w:rPr>
          <w:rFonts w:ascii="TimesNewRomanPSMT" w:hAnsi="TimesNewRomanPSMT"/>
        </w:rPr>
        <w:t>sağlayacak</w:t>
      </w:r>
      <w:r w:rsidRPr="002214F2">
        <w:rPr>
          <w:rFonts w:ascii="TimesNewRomanPSMT" w:hAnsi="TimesNewRomanPSMT"/>
        </w:rPr>
        <w:t xml:space="preserve"> ölçüde getirilmesi ve hayata </w:t>
      </w:r>
      <w:r w:rsidRPr="002214F2">
        <w:rPr>
          <w:rFonts w:ascii="TimesNewRomanPSMT" w:hAnsi="TimesNewRomanPSMT"/>
        </w:rPr>
        <w:t>geçirilmesi</w:t>
      </w:r>
      <w:r w:rsidRPr="002214F2">
        <w:rPr>
          <w:rFonts w:ascii="TimesNewRomanPSMT" w:hAnsi="TimesNewRomanPSMT"/>
        </w:rPr>
        <w:t xml:space="preserve"> gerekmektedir. </w:t>
      </w:r>
    </w:p>
    <w:p w14:paraId="23185A7B" w14:textId="150ABE10" w:rsidR="002214F2" w:rsidRDefault="002214F2" w:rsidP="002214F2">
      <w:pPr>
        <w:pStyle w:val="NormalWeb"/>
        <w:numPr>
          <w:ilvl w:val="0"/>
          <w:numId w:val="2"/>
        </w:numPr>
        <w:spacing w:line="360" w:lineRule="auto"/>
        <w:jc w:val="both"/>
      </w:pPr>
      <w:r>
        <w:rPr>
          <w:rFonts w:ascii="TimesNewRomanPSMT" w:hAnsi="TimesNewRomanPSMT"/>
        </w:rPr>
        <w:t>Öğretim</w:t>
      </w:r>
      <w:r>
        <w:rPr>
          <w:rFonts w:ascii="TimesNewRomanPSMT" w:hAnsi="TimesNewRomanPSMT"/>
        </w:rPr>
        <w:t xml:space="preserve"> elemanı atama ve </w:t>
      </w:r>
      <w:r>
        <w:rPr>
          <w:rFonts w:ascii="TimesNewRomanPSMT" w:hAnsi="TimesNewRomanPSMT"/>
        </w:rPr>
        <w:t>yükseltmelerinde</w:t>
      </w:r>
      <w:r>
        <w:rPr>
          <w:rFonts w:ascii="TimesNewRomanPSMT" w:hAnsi="TimesNewRomanPSMT"/>
        </w:rPr>
        <w:t xml:space="preserve"> fırsat </w:t>
      </w:r>
      <w:r>
        <w:rPr>
          <w:rFonts w:ascii="TimesNewRomanPSMT" w:hAnsi="TimesNewRomanPSMT"/>
        </w:rPr>
        <w:t>eşitliği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sağlayan</w:t>
      </w:r>
      <w:r>
        <w:rPr>
          <w:rFonts w:ascii="TimesNewRomanPSMT" w:hAnsi="TimesNewRomanPSMT"/>
        </w:rPr>
        <w:t xml:space="preserve"> ve akademik liyakati </w:t>
      </w:r>
      <w:r>
        <w:rPr>
          <w:rFonts w:ascii="TimesNewRomanPSMT" w:hAnsi="TimesNewRomanPSMT"/>
        </w:rPr>
        <w:t>gözeten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yöntem</w:t>
      </w:r>
      <w:r>
        <w:rPr>
          <w:rFonts w:ascii="TimesNewRomanPSMT" w:hAnsi="TimesNewRomanPSMT"/>
        </w:rPr>
        <w:t xml:space="preserve"> ve ölçütler bulunmaktadır. </w:t>
      </w:r>
    </w:p>
    <w:p w14:paraId="25DCDCF1" w14:textId="7429446C" w:rsidR="002214F2" w:rsidRDefault="002214F2" w:rsidP="002214F2">
      <w:pPr>
        <w:pStyle w:val="NormalWeb"/>
        <w:numPr>
          <w:ilvl w:val="0"/>
          <w:numId w:val="2"/>
        </w:numPr>
        <w:spacing w:line="360" w:lineRule="auto"/>
        <w:jc w:val="both"/>
      </w:pPr>
      <w:r>
        <w:rPr>
          <w:rFonts w:ascii="TimesNewRomanPSMT" w:hAnsi="TimesNewRomanPSMT"/>
        </w:rPr>
        <w:t>Tüm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bölümlerin</w:t>
      </w:r>
      <w:r>
        <w:rPr>
          <w:rFonts w:ascii="TimesNewRomanPSMT" w:hAnsi="TimesNewRomanPSMT"/>
        </w:rPr>
        <w:t xml:space="preserve"> stratejik plan performans </w:t>
      </w:r>
      <w:r>
        <w:rPr>
          <w:rFonts w:ascii="TimesNewRomanPSMT" w:hAnsi="TimesNewRomanPSMT"/>
        </w:rPr>
        <w:t>göstergeleri</w:t>
      </w:r>
      <w:r>
        <w:rPr>
          <w:rFonts w:ascii="TimesNewRomanPSMT" w:hAnsi="TimesNewRomanPSMT"/>
        </w:rPr>
        <w:t xml:space="preserve"> ve </w:t>
      </w:r>
      <w:r>
        <w:rPr>
          <w:rFonts w:ascii="TimesNewRomanPSMT" w:hAnsi="TimesNewRomanPSMT"/>
        </w:rPr>
        <w:t>değerlendirme</w:t>
      </w:r>
      <w:r>
        <w:rPr>
          <w:rFonts w:ascii="TimesNewRomanPSMT" w:hAnsi="TimesNewRomanPSMT"/>
        </w:rPr>
        <w:t xml:space="preserve"> raporu kanıt olarak ÖDR raporuna eklenmelidir. Kantılar </w:t>
      </w:r>
      <w:r>
        <w:rPr>
          <w:rFonts w:ascii="TimesNewRomanPSMT" w:hAnsi="TimesNewRomanPSMT"/>
        </w:rPr>
        <w:t>oldukça</w:t>
      </w:r>
      <w:r>
        <w:rPr>
          <w:rFonts w:ascii="TimesNewRomanPSMT" w:hAnsi="TimesNewRomanPSMT"/>
        </w:rPr>
        <w:t xml:space="preserve"> kısıtlıdır. </w:t>
      </w:r>
    </w:p>
    <w:p w14:paraId="43D690DE" w14:textId="00C27AB5" w:rsidR="002214F2" w:rsidRDefault="002214F2" w:rsidP="002214F2">
      <w:pPr>
        <w:pStyle w:val="NormalWeb"/>
        <w:numPr>
          <w:ilvl w:val="0"/>
          <w:numId w:val="2"/>
        </w:numPr>
        <w:spacing w:line="360" w:lineRule="auto"/>
        <w:jc w:val="both"/>
      </w:pPr>
      <w:r w:rsidRPr="002214F2">
        <w:rPr>
          <w:rFonts w:ascii="TimesNewRomanPSMT" w:hAnsi="TimesNewRomanPSMT"/>
        </w:rPr>
        <w:t>Program</w:t>
      </w:r>
      <w:r>
        <w:rPr>
          <w:rFonts w:ascii="TimesNewRomanPSMT" w:hAnsi="TimesNewRomanPSMT"/>
        </w:rPr>
        <w:t>larda</w:t>
      </w:r>
      <w:r w:rsidRPr="002214F2">
        <w:rPr>
          <w:rFonts w:ascii="TimesNewRomanPSMT" w:hAnsi="TimesNewRomanPSMT"/>
        </w:rPr>
        <w:t xml:space="preserve"> </w:t>
      </w:r>
      <w:r w:rsidRPr="002214F2">
        <w:rPr>
          <w:rFonts w:ascii="TimesNewRomanPSMT" w:hAnsi="TimesNewRomanPSMT"/>
        </w:rPr>
        <w:t>öğrencilerin</w:t>
      </w:r>
      <w:r w:rsidRPr="002214F2">
        <w:rPr>
          <w:rFonts w:ascii="TimesNewRomanPSMT" w:hAnsi="TimesNewRomanPSMT"/>
        </w:rPr>
        <w:t xml:space="preserve"> </w:t>
      </w:r>
      <w:r w:rsidRPr="002214F2">
        <w:rPr>
          <w:rFonts w:ascii="TimesNewRomanPSMT" w:hAnsi="TimesNewRomanPSMT"/>
        </w:rPr>
        <w:t>gelişimine</w:t>
      </w:r>
      <w:r w:rsidRPr="002214F2">
        <w:rPr>
          <w:rFonts w:ascii="TimesNewRomanPSMT" w:hAnsi="TimesNewRomanPSMT"/>
        </w:rPr>
        <w:t xml:space="preserve"> </w:t>
      </w:r>
      <w:r w:rsidRPr="002214F2">
        <w:rPr>
          <w:rFonts w:ascii="TimesNewRomanPSMT" w:hAnsi="TimesNewRomanPSMT"/>
        </w:rPr>
        <w:t>yönelik</w:t>
      </w:r>
      <w:r w:rsidRPr="002214F2">
        <w:rPr>
          <w:rFonts w:ascii="TimesNewRomanPSMT" w:hAnsi="TimesNewRomanPSMT"/>
        </w:rPr>
        <w:t xml:space="preserve"> faaliyetler ve bu faaliyetlere </w:t>
      </w:r>
      <w:r w:rsidRPr="002214F2">
        <w:rPr>
          <w:rFonts w:ascii="TimesNewRomanPSMT" w:hAnsi="TimesNewRomanPSMT"/>
        </w:rPr>
        <w:t>ilişkin</w:t>
      </w:r>
      <w:r w:rsidRPr="002214F2">
        <w:rPr>
          <w:rFonts w:ascii="TimesNewRomanPSMT" w:hAnsi="TimesNewRomanPSMT"/>
        </w:rPr>
        <w:t xml:space="preserve"> kanıtlar yoktur. </w:t>
      </w:r>
    </w:p>
    <w:p w14:paraId="19806BF1" w14:textId="794082AF" w:rsidR="002214F2" w:rsidRDefault="002214F2" w:rsidP="002214F2">
      <w:pPr>
        <w:pStyle w:val="NormalWeb"/>
        <w:numPr>
          <w:ilvl w:val="0"/>
          <w:numId w:val="2"/>
        </w:numPr>
        <w:spacing w:line="360" w:lineRule="auto"/>
        <w:jc w:val="both"/>
      </w:pPr>
      <w:r>
        <w:rPr>
          <w:rFonts w:ascii="TimesNewRomanPSMT" w:hAnsi="TimesNewRomanPSMT"/>
        </w:rPr>
        <w:t>Öğrencilerin</w:t>
      </w:r>
      <w:r>
        <w:rPr>
          <w:rFonts w:ascii="TimesNewRomanPSMT" w:hAnsi="TimesNewRomanPSMT"/>
        </w:rPr>
        <w:t xml:space="preserve"> sosyal, </w:t>
      </w:r>
      <w:r>
        <w:rPr>
          <w:rFonts w:ascii="TimesNewRomanPSMT" w:hAnsi="TimesNewRomanPSMT"/>
        </w:rPr>
        <w:t>kültürel</w:t>
      </w:r>
      <w:r>
        <w:rPr>
          <w:rFonts w:ascii="TimesNewRomanPSMT" w:hAnsi="TimesNewRomanPSMT"/>
        </w:rPr>
        <w:t xml:space="preserve">, sanatsal ve sportif olanaklar ile </w:t>
      </w:r>
      <w:r>
        <w:rPr>
          <w:rFonts w:ascii="TimesNewRomanPSMT" w:hAnsi="TimesNewRomanPSMT"/>
        </w:rPr>
        <w:t>sağlık</w:t>
      </w:r>
      <w:r>
        <w:rPr>
          <w:rFonts w:ascii="TimesNewRomanPSMT" w:hAnsi="TimesNewRomanPSMT"/>
        </w:rPr>
        <w:t xml:space="preserve">, psikolojik </w:t>
      </w:r>
      <w:r>
        <w:rPr>
          <w:rFonts w:ascii="TimesNewRomanPSMT" w:hAnsi="TimesNewRomanPSMT"/>
        </w:rPr>
        <w:t>danışma</w:t>
      </w:r>
      <w:r>
        <w:rPr>
          <w:rFonts w:ascii="TimesNewRomanPSMT" w:hAnsi="TimesNewRomanPSMT"/>
        </w:rPr>
        <w:t xml:space="preserve"> ve rehberlik hizmetlerine </w:t>
      </w:r>
      <w:r>
        <w:rPr>
          <w:rFonts w:ascii="TimesNewRomanPSMT" w:hAnsi="TimesNewRomanPSMT"/>
        </w:rPr>
        <w:t>erişimlerinin</w:t>
      </w:r>
      <w:r>
        <w:rPr>
          <w:rFonts w:ascii="TimesNewRomanPSMT" w:hAnsi="TimesNewRomanPSMT"/>
        </w:rPr>
        <w:t xml:space="preserve"> izlenmesine </w:t>
      </w:r>
      <w:r>
        <w:rPr>
          <w:rFonts w:ascii="TimesNewRomanPSMT" w:hAnsi="TimesNewRomanPSMT"/>
        </w:rPr>
        <w:t>yönelik</w:t>
      </w:r>
      <w:r>
        <w:rPr>
          <w:rFonts w:ascii="TimesNewRomanPSMT" w:hAnsi="TimesNewRomanPSMT"/>
        </w:rPr>
        <w:t xml:space="preserve"> kanıtlar eklenmelidir. </w:t>
      </w:r>
    </w:p>
    <w:p w14:paraId="6EB9C77A" w14:textId="258686F7" w:rsidR="002214F2" w:rsidRDefault="002214F2" w:rsidP="002214F2">
      <w:pPr>
        <w:pStyle w:val="NormalWeb"/>
        <w:numPr>
          <w:ilvl w:val="0"/>
          <w:numId w:val="2"/>
        </w:numPr>
        <w:spacing w:line="360" w:lineRule="auto"/>
        <w:jc w:val="both"/>
      </w:pPr>
      <w:r>
        <w:rPr>
          <w:rFonts w:ascii="TimesNewRomanPSMT" w:hAnsi="TimesNewRomanPSMT"/>
        </w:rPr>
        <w:t>Öğrencilerin</w:t>
      </w:r>
      <w:r>
        <w:rPr>
          <w:rFonts w:ascii="TimesNewRomanPSMT" w:hAnsi="TimesNewRomanPSMT"/>
        </w:rPr>
        <w:t xml:space="preserve"> ders ve kariyer planlaması, hak ve sorumlulukları konularında </w:t>
      </w:r>
      <w:r>
        <w:rPr>
          <w:rFonts w:ascii="TimesNewRomanPSMT" w:hAnsi="TimesNewRomanPSMT"/>
        </w:rPr>
        <w:t>yönlendiren</w:t>
      </w:r>
      <w:r>
        <w:rPr>
          <w:rFonts w:ascii="TimesNewRomanPSMT" w:hAnsi="TimesNewRomanPSMT"/>
        </w:rPr>
        <w:t xml:space="preserve"> akademik </w:t>
      </w:r>
      <w:r>
        <w:rPr>
          <w:rFonts w:ascii="TimesNewRomanPSMT" w:hAnsi="TimesNewRomanPSMT"/>
        </w:rPr>
        <w:t>danışmanlık</w:t>
      </w:r>
      <w:r>
        <w:rPr>
          <w:rFonts w:ascii="TimesNewRomanPSMT" w:hAnsi="TimesNewRomanPSMT"/>
        </w:rPr>
        <w:t xml:space="preserve"> hizmeti verilmektedir. </w:t>
      </w:r>
    </w:p>
    <w:p w14:paraId="682685BC" w14:textId="4DDEB759" w:rsidR="002214F2" w:rsidRDefault="002214F2" w:rsidP="002214F2">
      <w:pPr>
        <w:pStyle w:val="NormalWeb"/>
        <w:numPr>
          <w:ilvl w:val="0"/>
          <w:numId w:val="2"/>
        </w:numPr>
        <w:spacing w:line="360" w:lineRule="auto"/>
        <w:jc w:val="both"/>
      </w:pPr>
      <w:r>
        <w:rPr>
          <w:rFonts w:ascii="TimesNewRomanPSMT" w:hAnsi="TimesNewRomanPSMT"/>
        </w:rPr>
        <w:t>Bölümlerin</w:t>
      </w:r>
      <w:r>
        <w:rPr>
          <w:rFonts w:ascii="TimesNewRomanPSMT" w:hAnsi="TimesNewRomanPSMT"/>
        </w:rPr>
        <w:t xml:space="preserve"> ulusal, uluslararası ve disiplinler arası ortak </w:t>
      </w:r>
      <w:r>
        <w:rPr>
          <w:rFonts w:ascii="TimesNewRomanPSMT" w:hAnsi="TimesNewRomanPSMT"/>
        </w:rPr>
        <w:t>çalışma</w:t>
      </w:r>
      <w:r>
        <w:rPr>
          <w:rFonts w:ascii="TimesNewRomanPSMT" w:hAnsi="TimesNewRomanPSMT"/>
        </w:rPr>
        <w:t xml:space="preserve"> sayılarının arttırılması gerekmektedir. </w:t>
      </w:r>
    </w:p>
    <w:p w14:paraId="21F46D15" w14:textId="77777777" w:rsidR="00000000" w:rsidRDefault="00000000" w:rsidP="002214F2">
      <w:pPr>
        <w:jc w:val="both"/>
      </w:pPr>
    </w:p>
    <w:sectPr w:rsidR="002D6A60" w:rsidSect="00E717E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95A98"/>
    <w:multiLevelType w:val="multilevel"/>
    <w:tmpl w:val="9772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D4F86"/>
    <w:multiLevelType w:val="multilevel"/>
    <w:tmpl w:val="1D6E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6097257">
    <w:abstractNumId w:val="1"/>
  </w:num>
  <w:num w:numId="2" w16cid:durableId="189662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F2"/>
    <w:rsid w:val="002214F2"/>
    <w:rsid w:val="005C5B62"/>
    <w:rsid w:val="00C856D7"/>
    <w:rsid w:val="00E11FA0"/>
    <w:rsid w:val="00E717E7"/>
    <w:rsid w:val="00F5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56BF44"/>
  <w14:defaultImageDpi w14:val="32767"/>
  <w15:chartTrackingRefBased/>
  <w15:docId w15:val="{741F8368-6C1B-6145-A023-1C57490F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4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5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2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8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becan</dc:creator>
  <cp:keywords/>
  <dc:description/>
  <cp:lastModifiedBy>ahmet becan</cp:lastModifiedBy>
  <cp:revision>1</cp:revision>
  <dcterms:created xsi:type="dcterms:W3CDTF">2023-09-10T07:15:00Z</dcterms:created>
  <dcterms:modified xsi:type="dcterms:W3CDTF">2023-09-10T07:28:00Z</dcterms:modified>
</cp:coreProperties>
</file>